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EF65" w14:textId="77777777" w:rsidR="00586A35" w:rsidRDefault="00ED10D1" w:rsidP="00ED10D1">
      <w:pPr>
        <w:pStyle w:val="Titledocument"/>
        <w:rPr>
          <w:bCs/>
          <w14:ligatures w14:val="standard"/>
        </w:rPr>
      </w:pPr>
      <w:r>
        <w:rPr>
          <w:bCs/>
          <w14:ligatures w14:val="standard"/>
        </w:rPr>
        <w:t>Home Credit Default Analysis using Google Big Query</w:t>
      </w:r>
    </w:p>
    <w:p w14:paraId="724DDCCA" w14:textId="77777777" w:rsidR="00BB3419" w:rsidRDefault="00BB3419" w:rsidP="00ED10D1">
      <w:pPr>
        <w:pStyle w:val="Titledocument"/>
        <w:rPr>
          <w:bCs/>
          <w14:ligatures w14:val="standard"/>
        </w:rPr>
      </w:pPr>
    </w:p>
    <w:p w14:paraId="301C2F30" w14:textId="7D9DF620" w:rsidR="00BB3419" w:rsidRPr="00BB3419" w:rsidRDefault="00BB3419"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Ananya Varsha (40197013)</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Saghana</w:t>
      </w:r>
      <w:proofErr w:type="spellEnd"/>
      <w:r w:rsidRPr="00BB3419">
        <w:rPr>
          <w:rStyle w:val="FirstName"/>
          <w:rFonts w:ascii="Times New Roman" w:hAnsi="Times New Roman"/>
          <w:sz w:val="22"/>
          <w:szCs w:val="22"/>
          <w14:ligatures w14:val="standard"/>
        </w:rPr>
        <w:t xml:space="preserve"> Mahesh </w:t>
      </w:r>
      <w:proofErr w:type="spellStart"/>
      <w:r w:rsidRPr="00BB3419">
        <w:rPr>
          <w:rStyle w:val="FirstName"/>
          <w:rFonts w:ascii="Times New Roman" w:hAnsi="Times New Roman"/>
          <w:sz w:val="22"/>
          <w:szCs w:val="22"/>
          <w14:ligatures w14:val="standard"/>
        </w:rPr>
        <w:t>Sarma</w:t>
      </w:r>
      <w:proofErr w:type="spellEnd"/>
      <w:r w:rsidRPr="00BB3419">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40198979</w:t>
      </w:r>
      <w:r w:rsidRPr="00BB3419">
        <w:rPr>
          <w:rStyle w:val="FirstName"/>
          <w:rFonts w:ascii="Times New Roman" w:hAnsi="Times New Roman"/>
          <w:sz w:val="22"/>
          <w:szCs w:val="22"/>
          <w14:ligatures w14:val="standard"/>
        </w:rPr>
        <w:t>)</w:t>
      </w:r>
    </w:p>
    <w:p w14:paraId="444B1D61" w14:textId="77777777" w:rsidR="00BB3419" w:rsidRDefault="00BB3419" w:rsidP="00BB3419">
      <w:pPr>
        <w:pStyle w:val="Titledocument"/>
        <w:ind w:left="708" w:firstLine="708"/>
        <w:jc w:val="left"/>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10B2DD05" w14:textId="77777777" w:rsidR="00BB3419" w:rsidRPr="00BB3419" w:rsidRDefault="00BB3419" w:rsidP="00BB3419">
      <w:pPr>
        <w:pStyle w:val="Titledocument"/>
        <w:jc w:val="left"/>
        <w:rPr>
          <w:rStyle w:val="FirstName"/>
          <w:sz w:val="18"/>
          <w:szCs w:val="18"/>
          <w14:ligatures w14:val="standard"/>
        </w:rPr>
      </w:pPr>
      <w:r>
        <w:rPr>
          <w:rStyle w:val="FirstName"/>
          <w:sz w:val="22"/>
          <w:szCs w:val="22"/>
          <w14:ligatures w14:val="standard"/>
        </w:rPr>
        <w:tab/>
      </w:r>
      <w:r>
        <w:rPr>
          <w:rStyle w:val="FirstName"/>
          <w:sz w:val="22"/>
          <w:szCs w:val="22"/>
          <w14:ligatures w14:val="standard"/>
        </w:rPr>
        <w:tab/>
      </w:r>
      <w:r w:rsidRPr="00BB3419">
        <w:rPr>
          <w:rStyle w:val="FirstName"/>
          <w:sz w:val="18"/>
          <w:szCs w:val="18"/>
          <w14:ligatures w14:val="standard"/>
        </w:rPr>
        <w:t>Montreal, Canada</w:t>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sidRPr="00BB3419">
        <w:rPr>
          <w:rStyle w:val="FirstName"/>
          <w:sz w:val="18"/>
          <w:szCs w:val="18"/>
          <w14:ligatures w14:val="standard"/>
        </w:rPr>
        <w:t>Montreal, Canada</w:t>
      </w:r>
    </w:p>
    <w:p w14:paraId="38D5C6EF" w14:textId="2BE980AF" w:rsidR="00142CB5" w:rsidRPr="00671953" w:rsidRDefault="00142CB5" w:rsidP="00BB3419">
      <w:pPr>
        <w:pStyle w:val="Titledocument"/>
        <w:jc w:val="left"/>
        <w:rPr>
          <w:rStyle w:val="FirstName"/>
          <w:rFonts w:ascii="Times New Roman" w:hAnsi="Times New Roman"/>
          <w:sz w:val="18"/>
          <w:szCs w:val="18"/>
          <w14:ligatures w14:val="standard"/>
        </w:rPr>
        <w:sectPr w:rsidR="00142CB5" w:rsidRPr="00671953"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sz w:val="22"/>
          <w:szCs w:val="22"/>
          <w14:ligatures w14:val="standard"/>
        </w:rPr>
        <w:tab/>
      </w:r>
      <w:r>
        <w:rPr>
          <w:rStyle w:val="FirstName"/>
          <w:sz w:val="22"/>
          <w:szCs w:val="22"/>
          <w14:ligatures w14:val="standard"/>
        </w:rPr>
        <w:tab/>
      </w:r>
      <w:hyperlink r:id="rId12" w:history="1">
        <w:r w:rsidR="000123B6" w:rsidRPr="00855955">
          <w:rPr>
            <w:rStyle w:val="Hyperlink"/>
            <w:rFonts w:ascii="Times New Roman" w:hAnsi="Times New Roman"/>
            <w:sz w:val="18"/>
            <w:szCs w:val="18"/>
            <w14:ligatures w14:val="standard"/>
          </w:rPr>
          <w:t>ananyavarsha28@gmail.com</w:t>
        </w:r>
      </w:hyperlink>
      <w:r w:rsidR="000123B6">
        <w:rPr>
          <w:rStyle w:val="FirstName"/>
          <w:rFonts w:ascii="Times New Roman" w:hAnsi="Times New Roman"/>
          <w:sz w:val="18"/>
          <w:szCs w:val="18"/>
          <w14:ligatures w14:val="standard"/>
        </w:rPr>
        <w:tab/>
      </w:r>
      <w:r w:rsidR="000123B6">
        <w:rPr>
          <w:rStyle w:val="FirstName"/>
          <w:rFonts w:ascii="Times New Roman" w:hAnsi="Times New Roman"/>
          <w:sz w:val="18"/>
          <w:szCs w:val="18"/>
          <w14:ligatures w14:val="standard"/>
        </w:rPr>
        <w:tab/>
      </w:r>
      <w:r w:rsidR="000123B6">
        <w:rPr>
          <w:rStyle w:val="FirstName"/>
          <w:rFonts w:ascii="Times New Roman" w:hAnsi="Times New Roman"/>
          <w:sz w:val="18"/>
          <w:szCs w:val="18"/>
          <w14:ligatures w14:val="standard"/>
        </w:rPr>
        <w:tab/>
      </w:r>
      <w:hyperlink r:id="rId13" w:history="1">
        <w:r w:rsidR="000123B6" w:rsidRPr="00855955">
          <w:rPr>
            <w:rStyle w:val="Hyperlink"/>
            <w:rFonts w:ascii="Times New Roman" w:hAnsi="Times New Roman"/>
            <w:sz w:val="18"/>
            <w:szCs w:val="18"/>
            <w14:ligatures w14:val="standard"/>
          </w:rPr>
          <w:t>maheshsaghana0@gmail.com</w:t>
        </w:r>
      </w:hyperlink>
      <w:r w:rsidR="000123B6">
        <w:rPr>
          <w:rStyle w:val="FirstName"/>
          <w:rFonts w:ascii="Times New Roman" w:hAnsi="Times New Roman"/>
          <w:sz w:val="18"/>
          <w:szCs w:val="18"/>
          <w14:ligatures w14:val="standard"/>
        </w:rPr>
        <w:t xml:space="preserve"> </w:t>
      </w:r>
    </w:p>
    <w:p w14:paraId="7C3D888D" w14:textId="77777777" w:rsidR="00ED10D1" w:rsidRPr="00BB3419" w:rsidRDefault="00ED10D1" w:rsidP="00142CB5">
      <w:pPr>
        <w:pStyle w:val="Titledocument"/>
        <w:jc w:val="left"/>
        <w:rPr>
          <w:rStyle w:val="FirstName"/>
          <w:sz w:val="22"/>
          <w:szCs w:val="22"/>
          <w14:ligatures w14:val="standard"/>
        </w:rPr>
      </w:pPr>
    </w:p>
    <w:p w14:paraId="5FAC7F3C" w14:textId="5A5BF77D" w:rsidR="00ED10D1" w:rsidRPr="00BB3419" w:rsidRDefault="00ED10D1"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Sivakumar</w:t>
      </w:r>
      <w:r w:rsidR="000123B6">
        <w:rPr>
          <w:rStyle w:val="FirstName"/>
          <w:rFonts w:ascii="Times New Roman" w:hAnsi="Times New Roman"/>
          <w:sz w:val="22"/>
          <w:szCs w:val="22"/>
          <w14:ligatures w14:val="standard"/>
        </w:rPr>
        <w:t>an</w:t>
      </w:r>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Janardhanan</w:t>
      </w:r>
      <w:proofErr w:type="spellEnd"/>
      <w:r w:rsidR="00BB3419" w:rsidRPr="00BB3419">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40155790</w:t>
      </w:r>
      <w:r w:rsidR="00BB3419" w:rsidRPr="00BB3419">
        <w:rPr>
          <w:rStyle w:val="FirstName"/>
          <w:rFonts w:ascii="Times New Roman" w:hAnsi="Times New Roman"/>
          <w:sz w:val="22"/>
          <w:szCs w:val="22"/>
          <w14:ligatures w14:val="standard"/>
        </w:rPr>
        <w:t>)</w:t>
      </w:r>
      <w:r w:rsidRPr="00BB3419">
        <w:rPr>
          <w:rStyle w:val="FirstName"/>
          <w:rFonts w:ascii="Times New Roman" w:hAnsi="Times New Roman"/>
          <w:sz w:val="22"/>
          <w:szCs w:val="22"/>
          <w14:ligatures w14:val="standard"/>
        </w:rPr>
        <w:t xml:space="preserve">   </w:t>
      </w:r>
      <w:r w:rsidRPr="00BB3419">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Vishanth</w:t>
      </w:r>
      <w:proofErr w:type="spellEnd"/>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Surresh</w:t>
      </w:r>
      <w:proofErr w:type="spellEnd"/>
      <w:r w:rsidR="00BB3419" w:rsidRPr="00BB3419">
        <w:rPr>
          <w:rStyle w:val="FirstName"/>
          <w:rFonts w:ascii="Times New Roman" w:hAnsi="Times New Roman"/>
          <w:sz w:val="22"/>
          <w:szCs w:val="22"/>
          <w14:ligatures w14:val="standard"/>
        </w:rPr>
        <w:t xml:space="preserve"> (40181942)</w:t>
      </w:r>
    </w:p>
    <w:p w14:paraId="7799FDEE" w14:textId="77777777" w:rsidR="00BB3419" w:rsidRDefault="00BB3419" w:rsidP="00BB3419">
      <w:pPr>
        <w:pStyle w:val="Titledocument"/>
        <w:ind w:left="708" w:firstLine="708"/>
        <w:jc w:val="both"/>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69AF8B32" w14:textId="77777777" w:rsidR="00142CB5" w:rsidRDefault="00142CB5" w:rsidP="00BB3419">
      <w:pPr>
        <w:pStyle w:val="Titledocument"/>
        <w:ind w:left="708" w:firstLine="708"/>
        <w:jc w:val="both"/>
        <w:rPr>
          <w:rStyle w:val="FirstName"/>
          <w:sz w:val="18"/>
          <w:szCs w:val="18"/>
          <w14:ligatures w14:val="standard"/>
        </w:rPr>
      </w:pPr>
      <w:r w:rsidRPr="00BB3419">
        <w:rPr>
          <w:rStyle w:val="FirstName"/>
          <w:sz w:val="18"/>
          <w:szCs w:val="18"/>
          <w14:ligatures w14:val="standard"/>
        </w:rPr>
        <w:t>Montreal, Canada</w:t>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sidRPr="00BB3419">
        <w:rPr>
          <w:rStyle w:val="FirstName"/>
          <w:sz w:val="18"/>
          <w:szCs w:val="18"/>
          <w14:ligatures w14:val="standard"/>
        </w:rPr>
        <w:t>Montreal, Canada</w:t>
      </w:r>
    </w:p>
    <w:p w14:paraId="0E7BE132" w14:textId="3A1ABF76" w:rsidR="00142CB5" w:rsidRPr="00BB3419" w:rsidRDefault="00C60596" w:rsidP="00BB3419">
      <w:pPr>
        <w:pStyle w:val="Titledocument"/>
        <w:ind w:left="708" w:firstLine="708"/>
        <w:jc w:val="both"/>
        <w:rPr>
          <w:rStyle w:val="FirstName"/>
          <w:rFonts w:ascii="Times New Roman" w:hAnsi="Times New Roman"/>
          <w:sz w:val="22"/>
          <w:szCs w:val="22"/>
          <w14:ligatures w14:val="standard"/>
        </w:rPr>
      </w:pPr>
      <w:hyperlink r:id="rId14" w:history="1">
        <w:r w:rsidR="000123B6" w:rsidRPr="00855955">
          <w:rPr>
            <w:rStyle w:val="Hyperlink"/>
            <w:rFonts w:ascii="Times New Roman" w:hAnsi="Times New Roman"/>
            <w:sz w:val="18"/>
            <w:szCs w:val="18"/>
            <w14:ligatures w14:val="standard"/>
          </w:rPr>
          <w:t>sivamjsk96@gmail.com</w:t>
        </w:r>
      </w:hyperlink>
      <w:r w:rsidR="000123B6">
        <w:rPr>
          <w:rStyle w:val="FirstName"/>
          <w:rFonts w:ascii="Times New Roman" w:hAnsi="Times New Roman"/>
          <w:sz w:val="18"/>
          <w:szCs w:val="18"/>
          <w14:ligatures w14:val="standard"/>
        </w:rPr>
        <w:t xml:space="preserve"> </w:t>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0123B6">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ab/>
      </w:r>
      <w:hyperlink r:id="rId15" w:history="1">
        <w:r w:rsidR="000123B6" w:rsidRPr="00855955">
          <w:rPr>
            <w:rStyle w:val="Hyperlink"/>
            <w:rFonts w:ascii="Times New Roman" w:hAnsi="Times New Roman"/>
            <w:sz w:val="18"/>
            <w:szCs w:val="18"/>
            <w14:ligatures w14:val="standard"/>
          </w:rPr>
          <w:t>vishanthsurresh@gmail.com</w:t>
        </w:r>
      </w:hyperlink>
      <w:r w:rsidR="000123B6">
        <w:rPr>
          <w:rStyle w:val="FirstName"/>
          <w:rFonts w:ascii="Times New Roman" w:hAnsi="Times New Roman"/>
          <w:sz w:val="18"/>
          <w:szCs w:val="18"/>
          <w14:ligatures w14:val="standard"/>
        </w:rPr>
        <w:t xml:space="preserve"> </w:t>
      </w:r>
    </w:p>
    <w:p w14:paraId="417B0172" w14:textId="77777777" w:rsidR="00142CB5" w:rsidRDefault="00142CB5" w:rsidP="00BB3419">
      <w:pPr>
        <w:pStyle w:val="Titledocument"/>
        <w:jc w:val="left"/>
        <w:rPr>
          <w:rStyle w:val="FirstName"/>
          <w:rFonts w:ascii="Times New Roman" w:hAnsi="Times New Roman"/>
          <w:sz w:val="28"/>
          <w:szCs w:val="28"/>
          <w14:ligatures w14:val="standard"/>
        </w:rPr>
      </w:pPr>
    </w:p>
    <w:p w14:paraId="26F35ACB" w14:textId="77777777" w:rsidR="00E5192F" w:rsidRPr="00BB3419" w:rsidRDefault="00E5192F" w:rsidP="00BB3419">
      <w:pPr>
        <w:pStyle w:val="Titledocument"/>
        <w:jc w:val="left"/>
        <w:rPr>
          <w:rStyle w:val="FirstName"/>
          <w:rFonts w:ascii="Times New Roman" w:hAnsi="Times New Roman"/>
          <w:sz w:val="28"/>
          <w:szCs w:val="28"/>
          <w14:ligatures w14:val="standard"/>
        </w:rPr>
        <w:sectPr w:rsidR="00E5192F" w:rsidRPr="00BB3419" w:rsidSect="00586A35">
          <w:headerReference w:type="even" r:id="rId16"/>
          <w:footerReference w:type="even" r:id="rId17"/>
          <w:footerReference w:type="default" r:id="rId18"/>
          <w:endnotePr>
            <w:numFmt w:val="decimal"/>
          </w:endnotePr>
          <w:type w:val="continuous"/>
          <w:pgSz w:w="12240" w:h="15840" w:code="9"/>
          <w:pgMar w:top="1500" w:right="1080" w:bottom="1600" w:left="1080" w:header="1080" w:footer="1080" w:gutter="0"/>
          <w:pgNumType w:start="1"/>
          <w:cols w:space="480"/>
          <w:titlePg/>
          <w:docGrid w:linePitch="360"/>
        </w:sectPr>
      </w:pPr>
    </w:p>
    <w:p w14:paraId="60EED232" w14:textId="77777777" w:rsidR="0007392C" w:rsidRPr="00ED10D1" w:rsidRDefault="007A502C" w:rsidP="00365FE9">
      <w:pPr>
        <w:pStyle w:val="AbsHead"/>
        <w:spacing w:line="276" w:lineRule="auto"/>
        <w:rPr>
          <w:lang w:val="en-US"/>
          <w14:ligatures w14:val="standard"/>
        </w:rPr>
      </w:pPr>
      <w:r w:rsidRPr="00ED10D1">
        <w:rPr>
          <w:lang w:val="en-US"/>
          <w14:ligatures w14:val="standard"/>
        </w:rPr>
        <w:t>ABSTRACT</w:t>
      </w:r>
    </w:p>
    <w:p w14:paraId="4502A7B3" w14:textId="77777777" w:rsidR="0014244B" w:rsidRPr="00B40C26" w:rsidRDefault="00FB6BD4" w:rsidP="00365FE9">
      <w:pPr>
        <w:pStyle w:val="Abstract"/>
        <w:spacing w:line="276" w:lineRule="auto"/>
        <w:rPr>
          <w:rFonts w:eastAsia="Verdana"/>
          <w14:ligatures w14:val="standard"/>
        </w:rPr>
      </w:pPr>
      <w:r>
        <w:rPr>
          <w:rFonts w:eastAsia="Verdana"/>
          <w14:ligatures w14:val="standard"/>
        </w:rPr>
        <w:t>Many people face lot of struggles to get loan due to insufficient or non-existent credit histories. This unfortunately</w:t>
      </w:r>
      <w:r w:rsidR="00CE134B">
        <w:rPr>
          <w:rFonts w:eastAsia="Verdana"/>
          <w14:ligatures w14:val="standard"/>
        </w:rPr>
        <w:t xml:space="preserve"> leads people to believe untrustworthy lenders. Thus, opening an opportunity to analyze the Home Credit Default data using Big-Data systems. This project, therefore, aims to analyze this Credit Default data using Google Big Query platform. In this report, we majorly discuss about how distributed system aspects are implemented in Google Big Query</w:t>
      </w:r>
      <w:r w:rsidR="00BB69C8">
        <w:rPr>
          <w:rFonts w:eastAsia="Verdana"/>
          <w14:ligatures w14:val="standard"/>
        </w:rPr>
        <w:t xml:space="preserve">, </w:t>
      </w:r>
      <w:r w:rsidR="00CE134B">
        <w:rPr>
          <w:rFonts w:eastAsia="Verdana"/>
          <w14:ligatures w14:val="standard"/>
        </w:rPr>
        <w:t>how we used Big Quer</w:t>
      </w:r>
      <w:r w:rsidR="00BB69C8">
        <w:rPr>
          <w:rFonts w:eastAsia="Verdana"/>
          <w14:ligatures w14:val="standard"/>
        </w:rPr>
        <w:t>y to analyze the data and the comparisons between single system database and Google Big Query.</w:t>
      </w:r>
    </w:p>
    <w:p w14:paraId="11E84836" w14:textId="28C8E5D5" w:rsidR="0007392C" w:rsidRDefault="00FC718B" w:rsidP="003533AE">
      <w:pPr>
        <w:pStyle w:val="Head1"/>
        <w:numPr>
          <w:ilvl w:val="0"/>
          <w:numId w:val="35"/>
        </w:numPr>
        <w:spacing w:before="380" w:line="276" w:lineRule="auto"/>
        <w:rPr>
          <w14:ligatures w14:val="standard"/>
        </w:rPr>
      </w:pPr>
      <w:r w:rsidRPr="00FC718B">
        <w:rPr>
          <w14:ligatures w14:val="standard"/>
        </w:rPr>
        <w:t>INTRODUCTION</w:t>
      </w:r>
    </w:p>
    <w:p w14:paraId="08E95A6C" w14:textId="77777777" w:rsidR="00273DA4" w:rsidRPr="00273DA4" w:rsidRDefault="00273DA4" w:rsidP="00273DA4">
      <w:pPr>
        <w:jc w:val="both"/>
        <w:rPr>
          <w:rFonts w:eastAsia="Verdana"/>
          <w14:ligatures w14:val="standard"/>
        </w:rPr>
      </w:pPr>
      <w:r w:rsidRPr="00273DA4">
        <w:rPr>
          <w:rFonts w:eastAsia="Verdana"/>
          <w14:ligatures w14:val="standard"/>
        </w:rPr>
        <w:t xml:space="preserve">Due to a lack of or missing credit history, a significant portion of the population has difficulty getting their house loans </w:t>
      </w:r>
      <w:proofErr w:type="spellStart"/>
      <w:r w:rsidRPr="00273DA4">
        <w:rPr>
          <w:rFonts w:eastAsia="Verdana"/>
          <w14:ligatures w14:val="standard"/>
        </w:rPr>
        <w:t>authorised</w:t>
      </w:r>
      <w:proofErr w:type="spellEnd"/>
      <w:r w:rsidRPr="00273DA4">
        <w:rPr>
          <w:rFonts w:eastAsia="Verdana"/>
          <w14:ligatures w14:val="standard"/>
        </w:rPr>
        <w:t>. This prohibits them from purchasing their ideal homes and, in certain cases, leads them to rely on untrustworthy and high-interest sources of financing. In contrast, deciding which individuals to qualify for housing loans is a huge difficulty for banks and other financial lending institutions. Credit history is not always an adequate tool for making judgments, because even borrowers with a long credit history can default on a loan, and some persons who have a reasonable likelihood of repaying a loan may simply lack a long enough credit history. Google's BigQuery platform is essentially an enterprise-level warehousing system that acts as one of the most suitable cloud-based platforms for querying and visualizing large-scale problems such as Credit Risk. The serverless, fully managed BigQuery platform provides some features that contribute to an imaginative, reliable, and easy-to-use query experience, extracting the most important insights from the data under consideration.</w:t>
      </w:r>
    </w:p>
    <w:p w14:paraId="3E25F6E5" w14:textId="77777777" w:rsidR="00071D98" w:rsidRPr="00273DA4" w:rsidRDefault="00071D98" w:rsidP="00273DA4">
      <w:pPr>
        <w:pStyle w:val="Head1"/>
        <w:spacing w:before="380" w:line="276" w:lineRule="auto"/>
        <w:rPr>
          <w:rFonts w:eastAsia="Verdana" w:cstheme="minorBidi"/>
          <w:b w:val="0"/>
          <w:sz w:val="18"/>
          <w:szCs w:val="22"/>
          <w14:ligatures w14:val="standard"/>
        </w:rPr>
      </w:pPr>
    </w:p>
    <w:p w14:paraId="1726EC5A" w14:textId="18757F6C" w:rsidR="00FC718B" w:rsidRPr="004F46D4" w:rsidRDefault="00365FE9" w:rsidP="003533AE">
      <w:pPr>
        <w:pStyle w:val="Head1"/>
        <w:numPr>
          <w:ilvl w:val="0"/>
          <w:numId w:val="35"/>
        </w:numPr>
        <w:spacing w:before="380" w:line="276" w:lineRule="auto"/>
        <w:rPr>
          <w:lang w:val="en-CA"/>
          <w14:ligatures w14:val="standard"/>
        </w:rPr>
      </w:pPr>
      <w:r w:rsidRPr="004F46D4">
        <w:rPr>
          <w:lang w:val="en-CA"/>
          <w14:ligatures w14:val="standard"/>
        </w:rPr>
        <w:t>ARCHITECTURE</w:t>
      </w:r>
    </w:p>
    <w:p w14:paraId="4B45FD08" w14:textId="11B14437" w:rsidR="00FC718B" w:rsidRDefault="002E5EEE" w:rsidP="00365FE9">
      <w:pPr>
        <w:pStyle w:val="Abstract"/>
        <w:spacing w:line="276" w:lineRule="auto"/>
        <w:rPr>
          <w:rFonts w:eastAsia="Verdana"/>
          <w14:ligatures w14:val="standard"/>
        </w:rPr>
      </w:pPr>
      <w:r w:rsidRPr="002E5EEE">
        <w:rPr>
          <w:rFonts w:eastAsia="Verdana"/>
          <w14:ligatures w14:val="standard"/>
        </w:rPr>
        <w:t>Big</w:t>
      </w:r>
      <w:r>
        <w:rPr>
          <w:rFonts w:eastAsia="Verdana"/>
          <w14:ligatures w14:val="standard"/>
        </w:rPr>
        <w:t xml:space="preserve"> </w:t>
      </w:r>
      <w:r w:rsidRPr="002E5EEE">
        <w:rPr>
          <w:rFonts w:eastAsia="Verdana"/>
          <w14:ligatures w14:val="standard"/>
        </w:rPr>
        <w:t>Query is a cloud-based data platform that allows users to have complete control over their data. The warehouse enables large-scale economic queries</w:t>
      </w:r>
      <w:r w:rsidR="005A46BE">
        <w:rPr>
          <w:rFonts w:eastAsia="Verdana"/>
          <w14:ligatures w14:val="standard"/>
        </w:rPr>
        <w:t xml:space="preserve"> and </w:t>
      </w:r>
      <w:r w:rsidRPr="002E5EEE">
        <w:rPr>
          <w:rFonts w:eastAsia="Verdana"/>
          <w14:ligatures w14:val="standard"/>
        </w:rPr>
        <w:t>data volumes that are comparable to those seen on Google</w:t>
      </w:r>
      <w:r w:rsidR="005A46BE">
        <w:rPr>
          <w:rFonts w:eastAsia="Verdana"/>
          <w14:ligatures w14:val="standard"/>
        </w:rPr>
        <w:t xml:space="preserve"> </w:t>
      </w:r>
      <w:r w:rsidRPr="002E5EEE">
        <w:rPr>
          <w:rFonts w:eastAsia="Verdana"/>
          <w14:ligatures w14:val="standard"/>
        </w:rPr>
        <w:t xml:space="preserve">to be carried out at Google-like speeds. Business insights are strengthened by taking use of low prices and Google's world-class scalability and security infrastructure. Big-Query is a petabyte-scale data warehouse solution for big-data analysis that is one of the fastest on the market. </w:t>
      </w:r>
      <w:bookmarkStart w:id="0" w:name="preview"/>
      <w:bookmarkEnd w:id="0"/>
      <w:r w:rsidRPr="002E5EEE">
        <w:rPr>
          <w:rFonts w:eastAsia="Verdana"/>
          <w14:ligatures w14:val="standard"/>
        </w:rPr>
        <w:t xml:space="preserve">With no </w:t>
      </w:r>
      <w:bookmarkStart w:id="1" w:name="qtip_4"/>
      <w:bookmarkEnd w:id="1"/>
      <w:r w:rsidRPr="002E5EEE">
        <w:rPr>
          <w:rFonts w:eastAsia="Verdana"/>
          <w14:ligatures w14:val="standard"/>
        </w:rPr>
        <w:t xml:space="preserve">have to manage the infrastructure, customers can specialize in building meaningful insights using familiar SQL without </w:t>
      </w:r>
      <w:bookmarkStart w:id="2" w:name="qtip_6"/>
      <w:bookmarkEnd w:id="2"/>
      <w:r w:rsidRPr="002E5EEE">
        <w:rPr>
          <w:rFonts w:eastAsia="Verdana"/>
          <w14:ligatures w14:val="standard"/>
        </w:rPr>
        <w:t xml:space="preserve">the necessity for a database administrator. </w:t>
      </w:r>
      <w:bookmarkStart w:id="3" w:name="qtip_7"/>
      <w:bookmarkEnd w:id="3"/>
      <w:r w:rsidRPr="002E5EEE">
        <w:rPr>
          <w:rFonts w:eastAsia="Verdana"/>
          <w14:ligatures w14:val="standard"/>
        </w:rPr>
        <w:t xml:space="preserve">it is also economical because </w:t>
      </w:r>
      <w:bookmarkStart w:id="4" w:name="qtip_8"/>
      <w:bookmarkEnd w:id="4"/>
      <w:r w:rsidRPr="002E5EEE">
        <w:rPr>
          <w:rFonts w:eastAsia="Verdana"/>
          <w14:ligatures w14:val="standard"/>
        </w:rPr>
        <w:t xml:space="preserve">you merely </w:t>
      </w:r>
      <w:bookmarkStart w:id="5" w:name="qtip_9"/>
      <w:bookmarkEnd w:id="5"/>
      <w:r w:rsidRPr="002E5EEE">
        <w:rPr>
          <w:rFonts w:eastAsia="Verdana"/>
          <w14:ligatures w14:val="standard"/>
        </w:rPr>
        <w:t xml:space="preserve">procure the processing and storage </w:t>
      </w:r>
      <w:bookmarkStart w:id="6" w:name="qtip_10"/>
      <w:bookmarkEnd w:id="6"/>
      <w:r w:rsidRPr="002E5EEE">
        <w:rPr>
          <w:rFonts w:eastAsia="Verdana"/>
          <w14:ligatures w14:val="standard"/>
        </w:rPr>
        <w:t>you utilize</w:t>
      </w:r>
      <w:r>
        <w:rPr>
          <w:rFonts w:eastAsia="Verdana"/>
          <w14:ligatures w14:val="standard"/>
        </w:rPr>
        <w:t xml:space="preserve"> </w:t>
      </w:r>
      <w:r w:rsidRPr="002E5EEE">
        <w:rPr>
          <w:rFonts w:eastAsia="Verdana"/>
          <w14:ligatures w14:val="standard"/>
        </w:rPr>
        <w:t>[1].</w:t>
      </w:r>
    </w:p>
    <w:p w14:paraId="5708E88F" w14:textId="77777777" w:rsidR="002E5EEE" w:rsidRDefault="002E5EEE" w:rsidP="00365FE9">
      <w:pPr>
        <w:pStyle w:val="Abstract"/>
        <w:spacing w:line="276" w:lineRule="auto"/>
        <w:rPr>
          <w:lang w:val="en-CA" w:eastAsia="it-IT"/>
          <w14:ligatures w14:val="standard"/>
        </w:rPr>
      </w:pPr>
      <w:r>
        <w:rPr>
          <w:noProof/>
        </w:rPr>
        <w:drawing>
          <wp:anchor distT="0" distB="0" distL="114300" distR="114300" simplePos="0" relativeHeight="251659264" behindDoc="0" locked="0" layoutInCell="1" allowOverlap="1" wp14:anchorId="5AF46244" wp14:editId="6C6AC00A">
            <wp:simplePos x="0" y="0"/>
            <wp:positionH relativeFrom="margin">
              <wp:align>right</wp:align>
            </wp:positionH>
            <wp:positionV relativeFrom="paragraph">
              <wp:posOffset>126365</wp:posOffset>
            </wp:positionV>
            <wp:extent cx="2984500" cy="1447800"/>
            <wp:effectExtent l="0" t="0" r="635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984500" cy="1447800"/>
                    </a:xfrm>
                    <a:prstGeom prst="rect">
                      <a:avLst/>
                    </a:prstGeom>
                  </pic:spPr>
                </pic:pic>
              </a:graphicData>
            </a:graphic>
            <wp14:sizeRelH relativeFrom="margin">
              <wp14:pctWidth>0</wp14:pctWidth>
            </wp14:sizeRelH>
            <wp14:sizeRelV relativeFrom="margin">
              <wp14:pctHeight>0</wp14:pctHeight>
            </wp14:sizeRelV>
          </wp:anchor>
        </w:drawing>
      </w:r>
    </w:p>
    <w:p w14:paraId="0D63B616" w14:textId="626A6024" w:rsidR="002E5EEE" w:rsidRPr="002E5EEE" w:rsidRDefault="002E5EEE" w:rsidP="00365FE9">
      <w:pPr>
        <w:pStyle w:val="Abstract"/>
        <w:spacing w:line="276" w:lineRule="auto"/>
        <w:rPr>
          <w:rFonts w:eastAsia="Verdana"/>
          <w14:ligatures w14:val="standard"/>
        </w:rPr>
      </w:pPr>
      <w:r w:rsidRPr="002E5EEE">
        <w:rPr>
          <w:rFonts w:eastAsia="Verdana"/>
          <w14:ligatures w14:val="standard"/>
        </w:rPr>
        <w:t>The server-less architecture of Big</w:t>
      </w:r>
      <w:r>
        <w:rPr>
          <w:rFonts w:eastAsia="Verdana"/>
          <w14:ligatures w14:val="standard"/>
        </w:rPr>
        <w:t xml:space="preserve"> </w:t>
      </w:r>
      <w:r w:rsidRPr="002E5EEE">
        <w:rPr>
          <w:rFonts w:eastAsia="Verdana"/>
          <w14:ligatures w14:val="standard"/>
        </w:rPr>
        <w:t>Query separates storage and computation, allowing for independent scaling as needed. This structure provides customers with both great flexibility and cost control because they don't have to keep running expensive computing resources all the time.</w:t>
      </w:r>
      <w:r>
        <w:rPr>
          <w:rFonts w:eastAsia="Verdana"/>
          <w14:ligatures w14:val="standard"/>
        </w:rPr>
        <w:t xml:space="preserve"> </w:t>
      </w:r>
      <w:r w:rsidRPr="002E5EEE">
        <w:rPr>
          <w:rFonts w:eastAsia="Verdana"/>
          <w14:ligatures w14:val="standard"/>
        </w:rPr>
        <w:t xml:space="preserve">On a very high level, big query has two service components – storage service and query service. These are connected by Goggle's Jupiter's high-speed network infrastructure. The storage component manages data with high </w:t>
      </w:r>
      <w:r w:rsidRPr="002E5EEE">
        <w:rPr>
          <w:rFonts w:eastAsia="Verdana"/>
          <w14:ligatures w14:val="standard"/>
        </w:rPr>
        <w:lastRenderedPageBreak/>
        <w:t>durability. When a user submits a query, Big</w:t>
      </w:r>
      <w:r>
        <w:rPr>
          <w:rFonts w:eastAsia="Verdana"/>
          <w14:ligatures w14:val="standard"/>
        </w:rPr>
        <w:t xml:space="preserve"> </w:t>
      </w:r>
      <w:r w:rsidRPr="002E5EEE">
        <w:rPr>
          <w:rFonts w:eastAsia="Verdana"/>
          <w14:ligatures w14:val="standard"/>
        </w:rPr>
        <w:t>Query initiates computing unit on demand, reading data from distributed storage and executing the query. All data is compressed and stored in a columnar storage format called the Colossus File System. This provides durability and availability. Storage service supports bulk data ingestion and streaming ingestion. It works with large amounts of data as well as real-time data streams. The query component uses compute slots to process the SQL queries and after computation returns the result. Big</w:t>
      </w:r>
      <w:r>
        <w:rPr>
          <w:rFonts w:eastAsia="Verdana"/>
          <w14:ligatures w14:val="standard"/>
        </w:rPr>
        <w:t xml:space="preserve"> </w:t>
      </w:r>
      <w:r w:rsidRPr="002E5EEE">
        <w:rPr>
          <w:rFonts w:eastAsia="Verdana"/>
          <w14:ligatures w14:val="standard"/>
        </w:rPr>
        <w:t>Query uses slots which are basically virtual CPUs that are allocated based on the query size.</w:t>
      </w:r>
    </w:p>
    <w:p w14:paraId="3A50B7B0" w14:textId="6B48C5CD" w:rsidR="002E5EEE" w:rsidRPr="002E5EEE" w:rsidRDefault="002E5EEE" w:rsidP="00365FE9">
      <w:pPr>
        <w:pStyle w:val="Abstract"/>
        <w:spacing w:line="276" w:lineRule="auto"/>
        <w:rPr>
          <w:rFonts w:eastAsia="Verdana"/>
          <w14:ligatures w14:val="standard"/>
        </w:rPr>
      </w:pPr>
      <w:r w:rsidRPr="002E5EEE">
        <w:rPr>
          <w:rFonts w:eastAsia="Verdana"/>
          <w14:ligatures w14:val="standard"/>
        </w:rPr>
        <w:t>I</w:t>
      </w:r>
      <w:bookmarkStart w:id="7" w:name="preview1"/>
      <w:bookmarkEnd w:id="7"/>
      <w:r w:rsidRPr="002E5EEE">
        <w:rPr>
          <w:rFonts w:eastAsia="Verdana"/>
          <w14:ligatures w14:val="standard"/>
        </w:rPr>
        <w:t xml:space="preserve">f compute </w:t>
      </w:r>
      <w:bookmarkStart w:id="8" w:name="qtip_1"/>
      <w:bookmarkEnd w:id="8"/>
      <w:r w:rsidRPr="002E5EEE">
        <w:rPr>
          <w:rFonts w:eastAsia="Verdana"/>
          <w14:ligatures w14:val="standard"/>
        </w:rPr>
        <w:t xml:space="preserve">isn't </w:t>
      </w:r>
      <w:bookmarkStart w:id="9" w:name="qtip_2"/>
      <w:bookmarkEnd w:id="9"/>
      <w:r w:rsidRPr="002E5EEE">
        <w:rPr>
          <w:rFonts w:eastAsia="Verdana"/>
          <w14:ligatures w14:val="standard"/>
        </w:rPr>
        <w:t xml:space="preserve">being employed, </w:t>
      </w:r>
      <w:bookmarkStart w:id="10" w:name="qtip_3"/>
      <w:bookmarkEnd w:id="10"/>
      <w:r w:rsidRPr="002E5EEE">
        <w:rPr>
          <w:rFonts w:eastAsia="Verdana"/>
          <w14:ligatures w14:val="standard"/>
        </w:rPr>
        <w:t xml:space="preserve">we will power it off and just keep the storage nodes running. It significantly reduces </w:t>
      </w:r>
      <w:bookmarkStart w:id="11" w:name="qtip_41"/>
      <w:bookmarkEnd w:id="11"/>
      <w:r w:rsidRPr="002E5EEE">
        <w:rPr>
          <w:rFonts w:eastAsia="Verdana"/>
          <w14:ligatures w14:val="standard"/>
        </w:rPr>
        <w:t xml:space="preserve">the prices incurred </w:t>
      </w:r>
      <w:bookmarkStart w:id="12" w:name="qtip_5"/>
      <w:bookmarkEnd w:id="12"/>
      <w:r w:rsidRPr="002E5EEE">
        <w:rPr>
          <w:rFonts w:eastAsia="Verdana"/>
          <w14:ligatures w14:val="standard"/>
        </w:rPr>
        <w:t xml:space="preserve">because the customers don’t </w:t>
      </w:r>
      <w:bookmarkStart w:id="13" w:name="qtip_61"/>
      <w:bookmarkEnd w:id="13"/>
      <w:r w:rsidRPr="002E5EEE">
        <w:rPr>
          <w:rFonts w:eastAsia="Verdana"/>
          <w14:ligatures w14:val="standard"/>
        </w:rPr>
        <w:t xml:space="preserve">need to keep the expensive compute resources running all the time. </w:t>
      </w:r>
      <w:bookmarkStart w:id="14" w:name="qtip_71"/>
      <w:bookmarkEnd w:id="14"/>
      <w:r w:rsidRPr="002E5EEE">
        <w:rPr>
          <w:rFonts w:eastAsia="Verdana"/>
          <w14:ligatures w14:val="standard"/>
        </w:rPr>
        <w:t xml:space="preserve">thanks to this, both storage and compute </w:t>
      </w:r>
      <w:bookmarkStart w:id="15" w:name="qtip_81"/>
      <w:bookmarkEnd w:id="15"/>
      <w:r w:rsidRPr="002E5EEE">
        <w:rPr>
          <w:rFonts w:eastAsia="Verdana"/>
          <w14:ligatures w14:val="standard"/>
        </w:rPr>
        <w:t xml:space="preserve">may be scaled differently, without affecting or slowing down </w:t>
      </w:r>
      <w:bookmarkStart w:id="16" w:name="qtip_91"/>
      <w:bookmarkEnd w:id="16"/>
      <w:r w:rsidRPr="002E5EEE">
        <w:rPr>
          <w:rFonts w:eastAsia="Verdana"/>
          <w14:ligatures w14:val="standard"/>
        </w:rPr>
        <w:t xml:space="preserve">one another. If we are streaming in or bulk loading </w:t>
      </w:r>
      <w:bookmarkStart w:id="17" w:name="qtip_101"/>
      <w:bookmarkEnd w:id="17"/>
      <w:r w:rsidRPr="002E5EEE">
        <w:rPr>
          <w:rFonts w:eastAsia="Verdana"/>
          <w14:ligatures w14:val="standard"/>
        </w:rPr>
        <w:t>the info into Big</w:t>
      </w:r>
      <w:r>
        <w:rPr>
          <w:rFonts w:eastAsia="Verdana"/>
          <w14:ligatures w14:val="standard"/>
        </w:rPr>
        <w:t xml:space="preserve"> </w:t>
      </w:r>
      <w:r w:rsidRPr="002E5EEE">
        <w:rPr>
          <w:rFonts w:eastAsia="Verdana"/>
          <w14:ligatures w14:val="standard"/>
        </w:rPr>
        <w:t xml:space="preserve">Query, while parallelly executing heavy queries at </w:t>
      </w:r>
      <w:bookmarkStart w:id="18" w:name="qtip_11"/>
      <w:bookmarkEnd w:id="18"/>
      <w:r w:rsidRPr="002E5EEE">
        <w:rPr>
          <w:rFonts w:eastAsia="Verdana"/>
          <w14:ligatures w14:val="standard"/>
        </w:rPr>
        <w:t xml:space="preserve">the identical time, both of the operations can run together </w:t>
      </w:r>
      <w:bookmarkStart w:id="19" w:name="qtip_12"/>
      <w:bookmarkEnd w:id="19"/>
      <w:r w:rsidRPr="002E5EEE">
        <w:rPr>
          <w:rFonts w:eastAsia="Verdana"/>
          <w14:ligatures w14:val="standard"/>
        </w:rPr>
        <w:t xml:space="preserve">with no dependency on </w:t>
      </w:r>
      <w:bookmarkStart w:id="20" w:name="qtip_13"/>
      <w:bookmarkEnd w:id="20"/>
      <w:r w:rsidRPr="002E5EEE">
        <w:rPr>
          <w:rFonts w:eastAsia="Verdana"/>
          <w14:ligatures w14:val="standard"/>
        </w:rPr>
        <w:t xml:space="preserve">one another. That’s the major reason </w:t>
      </w:r>
      <w:r w:rsidR="006A3198">
        <w:rPr>
          <w:rFonts w:eastAsia="Verdana"/>
          <w14:ligatures w14:val="standard"/>
        </w:rPr>
        <w:t xml:space="preserve">why </w:t>
      </w:r>
      <w:r w:rsidRPr="002E5EEE">
        <w:rPr>
          <w:rFonts w:eastAsia="Verdana"/>
          <w14:ligatures w14:val="standard"/>
        </w:rPr>
        <w:t>Big</w:t>
      </w:r>
      <w:r>
        <w:rPr>
          <w:rFonts w:eastAsia="Verdana"/>
          <w14:ligatures w14:val="standard"/>
        </w:rPr>
        <w:t xml:space="preserve"> </w:t>
      </w:r>
      <w:r w:rsidRPr="002E5EEE">
        <w:rPr>
          <w:rFonts w:eastAsia="Verdana"/>
          <w14:ligatures w14:val="standard"/>
        </w:rPr>
        <w:t>Query</w:t>
      </w:r>
      <w:r w:rsidR="006A3198">
        <w:rPr>
          <w:rFonts w:eastAsia="Verdana"/>
          <w14:ligatures w14:val="standard"/>
        </w:rPr>
        <w:t xml:space="preserve"> is</w:t>
      </w:r>
      <w:r w:rsidRPr="002E5EEE">
        <w:rPr>
          <w:rFonts w:eastAsia="Verdana"/>
          <w14:ligatures w14:val="standard"/>
        </w:rPr>
        <w:t xml:space="preserve"> more economical and scalable.</w:t>
      </w:r>
    </w:p>
    <w:p w14:paraId="4D73934F" w14:textId="680A99BA" w:rsidR="00E35402" w:rsidRDefault="002E5EEE" w:rsidP="00365FE9">
      <w:pPr>
        <w:pStyle w:val="Abstract"/>
        <w:spacing w:line="276" w:lineRule="auto"/>
        <w:rPr>
          <w:lang w:val="en-CA" w:eastAsia="it-IT"/>
          <w14:ligatures w14:val="standard"/>
        </w:rPr>
      </w:pPr>
      <w:r w:rsidRPr="002E5EEE">
        <w:rPr>
          <w:rFonts w:eastAsia="Verdana"/>
          <w14:ligatures w14:val="standard"/>
        </w:rPr>
        <w:t>Big Query uses four internal components to complete and serve your query results.</w:t>
      </w:r>
      <w:bookmarkStart w:id="21" w:name="qtip_19"/>
      <w:bookmarkEnd w:id="21"/>
      <w:r>
        <w:rPr>
          <w:rFonts w:eastAsia="Verdana"/>
          <w14:ligatures w14:val="standard"/>
        </w:rPr>
        <w:t xml:space="preserve"> T</w:t>
      </w:r>
      <w:r w:rsidRPr="002E5EEE">
        <w:rPr>
          <w:rFonts w:eastAsia="Verdana"/>
          <w14:ligatures w14:val="standard"/>
        </w:rPr>
        <w:t xml:space="preserve">he primary component, Dremel generates execution trees from SQL queries. The tree's leaves are </w:t>
      </w:r>
      <w:bookmarkStart w:id="22" w:name="qtip_21"/>
      <w:bookmarkEnd w:id="22"/>
      <w:r w:rsidRPr="002E5EEE">
        <w:rPr>
          <w:rFonts w:eastAsia="Verdana"/>
          <w14:ligatures w14:val="standard"/>
        </w:rPr>
        <w:t xml:space="preserve">referred to as slots, </w:t>
      </w:r>
      <w:bookmarkStart w:id="23" w:name="qtip_31"/>
      <w:bookmarkEnd w:id="23"/>
      <w:r w:rsidRPr="002E5EEE">
        <w:rPr>
          <w:rFonts w:eastAsia="Verdana"/>
          <w14:ligatures w14:val="standard"/>
        </w:rPr>
        <w:t xml:space="preserve">and that they are </w:t>
      </w:r>
      <w:bookmarkStart w:id="24" w:name="qtip_42"/>
      <w:bookmarkEnd w:id="24"/>
      <w:r w:rsidRPr="002E5EEE">
        <w:rPr>
          <w:rFonts w:eastAsia="Verdana"/>
          <w14:ligatures w14:val="standard"/>
        </w:rPr>
        <w:t xml:space="preserve">answerable for reading data from storage and doing any necessary calculations. The tree's branches are 'mixers,' which are </w:t>
      </w:r>
      <w:bookmarkStart w:id="25" w:name="qtip_51"/>
      <w:bookmarkEnd w:id="25"/>
      <w:r w:rsidRPr="002E5EEE">
        <w:rPr>
          <w:rFonts w:eastAsia="Verdana"/>
          <w14:ligatures w14:val="standard"/>
        </w:rPr>
        <w:t xml:space="preserve">accountable for aggregation. Within the second component Colossus, all of </w:t>
      </w:r>
      <w:bookmarkStart w:id="26" w:name="qtip_72"/>
      <w:bookmarkEnd w:id="26"/>
      <w:r w:rsidRPr="002E5EEE">
        <w:rPr>
          <w:rFonts w:eastAsia="Verdana"/>
          <w14:ligatures w14:val="standard"/>
        </w:rPr>
        <w:t xml:space="preserve">the information is compressed and stored </w:t>
      </w:r>
      <w:bookmarkStart w:id="27" w:name="qtip_82"/>
      <w:bookmarkEnd w:id="27"/>
      <w:r w:rsidRPr="002E5EEE">
        <w:rPr>
          <w:rFonts w:eastAsia="Verdana"/>
          <w14:ligatures w14:val="standard"/>
        </w:rPr>
        <w:t xml:space="preserve">in a very columnar storage structure. Colossus is </w:t>
      </w:r>
      <w:bookmarkStart w:id="28" w:name="qtip_92"/>
      <w:bookmarkEnd w:id="28"/>
      <w:r w:rsidRPr="002E5EEE">
        <w:rPr>
          <w:rFonts w:eastAsia="Verdana"/>
          <w14:ligatures w14:val="standard"/>
        </w:rPr>
        <w:t xml:space="preserve">answerable </w:t>
      </w:r>
      <w:r w:rsidR="006A3198">
        <w:rPr>
          <w:rFonts w:eastAsia="Verdana"/>
          <w14:ligatures w14:val="standard"/>
        </w:rPr>
        <w:t xml:space="preserve">for </w:t>
      </w:r>
      <w:r w:rsidRPr="002E5EEE">
        <w:rPr>
          <w:rFonts w:eastAsia="Verdana"/>
          <w14:ligatures w14:val="standard"/>
        </w:rPr>
        <w:t xml:space="preserve">replication, recovery (in the event that drives fail), and distributed administration (so </w:t>
      </w:r>
      <w:bookmarkStart w:id="29" w:name="qtip_102"/>
      <w:bookmarkEnd w:id="29"/>
      <w:r w:rsidRPr="002E5EEE">
        <w:rPr>
          <w:rFonts w:eastAsia="Verdana"/>
          <w14:ligatures w14:val="standard"/>
        </w:rPr>
        <w:t xml:space="preserve">there's no single point of failure). Colossus allows customers to store several of petabytes </w:t>
      </w:r>
      <w:bookmarkStart w:id="30" w:name="qtip_111"/>
      <w:bookmarkEnd w:id="30"/>
      <w:r w:rsidRPr="002E5EEE">
        <w:rPr>
          <w:rFonts w:eastAsia="Verdana"/>
          <w14:ligatures w14:val="standard"/>
        </w:rPr>
        <w:t xml:space="preserve">of knowledge </w:t>
      </w:r>
      <w:bookmarkStart w:id="31" w:name="qtip_121"/>
      <w:bookmarkEnd w:id="31"/>
      <w:r w:rsidRPr="002E5EEE">
        <w:rPr>
          <w:rFonts w:eastAsia="Verdana"/>
          <w14:ligatures w14:val="standard"/>
        </w:rPr>
        <w:t xml:space="preserve">in an exceedingly single location. The third component, Jupiter network allows compute and storage </w:t>
      </w:r>
      <w:bookmarkStart w:id="32" w:name="qtip_131"/>
      <w:bookmarkEnd w:id="32"/>
      <w:r w:rsidRPr="002E5EEE">
        <w:rPr>
          <w:rFonts w:eastAsia="Verdana"/>
          <w14:ligatures w14:val="standard"/>
        </w:rPr>
        <w:t xml:space="preserve">to speak with </w:t>
      </w:r>
      <w:bookmarkStart w:id="33" w:name="qtip_14"/>
      <w:bookmarkEnd w:id="33"/>
      <w:r w:rsidRPr="002E5EEE">
        <w:rPr>
          <w:rFonts w:eastAsia="Verdana"/>
          <w14:ligatures w14:val="standard"/>
        </w:rPr>
        <w:t xml:space="preserve">each other. The fourth component, BORG is </w:t>
      </w:r>
      <w:bookmarkStart w:id="34" w:name="qtip_16"/>
      <w:bookmarkEnd w:id="34"/>
      <w:r w:rsidRPr="002E5EEE">
        <w:rPr>
          <w:rFonts w:eastAsia="Verdana"/>
          <w14:ligatures w14:val="standard"/>
        </w:rPr>
        <w:t xml:space="preserve">to blame </w:t>
      </w:r>
      <w:r w:rsidR="006A3198">
        <w:rPr>
          <w:rFonts w:eastAsia="Verdana"/>
          <w14:ligatures w14:val="standard"/>
        </w:rPr>
        <w:t>for</w:t>
      </w:r>
      <w:r w:rsidRPr="002E5EEE">
        <w:rPr>
          <w:rFonts w:eastAsia="Verdana"/>
          <w14:ligatures w14:val="standard"/>
        </w:rPr>
        <w:t xml:space="preserve"> coordinating </w:t>
      </w:r>
      <w:bookmarkStart w:id="35" w:name="qtip_17"/>
      <w:bookmarkEnd w:id="35"/>
      <w:r w:rsidRPr="002E5EEE">
        <w:rPr>
          <w:rFonts w:eastAsia="Verdana"/>
          <w14:ligatures w14:val="standard"/>
        </w:rPr>
        <w:t xml:space="preserve">in order that all of the engine's sections can operate together effortlessly. Borg controls the mixers and slots, </w:t>
      </w:r>
      <w:bookmarkStart w:id="36" w:name="qtip_18"/>
      <w:bookmarkEnd w:id="36"/>
      <w:r w:rsidRPr="002E5EEE">
        <w:rPr>
          <w:rFonts w:eastAsia="Verdana"/>
          <w14:ligatures w14:val="standard"/>
        </w:rPr>
        <w:t>further as allocating hardware resources</w:t>
      </w:r>
      <w:r>
        <w:rPr>
          <w:color w:val="000000"/>
        </w:rPr>
        <w:t>.</w:t>
      </w:r>
    </w:p>
    <w:p w14:paraId="7CE5345A" w14:textId="45D3F0F1" w:rsidR="00365FE9" w:rsidRDefault="00365FE9" w:rsidP="003533AE">
      <w:pPr>
        <w:pStyle w:val="Standard"/>
        <w:numPr>
          <w:ilvl w:val="0"/>
          <w:numId w:val="35"/>
        </w:numPr>
        <w:spacing w:line="276" w:lineRule="auto"/>
        <w:jc w:val="both"/>
        <w:rPr>
          <w:rFonts w:ascii="Linux Libertine" w:eastAsia="Times New Roman" w:hAnsi="Linux Libertine" w:cs="Linux Libertine"/>
          <w:b/>
          <w:kern w:val="0"/>
          <w:sz w:val="22"/>
          <w:szCs w:val="20"/>
          <w:lang w:eastAsia="en-US" w:bidi="ar-SA"/>
          <w14:ligatures w14:val="standard"/>
        </w:rPr>
      </w:pPr>
      <w:r w:rsidRPr="00365FE9">
        <w:rPr>
          <w:rFonts w:ascii="Linux Libertine" w:eastAsia="Times New Roman" w:hAnsi="Linux Libertine" w:cs="Linux Libertine"/>
          <w:b/>
          <w:kern w:val="0"/>
          <w:sz w:val="22"/>
          <w:szCs w:val="20"/>
          <w:lang w:eastAsia="en-US" w:bidi="ar-SA"/>
          <w14:ligatures w14:val="standard"/>
        </w:rPr>
        <w:t xml:space="preserve"> ROLE OF DISTRIBUTED SYSTEMS IN BIG QUERY</w:t>
      </w:r>
    </w:p>
    <w:p w14:paraId="339C3EC7" w14:textId="77777777" w:rsidR="00365FE9" w:rsidRPr="00365FE9" w:rsidRDefault="00365FE9" w:rsidP="00365FE9">
      <w:pPr>
        <w:pStyle w:val="Standard"/>
        <w:spacing w:line="276" w:lineRule="auto"/>
        <w:jc w:val="both"/>
        <w:rPr>
          <w:rFonts w:ascii="Linux Libertine" w:eastAsia="Verdana" w:hAnsi="Linux Libertine" w:cstheme="minorBidi"/>
          <w:kern w:val="0"/>
          <w:sz w:val="18"/>
          <w:szCs w:val="22"/>
          <w:lang w:val="en-US" w:eastAsia="en-US" w:bidi="ar-SA"/>
          <w14:ligatures w14:val="standard"/>
        </w:rPr>
      </w:pPr>
    </w:p>
    <w:p w14:paraId="431B85F1" w14:textId="6ACC7D75" w:rsidR="00365FE9" w:rsidRDefault="00365FE9" w:rsidP="00365FE9">
      <w:pPr>
        <w:pStyle w:val="Abstract"/>
        <w:spacing w:line="276" w:lineRule="auto"/>
        <w:rPr>
          <w:rFonts w:eastAsia="Verdana"/>
          <w14:ligatures w14:val="standard"/>
        </w:rPr>
      </w:pPr>
      <w:r w:rsidRPr="00365FE9">
        <w:rPr>
          <w:rFonts w:eastAsia="Verdana"/>
          <w14:ligatures w14:val="standard"/>
        </w:rPr>
        <w:t>BigQuery is based on Colossus, the most recent version of Google's distributed file system. Each Google Data Center possesses a Colossus cluster, which is furnished with an adequate number of discs to offer each BigQuery client with great many devoted drives simultaneously.  Data in Big Query is automatically compressed, encrypted, replicated, and distributed. Colossus guarantees sturdiness utilizing deletion encoding where the information is deteriorated into parts and encoded with repetitive pieces of information and put away on multiple physical disks. Replication, Recovery and Distributed management is handled by Colossus.</w:t>
      </w:r>
    </w:p>
    <w:p w14:paraId="7F52FF5D" w14:textId="43BF5555" w:rsidR="00365FE9" w:rsidRDefault="00365FE9" w:rsidP="00365FE9">
      <w:pPr>
        <w:pStyle w:val="Standard"/>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Following are the 5 different features offered by Google's BigQuery that makes it more reliable:</w:t>
      </w:r>
    </w:p>
    <w:p w14:paraId="1E39819C" w14:textId="77777777" w:rsidR="00365FE9" w:rsidRPr="00365FE9" w:rsidRDefault="00365FE9" w:rsidP="00365FE9">
      <w:pPr>
        <w:pStyle w:val="Standard"/>
        <w:spacing w:line="276" w:lineRule="auto"/>
        <w:jc w:val="both"/>
        <w:rPr>
          <w:rFonts w:ascii="Linux Libertine" w:eastAsia="Verdana" w:hAnsi="Linux Libertine" w:cstheme="minorBidi"/>
          <w:kern w:val="0"/>
          <w:sz w:val="18"/>
          <w:szCs w:val="22"/>
          <w:lang w:val="en-US" w:eastAsia="en-US" w:bidi="ar-SA"/>
          <w14:ligatures w14:val="standard"/>
        </w:rPr>
      </w:pPr>
    </w:p>
    <w:p w14:paraId="272E2732" w14:textId="0DA5F4DE" w:rsidR="00365FE9" w:rsidRPr="00365FE9" w:rsidRDefault="00365FE9" w:rsidP="00365FE9">
      <w:pPr>
        <w:pStyle w:val="Standard"/>
        <w:numPr>
          <w:ilvl w:val="0"/>
          <w:numId w:val="34"/>
        </w:numPr>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Concurrency</w:t>
      </w:r>
    </w:p>
    <w:p w14:paraId="2B83FE15" w14:textId="7DD4CD1F" w:rsidR="00365FE9" w:rsidRDefault="00365FE9" w:rsidP="00365FE9">
      <w:pPr>
        <w:pStyle w:val="ListParagraph"/>
        <w:numPr>
          <w:ilvl w:val="0"/>
          <w:numId w:val="0"/>
        </w:numPr>
        <w:spacing w:line="276" w:lineRule="auto"/>
        <w:ind w:left="720"/>
        <w:rPr>
          <w:rFonts w:eastAsia="Verdana" w:cstheme="minorBidi"/>
          <w14:ligatures w14:val="standard"/>
        </w:rPr>
      </w:pPr>
      <w:r w:rsidRPr="00365FE9">
        <w:rPr>
          <w:rFonts w:eastAsia="Verdana" w:cstheme="minorBidi"/>
          <w14:ligatures w14:val="standard"/>
        </w:rPr>
        <w:t>It's nearly impossible to steal resources from BigQuery, and as the concurrency requirements grow, BigQuery easily adapts to those requirements. Slots to queries are dynamically allocated when in need keeping up with decency for concurrent queries from various clients.</w:t>
      </w:r>
    </w:p>
    <w:p w14:paraId="67CE2774" w14:textId="77777777" w:rsidR="00CA190F" w:rsidRPr="00365FE9" w:rsidRDefault="00CA190F" w:rsidP="00365FE9">
      <w:pPr>
        <w:pStyle w:val="ListParagraph"/>
        <w:numPr>
          <w:ilvl w:val="0"/>
          <w:numId w:val="0"/>
        </w:numPr>
        <w:spacing w:line="276" w:lineRule="auto"/>
        <w:ind w:left="720"/>
        <w:rPr>
          <w:rFonts w:eastAsia="Verdana" w:cstheme="minorBidi"/>
          <w14:ligatures w14:val="standard"/>
        </w:rPr>
      </w:pPr>
    </w:p>
    <w:p w14:paraId="4A392750" w14:textId="13CC089F" w:rsidR="00365FE9" w:rsidRPr="00365FE9" w:rsidRDefault="00365FE9" w:rsidP="00365FE9">
      <w:pPr>
        <w:pStyle w:val="Standard"/>
        <w:numPr>
          <w:ilvl w:val="0"/>
          <w:numId w:val="34"/>
        </w:numPr>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Scalability</w:t>
      </w:r>
    </w:p>
    <w:p w14:paraId="09459FEA" w14:textId="41F5D60F" w:rsidR="00365FE9" w:rsidRDefault="00365FE9" w:rsidP="00365FE9">
      <w:pPr>
        <w:pStyle w:val="ListParagraph"/>
        <w:numPr>
          <w:ilvl w:val="0"/>
          <w:numId w:val="0"/>
        </w:numPr>
        <w:spacing w:line="276" w:lineRule="auto"/>
        <w:ind w:left="720"/>
        <w:rPr>
          <w:rFonts w:eastAsia="Verdana" w:cstheme="minorBidi"/>
          <w14:ligatures w14:val="standard"/>
        </w:rPr>
      </w:pPr>
      <w:r w:rsidRPr="00365FE9">
        <w:rPr>
          <w:rFonts w:eastAsia="Verdana" w:cstheme="minorBidi"/>
          <w14:ligatures w14:val="standard"/>
        </w:rPr>
        <w:t>It's vital to take note of that the BigQuery engineering isolates the ideas of storage (Colossus) and compute (Borg) and permits them to be scaled freely. Colossus and compute functions are managed independently of each other, so you can switch to power-off mode when there are no tasks. This makes BigQuery more affordable and versatile than its partners. Also, Colossus enables users to scale to dozens of petabytes of data stored seamlessly. Storage and Compute can grow per your requirements and you don’t have to acquire any unused capacity.</w:t>
      </w:r>
    </w:p>
    <w:p w14:paraId="0F21CE4D" w14:textId="77777777" w:rsidR="00CA190F" w:rsidRPr="00365FE9" w:rsidRDefault="00CA190F" w:rsidP="00365FE9">
      <w:pPr>
        <w:pStyle w:val="ListParagraph"/>
        <w:numPr>
          <w:ilvl w:val="0"/>
          <w:numId w:val="0"/>
        </w:numPr>
        <w:spacing w:line="276" w:lineRule="auto"/>
        <w:ind w:left="720"/>
        <w:rPr>
          <w:rFonts w:eastAsia="Verdana" w:cstheme="minorBidi"/>
          <w14:ligatures w14:val="standard"/>
        </w:rPr>
      </w:pPr>
    </w:p>
    <w:p w14:paraId="15737469" w14:textId="1F2E0E72" w:rsidR="00365FE9" w:rsidRDefault="00365FE9" w:rsidP="00365FE9">
      <w:pPr>
        <w:pStyle w:val="Standard"/>
        <w:numPr>
          <w:ilvl w:val="0"/>
          <w:numId w:val="34"/>
        </w:numPr>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Fault Tolerance and Replication</w:t>
      </w:r>
    </w:p>
    <w:p w14:paraId="18ADF16D" w14:textId="77777777" w:rsidR="00365FE9" w:rsidRPr="00365FE9" w:rsidRDefault="00365FE9" w:rsidP="00365FE9">
      <w:pPr>
        <w:pStyle w:val="ListParagraph"/>
        <w:numPr>
          <w:ilvl w:val="0"/>
          <w:numId w:val="0"/>
        </w:numPr>
        <w:spacing w:line="276" w:lineRule="auto"/>
        <w:ind w:left="720"/>
        <w:rPr>
          <w:rFonts w:eastAsia="Verdana" w:cstheme="minorBidi"/>
          <w14:ligatures w14:val="standard"/>
        </w:rPr>
      </w:pPr>
      <w:r w:rsidRPr="00365FE9">
        <w:rPr>
          <w:rFonts w:eastAsia="Verdana" w:cstheme="minorBidi"/>
          <w14:ligatures w14:val="standard"/>
        </w:rPr>
        <w:t>Fault tolerance is a characteristic that allows a system to function properly even if an error occurs during operation. Failures can be characterized as either transient(soft) failures or persistent(hard) failures. Transient failures are failures that occur temporarily then disappear upon rolling back and/or retrying/rebooting. For example, frozen keyboard or window, race conditions and deadlocks. The failures that are persist until explicitly repaired are called persistent failures. Data is not lost in either of the cases when used with BigQuery [9].</w:t>
      </w:r>
    </w:p>
    <w:p w14:paraId="6413AC53" w14:textId="77777777" w:rsidR="00365FE9" w:rsidRPr="00365FE9" w:rsidRDefault="00365FE9" w:rsidP="00365FE9">
      <w:pPr>
        <w:pStyle w:val="ListParagraph"/>
        <w:numPr>
          <w:ilvl w:val="0"/>
          <w:numId w:val="0"/>
        </w:numPr>
        <w:spacing w:line="276" w:lineRule="auto"/>
        <w:ind w:left="720"/>
        <w:rPr>
          <w:rFonts w:eastAsia="Verdana" w:cstheme="minorBidi"/>
          <w14:ligatures w14:val="standard"/>
        </w:rPr>
      </w:pPr>
      <w:r w:rsidRPr="00365FE9">
        <w:rPr>
          <w:rFonts w:eastAsia="Verdana" w:cstheme="minorBidi"/>
          <w14:ligatures w14:val="standard"/>
        </w:rPr>
        <w:t>BigQuery distributes data across multiple data centers and considers multiple elements of replication to provide the user with maximum data durability and service time up. It also doesn’t provide cloud-provided replication of data [10]. BigQuery continues to execute with only a few milliseconds of delay in the event of a machine-level failure. All currently running queries will continue to be processed. No data is lost in the event of a transient or persistent failure. However, the currently running</w:t>
      </w:r>
      <w:r>
        <w:rPr>
          <w:rFonts w:ascii="Arial" w:hAnsi="Arial"/>
          <w:sz w:val="24"/>
          <w:szCs w:val="24"/>
        </w:rPr>
        <w:t xml:space="preserve"> </w:t>
      </w:r>
      <w:r w:rsidRPr="00365FE9">
        <w:rPr>
          <w:rFonts w:eastAsia="Verdana" w:cstheme="minorBidi"/>
          <w14:ligatures w14:val="standard"/>
        </w:rPr>
        <w:t xml:space="preserve">query can fail and must be resubmitted. Soft zone failure, like Power outage, transformer destruction, or network partition is a trial and error method and will be fixed automatically within minutes. Soft regional failure, for example, if a network connection is lost in a region, availability will be lost until the region is brought back online, but no data will be lost. Serious regional obstacles, such as disasters that destroy the entire region, can lead to the loss of data stored in that region. BigQuery </w:t>
      </w:r>
      <w:r w:rsidRPr="00365FE9">
        <w:rPr>
          <w:rFonts w:eastAsia="Verdana" w:cstheme="minorBidi"/>
          <w14:ligatures w14:val="standard"/>
        </w:rPr>
        <w:lastRenderedPageBreak/>
        <w:t>does not automatically provide backups or replicas of data in different geographic regions. Cross-region dataset copies</w:t>
      </w:r>
      <w:r>
        <w:rPr>
          <w:rFonts w:ascii="Arial" w:hAnsi="Arial"/>
          <w:sz w:val="24"/>
          <w:szCs w:val="24"/>
        </w:rPr>
        <w:t xml:space="preserve"> </w:t>
      </w:r>
      <w:r w:rsidRPr="00365FE9">
        <w:rPr>
          <w:rFonts w:eastAsia="Verdana" w:cstheme="minorBidi"/>
          <w14:ligatures w14:val="standard"/>
        </w:rPr>
        <w:t>can be used to improve the disaster recovery of the dataset.</w:t>
      </w:r>
    </w:p>
    <w:p w14:paraId="44ECFDE9" w14:textId="77777777" w:rsidR="00365FE9" w:rsidRPr="00365FE9" w:rsidRDefault="00365FE9" w:rsidP="00365FE9">
      <w:pPr>
        <w:pStyle w:val="Standard"/>
        <w:spacing w:line="276" w:lineRule="auto"/>
        <w:ind w:left="720"/>
        <w:jc w:val="both"/>
        <w:rPr>
          <w:rFonts w:ascii="Linux Libertine" w:eastAsia="Verdana" w:hAnsi="Linux Libertine" w:cstheme="minorBidi"/>
          <w:kern w:val="0"/>
          <w:sz w:val="18"/>
          <w:szCs w:val="22"/>
          <w:lang w:val="en-US" w:eastAsia="en-US" w:bidi="ar-SA"/>
          <w14:ligatures w14:val="standard"/>
        </w:rPr>
      </w:pPr>
    </w:p>
    <w:p w14:paraId="3FD5E1BF" w14:textId="261C3B87" w:rsidR="00365FE9" w:rsidRPr="00365FE9" w:rsidRDefault="00365FE9" w:rsidP="00365FE9">
      <w:pPr>
        <w:pStyle w:val="Standard"/>
        <w:numPr>
          <w:ilvl w:val="0"/>
          <w:numId w:val="34"/>
        </w:numPr>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Security</w:t>
      </w:r>
    </w:p>
    <w:p w14:paraId="27C4A833" w14:textId="2BB4F040" w:rsidR="00365FE9" w:rsidRDefault="00365FE9" w:rsidP="00365FE9">
      <w:pPr>
        <w:pStyle w:val="Standard"/>
        <w:spacing w:line="276" w:lineRule="auto"/>
        <w:ind w:left="720"/>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BigQuery data is automatically encrypted during storage or transfer. BigQuery also provides the ability to isolate jobs and manage the security of multitenant activities. BigQuery is tightly integrated with the security features of other GCP products, giving enterprises a complete picture of data security. Users can share records with Google Cloud Identity and Access Management (IAM). Administrators can set permissions for individuals and groups to access records, tables, and views. Google's Virtual Private Cloud Policy Control prevents anyone outside your organization from accessing your data or attempting to export it to unauthorized third parties. IAM and VPC work across Google Cloud Platform to bridge security gaps between products.</w:t>
      </w:r>
    </w:p>
    <w:p w14:paraId="57719A6B" w14:textId="77777777" w:rsidR="00731D37" w:rsidRDefault="00731D37" w:rsidP="00365FE9">
      <w:pPr>
        <w:pStyle w:val="Standard"/>
        <w:spacing w:line="276" w:lineRule="auto"/>
        <w:ind w:left="720"/>
        <w:jc w:val="both"/>
        <w:rPr>
          <w:rFonts w:ascii="Linux Libertine" w:eastAsia="Verdana" w:hAnsi="Linux Libertine" w:cstheme="minorBidi"/>
          <w:kern w:val="0"/>
          <w:sz w:val="18"/>
          <w:szCs w:val="22"/>
          <w:lang w:val="en-US" w:eastAsia="en-US" w:bidi="ar-SA"/>
          <w14:ligatures w14:val="standard"/>
        </w:rPr>
      </w:pPr>
    </w:p>
    <w:p w14:paraId="64DBA9E8" w14:textId="77777777" w:rsidR="003533AE" w:rsidRPr="00365FE9" w:rsidRDefault="003533AE" w:rsidP="00365FE9">
      <w:pPr>
        <w:pStyle w:val="Standard"/>
        <w:spacing w:line="276" w:lineRule="auto"/>
        <w:ind w:left="720"/>
        <w:jc w:val="both"/>
        <w:rPr>
          <w:rFonts w:ascii="Linux Libertine" w:eastAsia="Verdana" w:hAnsi="Linux Libertine" w:cstheme="minorBidi"/>
          <w:kern w:val="0"/>
          <w:sz w:val="18"/>
          <w:szCs w:val="22"/>
          <w:lang w:val="en-US" w:eastAsia="en-US" w:bidi="ar-SA"/>
          <w14:ligatures w14:val="standard"/>
        </w:rPr>
      </w:pPr>
    </w:p>
    <w:p w14:paraId="2424830F" w14:textId="6A536B34" w:rsidR="00365FE9" w:rsidRDefault="003533AE" w:rsidP="003533AE">
      <w:pPr>
        <w:pStyle w:val="Standard"/>
        <w:numPr>
          <w:ilvl w:val="0"/>
          <w:numId w:val="35"/>
        </w:numPr>
        <w:jc w:val="both"/>
        <w:rPr>
          <w:rFonts w:ascii="Linux Libertine" w:eastAsia="Times New Roman" w:hAnsi="Linux Libertine" w:cs="Linux Libertine"/>
          <w:b/>
          <w:kern w:val="0"/>
          <w:sz w:val="22"/>
          <w:szCs w:val="20"/>
          <w:lang w:eastAsia="en-US" w:bidi="ar-SA"/>
          <w14:ligatures w14:val="standard"/>
        </w:rPr>
      </w:pPr>
      <w:r>
        <w:rPr>
          <w:rFonts w:ascii="Linux Libertine" w:eastAsia="Times New Roman" w:hAnsi="Linux Libertine" w:cs="Linux Libertine"/>
          <w:b/>
          <w:kern w:val="0"/>
          <w:sz w:val="22"/>
          <w:szCs w:val="20"/>
          <w:lang w:eastAsia="en-US" w:bidi="ar-SA"/>
          <w14:ligatures w14:val="standard"/>
        </w:rPr>
        <w:t xml:space="preserve"> </w:t>
      </w:r>
      <w:r w:rsidRPr="003533AE">
        <w:rPr>
          <w:rFonts w:ascii="Linux Libertine" w:eastAsia="Times New Roman" w:hAnsi="Linux Libertine" w:cs="Linux Libertine"/>
          <w:b/>
          <w:kern w:val="0"/>
          <w:sz w:val="22"/>
          <w:szCs w:val="20"/>
          <w:lang w:eastAsia="en-US" w:bidi="ar-SA"/>
          <w14:ligatures w14:val="standard"/>
        </w:rPr>
        <w:t>METHODOLOGY</w:t>
      </w:r>
    </w:p>
    <w:p w14:paraId="1D448934" w14:textId="77777777" w:rsidR="00731D37" w:rsidRPr="003533AE" w:rsidRDefault="00731D37" w:rsidP="003533AE">
      <w:pPr>
        <w:pStyle w:val="Standard"/>
        <w:numPr>
          <w:ilvl w:val="0"/>
          <w:numId w:val="35"/>
        </w:numPr>
        <w:jc w:val="both"/>
        <w:rPr>
          <w:rFonts w:ascii="Linux Libertine" w:eastAsia="Times New Roman" w:hAnsi="Linux Libertine" w:cs="Linux Libertine"/>
          <w:b/>
          <w:kern w:val="0"/>
          <w:sz w:val="22"/>
          <w:szCs w:val="20"/>
          <w:lang w:eastAsia="en-US" w:bidi="ar-SA"/>
          <w14:ligatures w14:val="standard"/>
        </w:rPr>
      </w:pPr>
    </w:p>
    <w:p w14:paraId="495873DD" w14:textId="6447FBC5" w:rsidR="003533AE" w:rsidRPr="003533AE" w:rsidRDefault="00731D37" w:rsidP="003533AE">
      <w:pPr>
        <w:pStyle w:val="Standard"/>
        <w:ind w:left="720"/>
        <w:jc w:val="both"/>
        <w:rPr>
          <w:rFonts w:ascii="Linux Libertine" w:eastAsia="Times New Roman" w:hAnsi="Linux Libertine" w:cs="Linux Libertine"/>
          <w:b/>
          <w:kern w:val="0"/>
          <w:sz w:val="22"/>
          <w:szCs w:val="20"/>
          <w:lang w:eastAsia="en-US" w:bidi="ar-SA"/>
          <w14:ligatures w14:val="standard"/>
        </w:rPr>
      </w:pPr>
      <w:r w:rsidRPr="00731D37">
        <w:rPr>
          <w:rFonts w:ascii="Linux Libertine" w:eastAsia="Times New Roman" w:hAnsi="Linux Libertine" w:cs="Linux Libertine"/>
          <w:b/>
          <w:kern w:val="0"/>
          <w:sz w:val="22"/>
          <w:szCs w:val="20"/>
          <w:lang w:eastAsia="en-US" w:bidi="ar-SA"/>
          <w14:ligatures w14:val="standard"/>
        </w:rPr>
        <w:drawing>
          <wp:inline distT="0" distB="0" distL="0" distR="0" wp14:anchorId="3892B19F" wp14:editId="1050DB3B">
            <wp:extent cx="2651760" cy="2008274"/>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stretch>
                      <a:fillRect/>
                    </a:stretch>
                  </pic:blipFill>
                  <pic:spPr>
                    <a:xfrm>
                      <a:off x="0" y="0"/>
                      <a:ext cx="2691959" cy="2038718"/>
                    </a:xfrm>
                    <a:prstGeom prst="rect">
                      <a:avLst/>
                    </a:prstGeom>
                  </pic:spPr>
                </pic:pic>
              </a:graphicData>
            </a:graphic>
          </wp:inline>
        </w:drawing>
      </w:r>
    </w:p>
    <w:p w14:paraId="00B4005C" w14:textId="5BA20399" w:rsidR="003533AE" w:rsidRPr="003533AE" w:rsidRDefault="003533AE" w:rsidP="003533AE">
      <w:pPr>
        <w:pStyle w:val="Standard"/>
        <w:numPr>
          <w:ilvl w:val="0"/>
          <w:numId w:val="35"/>
        </w:numPr>
        <w:jc w:val="both"/>
        <w:rPr>
          <w:rFonts w:ascii="Linux Libertine" w:eastAsia="Times New Roman" w:hAnsi="Linux Libertine" w:cs="Linux Libertine"/>
          <w:b/>
          <w:kern w:val="0"/>
          <w:sz w:val="22"/>
          <w:szCs w:val="20"/>
          <w:lang w:eastAsia="en-US" w:bidi="ar-SA"/>
          <w14:ligatures w14:val="standard"/>
        </w:rPr>
      </w:pPr>
      <w:r w:rsidRPr="003533AE">
        <w:rPr>
          <w:rFonts w:ascii="Linux Libertine" w:eastAsia="Times New Roman" w:hAnsi="Linux Libertine" w:cs="Linux Libertine"/>
          <w:b/>
          <w:kern w:val="0"/>
          <w:sz w:val="22"/>
          <w:szCs w:val="20"/>
          <w:lang w:eastAsia="en-US" w:bidi="ar-SA"/>
          <w14:ligatures w14:val="standard"/>
        </w:rPr>
        <w:t>RESULTS</w:t>
      </w:r>
    </w:p>
    <w:p w14:paraId="0A746C44" w14:textId="77777777" w:rsidR="00365FE9" w:rsidRPr="00365FE9" w:rsidRDefault="00365FE9" w:rsidP="00365FE9">
      <w:pPr>
        <w:pStyle w:val="Standard"/>
        <w:ind w:left="720"/>
        <w:jc w:val="both"/>
      </w:pPr>
    </w:p>
    <w:p w14:paraId="37ECDB07" w14:textId="33E01900" w:rsidR="00D7575C" w:rsidRPr="00586A35" w:rsidRDefault="003533AE" w:rsidP="00D7575C">
      <w:pPr>
        <w:pStyle w:val="Head1"/>
        <w:spacing w:before="380"/>
        <w:rPr>
          <w14:ligatures w14:val="standard"/>
        </w:rPr>
      </w:pPr>
      <w:r>
        <w:rPr>
          <w:rStyle w:val="Label"/>
          <w14:ligatures w14:val="standard"/>
        </w:rPr>
        <w:t xml:space="preserve">6. </w:t>
      </w:r>
      <w:r w:rsidR="00D7575C">
        <w:rPr>
          <w14:ligatures w14:val="standard"/>
        </w:rPr>
        <w:t>CITATIONS</w:t>
      </w:r>
    </w:p>
    <w:p w14:paraId="149B70E4" w14:textId="77777777" w:rsidR="00D7575C" w:rsidRDefault="00D7575C" w:rsidP="00D7575C">
      <w:pPr>
        <w:pStyle w:val="AckHead"/>
        <w:jc w:val="both"/>
        <w:rPr>
          <w:rFonts w:cstheme="minorBidi"/>
          <w:b w:val="0"/>
          <w:sz w:val="18"/>
          <w:lang w:eastAsia="it-IT"/>
          <w14:ligatures w14:val="standard"/>
        </w:rPr>
      </w:pPr>
      <w:r w:rsidRPr="00D7575C">
        <w:rPr>
          <w:rFonts w:cstheme="minorBidi"/>
          <w:b w:val="0"/>
          <w:sz w:val="18"/>
          <w:lang w:eastAsia="it-IT"/>
          <w14:ligatures w14:val="standard"/>
        </w:rPr>
        <w:t xml:space="preserve">Some examples of references. A paginated journal article [2], an enumerated journal article [7], a reference to an entire issue [6], a monograph (whole book) [15], a monograph/whole book in a series (see 2a in spec. document) [13], a divisible-book such as an anthology or compilation [10] followed by the same example, how-ever we only output the series if the volume number is given [9](so Editor00a’s series should NOT be present since it has no vol. no.), a chapter in a divisible book [17], a chapter in a divisible book in a series [8], a multi-volume work as book [14], an article in a proceedings (of a conference, symposium, workshop for example)(paginated proceedings article) [3], a proceedings article </w:t>
      </w:r>
      <w:r w:rsidRPr="00D7575C">
        <w:rPr>
          <w:rFonts w:cstheme="minorBidi"/>
          <w:b w:val="0"/>
          <w:sz w:val="18"/>
          <w:lang w:eastAsia="it-IT"/>
          <w14:ligatures w14:val="standard"/>
        </w:rPr>
        <w:t xml:space="preserve">with all possible elements [16], an example of an enumerated proceedings article [11], an informally published work [12], a doctoral </w:t>
      </w:r>
      <w:proofErr w:type="spellStart"/>
      <w:r w:rsidRPr="00D7575C">
        <w:rPr>
          <w:rFonts w:cstheme="minorBidi"/>
          <w:b w:val="0"/>
          <w:sz w:val="18"/>
          <w:lang w:eastAsia="it-IT"/>
          <w14:ligatures w14:val="standard"/>
        </w:rPr>
        <w:t>disserta-tion</w:t>
      </w:r>
      <w:proofErr w:type="spellEnd"/>
      <w:r w:rsidRPr="00D7575C">
        <w:rPr>
          <w:rFonts w:cstheme="minorBidi"/>
          <w:b w:val="0"/>
          <w:sz w:val="18"/>
          <w:lang w:eastAsia="it-IT"/>
          <w14:ligatures w14:val="standard"/>
        </w:rPr>
        <w:t xml:space="preserve"> [5], a master’s thesis [4], an finally two online documents or world wide web resources [1, 18]. </w:t>
      </w:r>
    </w:p>
    <w:p w14:paraId="2A468A09" w14:textId="77777777" w:rsidR="00052C34" w:rsidRPr="00586A35" w:rsidRDefault="00052C34" w:rsidP="00052C34">
      <w:pPr>
        <w:pStyle w:val="AckHead"/>
        <w:rPr>
          <w14:ligatures w14:val="standard"/>
        </w:rPr>
      </w:pPr>
      <w:r w:rsidRPr="00586A35">
        <w:rPr>
          <w14:ligatures w14:val="standard"/>
        </w:rPr>
        <w:t>ACKNOWLEDGMENTS</w:t>
      </w:r>
    </w:p>
    <w:p w14:paraId="6F2A3F60" w14:textId="77777777" w:rsidR="002774BA" w:rsidRDefault="002774BA" w:rsidP="002774BA">
      <w:pPr>
        <w:pStyle w:val="ReferenceHead"/>
        <w:jc w:val="both"/>
        <w:rPr>
          <w:rFonts w:cstheme="minorBidi"/>
          <w:b w:val="0"/>
          <w:sz w:val="18"/>
          <w:lang w:eastAsia="it-IT"/>
          <w14:ligatures w14:val="standard"/>
        </w:rPr>
      </w:pPr>
      <w:r w:rsidRPr="002774BA">
        <w:rPr>
          <w:rFonts w:cstheme="minorBidi"/>
          <w:b w:val="0"/>
          <w:sz w:val="18"/>
          <w:lang w:eastAsia="it-IT"/>
          <w14:ligatures w14:val="standard"/>
        </w:rPr>
        <w:t xml:space="preserve">This work was supported by the [...] Research Fund of [...] (Number [...]). Additional funding was provided by [...] and [...]. We also thank [...] for contributing [...]. </w:t>
      </w:r>
    </w:p>
    <w:p w14:paraId="42CE4A59" w14:textId="77777777" w:rsidR="0007392C" w:rsidRPr="00586A35" w:rsidRDefault="00AA5BF1" w:rsidP="00AA5BF1">
      <w:pPr>
        <w:pStyle w:val="ReferenceHead"/>
        <w:rPr>
          <w14:ligatures w14:val="standard"/>
        </w:rPr>
      </w:pPr>
      <w:r w:rsidRPr="00586A35">
        <w:rPr>
          <w14:ligatures w14:val="standard"/>
        </w:rPr>
        <w:t>REFERENCES</w:t>
      </w:r>
    </w:p>
    <w:p w14:paraId="7F071790" w14:textId="77777777" w:rsidR="002E5EEE" w:rsidRPr="002E5EEE" w:rsidRDefault="00586A35" w:rsidP="002E5EEE">
      <w:pPr>
        <w:pStyle w:val="Standard"/>
        <w:jc w:val="both"/>
        <w:rPr>
          <w:rFonts w:ascii="Linux Libertine" w:eastAsiaTheme="minorHAnsi" w:hAnsi="Linux Libertine" w:cstheme="minorBidi"/>
          <w:kern w:val="0"/>
          <w:sz w:val="18"/>
          <w:szCs w:val="22"/>
          <w:lang w:val="en-US" w:eastAsia="it-IT" w:bidi="ar-SA"/>
          <w14:ligatures w14:val="standard"/>
        </w:rPr>
      </w:pPr>
      <w:r w:rsidRPr="002E5EEE">
        <w:rPr>
          <w:rFonts w:ascii="Linux Libertine" w:eastAsiaTheme="minorHAnsi" w:hAnsi="Linux Libertine" w:cstheme="minorBidi"/>
          <w:kern w:val="0"/>
          <w:sz w:val="18"/>
          <w:szCs w:val="22"/>
          <w:lang w:val="en-US" w:eastAsia="it-IT" w:bidi="ar-SA"/>
          <w14:ligatures w14:val="standard"/>
        </w:rPr>
        <w:t>[1]</w:t>
      </w:r>
      <w:r w:rsidR="002E5EEE" w:rsidRPr="002E5EEE">
        <w:rPr>
          <w:rFonts w:ascii="Linux Libertine" w:eastAsiaTheme="minorHAnsi" w:hAnsi="Linux Libertine" w:cstheme="minorBidi"/>
          <w:kern w:val="0"/>
          <w:sz w:val="18"/>
          <w:szCs w:val="22"/>
          <w:lang w:val="en-US" w:eastAsia="it-IT" w:bidi="ar-SA"/>
          <w14:ligatures w14:val="standard"/>
        </w:rPr>
        <w:t xml:space="preserve"> https://cloud.google.com/blog/products/data-analytics/new-blog-series-bigquery-explained-overview</w:t>
      </w:r>
    </w:p>
    <w:p w14:paraId="4E1FEA58" w14:textId="77777777" w:rsidR="00732D22" w:rsidRPr="002E5EEE" w:rsidRDefault="00732D22" w:rsidP="00732D22">
      <w:pPr>
        <w:pStyle w:val="Bibentry"/>
        <w:rPr>
          <w:color w:val="000000" w:themeColor="text1"/>
          <w:szCs w:val="14"/>
          <w:lang w:val="en-CA"/>
          <w14:ligatures w14:val="standard"/>
        </w:rPr>
      </w:pPr>
    </w:p>
    <w:p w14:paraId="396E15B3" w14:textId="77777777" w:rsidR="000E64FC" w:rsidRPr="000E64FC" w:rsidRDefault="00586A35" w:rsidP="00732D22">
      <w:pPr>
        <w:pStyle w:val="Bibentry"/>
      </w:pPr>
      <w:r w:rsidRPr="00D7575C">
        <w:rPr>
          <w:color w:val="000000" w:themeColor="text1"/>
          <w14:ligatures w14:val="standard"/>
        </w:rPr>
        <w:t>[2]</w:t>
      </w:r>
      <w:r w:rsidR="00BC5BDA" w:rsidRPr="00D7575C">
        <w:rPr>
          <w:color w:val="000000" w:themeColor="text1"/>
          <w14:ligatures w14:val="standard"/>
        </w:rPr>
        <w:tab/>
      </w:r>
      <w:proofErr w:type="spellStart"/>
      <w:r w:rsidR="000E64FC" w:rsidRPr="00D7575C">
        <w:rPr>
          <w:color w:val="000000" w:themeColor="text1"/>
        </w:rPr>
        <w:t>Sten</w:t>
      </w:r>
      <w:proofErr w:type="spellEnd"/>
      <w:r w:rsidR="000E64FC" w:rsidRPr="00D7575C">
        <w:rPr>
          <w:color w:val="000000" w:themeColor="text1"/>
        </w:rPr>
        <w:t xml:space="preserve"> </w:t>
      </w:r>
      <w:proofErr w:type="spellStart"/>
      <w:r w:rsidR="000E64FC" w:rsidRPr="00D7575C">
        <w:rPr>
          <w:color w:val="000000" w:themeColor="text1"/>
        </w:rPr>
        <w:t>Andler</w:t>
      </w:r>
      <w:proofErr w:type="spellEnd"/>
      <w:r w:rsidR="000E64FC" w:rsidRPr="00D7575C">
        <w:rPr>
          <w:color w:val="000000" w:themeColor="text1"/>
        </w:rPr>
        <w:t xml:space="preserve">. 1979. Predicate </w:t>
      </w:r>
      <w:r w:rsidR="000E64FC" w:rsidRPr="000E64FC">
        <w:t>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F4344CD"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0E64FC">
        <w:t>Ian Editor (Ed.). 2007. </w:t>
      </w:r>
      <w:r w:rsidR="000E64FC">
        <w:rPr>
          <w:i/>
          <w:iCs/>
        </w:rPr>
        <w:t>The title of book one</w:t>
      </w:r>
      <w:r w:rsidR="000E64FC">
        <w:t xml:space="preserve"> (1st. ed.). The name of the series one, Vol. 9. University of Chicago Press, Chicago. </w:t>
      </w:r>
      <w:proofErr w:type="spellStart"/>
      <w:r w:rsidR="000E64FC">
        <w:t>DOI:https</w:t>
      </w:r>
      <w:proofErr w:type="spellEnd"/>
      <w:r w:rsidR="000E64FC">
        <w:t>://doi.org/10.1007/3-540-09237-4</w:t>
      </w:r>
      <w:r w:rsidR="00E943FF" w:rsidRPr="00586A35">
        <w:rPr>
          <w14:ligatures w14:val="standard"/>
        </w:rPr>
        <w:t>.</w:t>
      </w:r>
    </w:p>
    <w:p w14:paraId="62B33EF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118389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E3B48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355674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E6874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836EF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EA12A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7F00F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F33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97F68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7EA7F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sectPr w:rsidR="00C14A4F" w:rsidRPr="00C14A4F" w:rsidSect="002774BA">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4AEBD" w14:textId="77777777" w:rsidR="00C60596" w:rsidRDefault="00C60596">
      <w:r>
        <w:separator/>
      </w:r>
    </w:p>
  </w:endnote>
  <w:endnote w:type="continuationSeparator" w:id="0">
    <w:p w14:paraId="7B4E952F" w14:textId="77777777" w:rsidR="00C60596" w:rsidRDefault="00C60596">
      <w:r>
        <w:continuationSeparator/>
      </w:r>
    </w:p>
  </w:endnote>
  <w:endnote w:type="continuationNotice" w:id="1">
    <w:p w14:paraId="6998DE44" w14:textId="77777777" w:rsidR="00C60596" w:rsidRDefault="00C605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C8B1" w14:textId="77777777" w:rsidR="00BB3419" w:rsidRPr="00586A35" w:rsidRDefault="00BB3419" w:rsidP="00586A35">
    <w:pPr>
      <w:pStyle w:val="Footer"/>
      <w:rPr>
        <w:rStyle w:val="PageNumber"/>
        <w:rFonts w:ascii="Linux Biolinum" w:hAnsi="Linux Biolinum" w:cs="Linux Biolinum"/>
      </w:rPr>
    </w:pPr>
  </w:p>
  <w:p w14:paraId="2D9D2164" w14:textId="77777777" w:rsidR="00BB3419" w:rsidRPr="00586A35" w:rsidRDefault="00BB341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A4C" w14:textId="77777777" w:rsidR="00BB3419" w:rsidRPr="00586A35" w:rsidRDefault="00BB3419">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C652" w14:textId="77777777" w:rsidR="00586A35" w:rsidRPr="00586A35" w:rsidRDefault="00586A35" w:rsidP="00586A35">
    <w:pPr>
      <w:pStyle w:val="Footer"/>
      <w:rPr>
        <w:rStyle w:val="PageNumber"/>
        <w:rFonts w:ascii="Linux Biolinum" w:hAnsi="Linux Biolinum" w:cs="Linux Biolinum"/>
      </w:rPr>
    </w:pPr>
  </w:p>
  <w:p w14:paraId="1A2A3419"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86F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73E96" w14:textId="77777777" w:rsidR="00C60596" w:rsidRDefault="00C60596">
      <w:r>
        <w:separator/>
      </w:r>
    </w:p>
  </w:footnote>
  <w:footnote w:type="continuationSeparator" w:id="0">
    <w:p w14:paraId="4DBF32C5" w14:textId="77777777" w:rsidR="00C60596" w:rsidRDefault="00C60596">
      <w:r>
        <w:continuationSeparator/>
      </w:r>
    </w:p>
  </w:footnote>
  <w:footnote w:type="continuationNotice" w:id="1">
    <w:p w14:paraId="4785EB37" w14:textId="77777777" w:rsidR="00C60596" w:rsidRDefault="00C605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BB3419" w:rsidRPr="00586A35" w14:paraId="0F277A42" w14:textId="77777777" w:rsidTr="00586A35">
      <w:tc>
        <w:tcPr>
          <w:tcW w:w="2500" w:type="pct"/>
          <w:vAlign w:val="center"/>
        </w:tcPr>
        <w:p w14:paraId="698C32B3" w14:textId="77777777" w:rsidR="00BB3419" w:rsidRPr="00586A35" w:rsidRDefault="00BB3419" w:rsidP="00586A35">
          <w:pPr>
            <w:pStyle w:val="Header"/>
            <w:tabs>
              <w:tab w:val="clear" w:pos="4320"/>
              <w:tab w:val="clear" w:pos="8640"/>
            </w:tabs>
            <w:rPr>
              <w:rFonts w:ascii="Linux Biolinum" w:hAnsi="Linux Biolinum" w:cs="Linux Biolinum"/>
            </w:rPr>
          </w:pPr>
        </w:p>
      </w:tc>
      <w:tc>
        <w:tcPr>
          <w:tcW w:w="2500" w:type="pct"/>
          <w:vAlign w:val="center"/>
        </w:tcPr>
        <w:p w14:paraId="4281F882" w14:textId="77777777" w:rsidR="00BB3419" w:rsidRPr="00586A35" w:rsidRDefault="00BB3419" w:rsidP="00586A35">
          <w:pPr>
            <w:pStyle w:val="Header"/>
            <w:tabs>
              <w:tab w:val="clear" w:pos="4320"/>
              <w:tab w:val="clear" w:pos="8640"/>
            </w:tabs>
            <w:jc w:val="right"/>
            <w:rPr>
              <w:rFonts w:ascii="Linux Biolinum" w:hAnsi="Linux Biolinum" w:cs="Linux Biolinum"/>
            </w:rPr>
          </w:pPr>
        </w:p>
      </w:tc>
    </w:tr>
  </w:tbl>
  <w:p w14:paraId="7889E015" w14:textId="77777777" w:rsidR="00BB3419" w:rsidRPr="00586A35" w:rsidRDefault="00BB3419"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96B326C" w14:textId="77777777" w:rsidTr="00586A35">
      <w:tc>
        <w:tcPr>
          <w:tcW w:w="2500" w:type="pct"/>
          <w:vAlign w:val="center"/>
        </w:tcPr>
        <w:p w14:paraId="3C0A0119" w14:textId="77777777" w:rsidR="00586A35" w:rsidRPr="00586A35" w:rsidRDefault="00586A35" w:rsidP="00586A35">
          <w:pPr>
            <w:pStyle w:val="Header"/>
            <w:tabs>
              <w:tab w:val="clear" w:pos="4320"/>
              <w:tab w:val="clear" w:pos="8640"/>
            </w:tabs>
            <w:rPr>
              <w:rFonts w:ascii="Linux Biolinum" w:hAnsi="Linux Biolinum" w:cs="Linux Biolinum"/>
            </w:rPr>
          </w:pPr>
        </w:p>
      </w:tc>
      <w:tc>
        <w:tcPr>
          <w:tcW w:w="2500" w:type="pct"/>
          <w:vAlign w:val="center"/>
        </w:tcPr>
        <w:p w14:paraId="66D8E23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07A15E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E964D1"/>
    <w:multiLevelType w:val="hybridMultilevel"/>
    <w:tmpl w:val="CA6C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2AF1710"/>
    <w:multiLevelType w:val="hybridMultilevel"/>
    <w:tmpl w:val="4BE2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5625A"/>
    <w:multiLevelType w:val="hybridMultilevel"/>
    <w:tmpl w:val="A2DA2E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5A04E81"/>
    <w:multiLevelType w:val="hybridMultilevel"/>
    <w:tmpl w:val="C7EE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1"/>
  </w:num>
  <w:num w:numId="4">
    <w:abstractNumId w:val="30"/>
  </w:num>
  <w:num w:numId="5">
    <w:abstractNumId w:val="21"/>
  </w:num>
  <w:num w:numId="6">
    <w:abstractNumId w:val="17"/>
  </w:num>
  <w:num w:numId="7">
    <w:abstractNumId w:val="28"/>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3"/>
  </w:num>
  <w:num w:numId="23">
    <w:abstractNumId w:val="14"/>
  </w:num>
  <w:num w:numId="24">
    <w:abstractNumId w:val="29"/>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31"/>
  </w:num>
  <w:num w:numId="33">
    <w:abstractNumId w:val="24"/>
  </w:num>
  <w:num w:numId="34">
    <w:abstractNumId w:val="16"/>
  </w:num>
  <w:num w:numId="35">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0"/>
  <w:activeWritingStyle w:appName="MSWord" w:lang="fr-CA" w:vendorID="64" w:dllVersion="4096" w:nlCheck="1" w:checkStyle="0"/>
  <w:activeWritingStyle w:appName="MSWord" w:lang="fr-FR" w:vendorID="64" w:dllVersion="4096" w:nlCheck="1" w:checkStyle="0"/>
  <w:activeWritingStyle w:appName="MSWord" w:lang="en-CA" w:vendorID="64" w:dllVersion="4096"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23B6"/>
    <w:rsid w:val="00035FAD"/>
    <w:rsid w:val="00041330"/>
    <w:rsid w:val="00045252"/>
    <w:rsid w:val="00047398"/>
    <w:rsid w:val="00050EEF"/>
    <w:rsid w:val="00052A1A"/>
    <w:rsid w:val="00052C34"/>
    <w:rsid w:val="00056777"/>
    <w:rsid w:val="00062D29"/>
    <w:rsid w:val="000713CD"/>
    <w:rsid w:val="00071D98"/>
    <w:rsid w:val="00072E69"/>
    <w:rsid w:val="0007392C"/>
    <w:rsid w:val="000739F9"/>
    <w:rsid w:val="00077680"/>
    <w:rsid w:val="00080E27"/>
    <w:rsid w:val="000819C0"/>
    <w:rsid w:val="0008431E"/>
    <w:rsid w:val="000C050B"/>
    <w:rsid w:val="000D3E2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CB5"/>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3560"/>
    <w:rsid w:val="00245119"/>
    <w:rsid w:val="00250FEF"/>
    <w:rsid w:val="00252596"/>
    <w:rsid w:val="00264B6B"/>
    <w:rsid w:val="00270347"/>
    <w:rsid w:val="0027195D"/>
    <w:rsid w:val="002738DA"/>
    <w:rsid w:val="00273DA4"/>
    <w:rsid w:val="002774BA"/>
    <w:rsid w:val="00282789"/>
    <w:rsid w:val="00290DF5"/>
    <w:rsid w:val="00292645"/>
    <w:rsid w:val="0029583F"/>
    <w:rsid w:val="002A517A"/>
    <w:rsid w:val="002B01E4"/>
    <w:rsid w:val="002B1F59"/>
    <w:rsid w:val="002D26C4"/>
    <w:rsid w:val="002E5EE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33AE"/>
    <w:rsid w:val="00356296"/>
    <w:rsid w:val="00357671"/>
    <w:rsid w:val="00365FE9"/>
    <w:rsid w:val="00373175"/>
    <w:rsid w:val="0037572A"/>
    <w:rsid w:val="00376CCC"/>
    <w:rsid w:val="0038080D"/>
    <w:rsid w:val="00390853"/>
    <w:rsid w:val="00392395"/>
    <w:rsid w:val="003936B1"/>
    <w:rsid w:val="003944CF"/>
    <w:rsid w:val="003A1ABD"/>
    <w:rsid w:val="003B0E01"/>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46D4"/>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46BE"/>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79F5"/>
    <w:rsid w:val="00670649"/>
    <w:rsid w:val="00671953"/>
    <w:rsid w:val="00675128"/>
    <w:rsid w:val="006866F8"/>
    <w:rsid w:val="0069472B"/>
    <w:rsid w:val="00694749"/>
    <w:rsid w:val="006978B2"/>
    <w:rsid w:val="006A22F6"/>
    <w:rsid w:val="006A29E8"/>
    <w:rsid w:val="006A319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571E"/>
    <w:rsid w:val="00727914"/>
    <w:rsid w:val="00727EBD"/>
    <w:rsid w:val="00731D37"/>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057F"/>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592B"/>
    <w:rsid w:val="008C6E83"/>
    <w:rsid w:val="008C72C9"/>
    <w:rsid w:val="008D4A83"/>
    <w:rsid w:val="008F4EA3"/>
    <w:rsid w:val="008F6FB8"/>
    <w:rsid w:val="009010B7"/>
    <w:rsid w:val="009073E1"/>
    <w:rsid w:val="0092209C"/>
    <w:rsid w:val="00922D48"/>
    <w:rsid w:val="009268B7"/>
    <w:rsid w:val="00926E45"/>
    <w:rsid w:val="00931F2B"/>
    <w:rsid w:val="00932662"/>
    <w:rsid w:val="00934FE1"/>
    <w:rsid w:val="00936367"/>
    <w:rsid w:val="00936F8D"/>
    <w:rsid w:val="00947956"/>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4C3F"/>
    <w:rsid w:val="009E56C5"/>
    <w:rsid w:val="009F2833"/>
    <w:rsid w:val="00A012F5"/>
    <w:rsid w:val="00A12291"/>
    <w:rsid w:val="00A15152"/>
    <w:rsid w:val="00A155F9"/>
    <w:rsid w:val="00A164B7"/>
    <w:rsid w:val="00A21DEF"/>
    <w:rsid w:val="00A319FD"/>
    <w:rsid w:val="00A462C6"/>
    <w:rsid w:val="00A51B58"/>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16AAF"/>
    <w:rsid w:val="00B25737"/>
    <w:rsid w:val="00B33269"/>
    <w:rsid w:val="00B350C9"/>
    <w:rsid w:val="00B3715C"/>
    <w:rsid w:val="00B4052C"/>
    <w:rsid w:val="00B40C26"/>
    <w:rsid w:val="00B41CB4"/>
    <w:rsid w:val="00B43D73"/>
    <w:rsid w:val="00B46551"/>
    <w:rsid w:val="00B51DB5"/>
    <w:rsid w:val="00B61445"/>
    <w:rsid w:val="00B61DDD"/>
    <w:rsid w:val="00B64DD4"/>
    <w:rsid w:val="00B64F13"/>
    <w:rsid w:val="00B73DEA"/>
    <w:rsid w:val="00B9437E"/>
    <w:rsid w:val="00BA00DF"/>
    <w:rsid w:val="00BA5432"/>
    <w:rsid w:val="00BA7DD8"/>
    <w:rsid w:val="00BB333E"/>
    <w:rsid w:val="00BB3419"/>
    <w:rsid w:val="00BB69C8"/>
    <w:rsid w:val="00BC5BDA"/>
    <w:rsid w:val="00BD304D"/>
    <w:rsid w:val="00BD61E5"/>
    <w:rsid w:val="00BD793B"/>
    <w:rsid w:val="00BE7F58"/>
    <w:rsid w:val="00BF3D6B"/>
    <w:rsid w:val="00C03DCA"/>
    <w:rsid w:val="00C06212"/>
    <w:rsid w:val="00C1142C"/>
    <w:rsid w:val="00C14A4F"/>
    <w:rsid w:val="00C32613"/>
    <w:rsid w:val="00C41AE1"/>
    <w:rsid w:val="00C42DD3"/>
    <w:rsid w:val="00C4538D"/>
    <w:rsid w:val="00C461FF"/>
    <w:rsid w:val="00C50274"/>
    <w:rsid w:val="00C5423E"/>
    <w:rsid w:val="00C60596"/>
    <w:rsid w:val="00C72FAB"/>
    <w:rsid w:val="00C822AF"/>
    <w:rsid w:val="00C90428"/>
    <w:rsid w:val="00C9472A"/>
    <w:rsid w:val="00C95C6E"/>
    <w:rsid w:val="00C96C07"/>
    <w:rsid w:val="00CA17C5"/>
    <w:rsid w:val="00CA190F"/>
    <w:rsid w:val="00CB6709"/>
    <w:rsid w:val="00CC2FE0"/>
    <w:rsid w:val="00CD4663"/>
    <w:rsid w:val="00CE134B"/>
    <w:rsid w:val="00CE752A"/>
    <w:rsid w:val="00CF2B1E"/>
    <w:rsid w:val="00CF39D4"/>
    <w:rsid w:val="00D04103"/>
    <w:rsid w:val="00D24AA4"/>
    <w:rsid w:val="00D31EBA"/>
    <w:rsid w:val="00D341FA"/>
    <w:rsid w:val="00D34435"/>
    <w:rsid w:val="00D47BCC"/>
    <w:rsid w:val="00D658B3"/>
    <w:rsid w:val="00D70EDE"/>
    <w:rsid w:val="00D7575C"/>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5402"/>
    <w:rsid w:val="00E36BC9"/>
    <w:rsid w:val="00E5192F"/>
    <w:rsid w:val="00E51B27"/>
    <w:rsid w:val="00E71D5C"/>
    <w:rsid w:val="00E75475"/>
    <w:rsid w:val="00E771E1"/>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10D1"/>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DE7"/>
    <w:rsid w:val="00FB6BD4"/>
    <w:rsid w:val="00FB7A39"/>
    <w:rsid w:val="00FC0E1D"/>
    <w:rsid w:val="00FC53DA"/>
    <w:rsid w:val="00FC718B"/>
    <w:rsid w:val="00FD16A9"/>
    <w:rsid w:val="00FE1A27"/>
    <w:rsid w:val="00FE4758"/>
    <w:rsid w:val="00FF004E"/>
    <w:rsid w:val="00FF0E35"/>
    <w:rsid w:val="00FF0F4A"/>
    <w:rsid w:val="00FF78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2FD8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42DD3"/>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C42DD3"/>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F4EA3"/>
    <w:pPr>
      <w:spacing w:before="220" w:after="240"/>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8F4EA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71953"/>
    <w:rPr>
      <w:color w:val="605E5C"/>
      <w:shd w:val="clear" w:color="auto" w:fill="E1DFDD"/>
    </w:rPr>
  </w:style>
  <w:style w:type="paragraph" w:customStyle="1" w:styleId="Standard">
    <w:name w:val="Standard"/>
    <w:rsid w:val="002E5EEE"/>
    <w:pPr>
      <w:suppressAutoHyphens/>
      <w:autoSpaceDN w:val="0"/>
      <w:textAlignment w:val="baseline"/>
    </w:pPr>
    <w:rPr>
      <w:rFonts w:ascii="Liberation Serif" w:eastAsia="Noto Serif CJK SC" w:hAnsi="Liberation Serif" w:cs="Lohit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01884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heshsaghana0@gmail.com" TargetMode="Externa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nanyavarsha28@gmail.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vishanthsurresh@gmail.com" TargetMode="Externa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ivamjsk96@g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C0608541-D22D-44A1-B180-3D81D71296BD}">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1275</TotalTime>
  <Pages>3</Pages>
  <Words>1822</Words>
  <Characters>10390</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12188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Sivakumaran Janardhanan</cp:lastModifiedBy>
  <cp:revision>20</cp:revision>
  <cp:lastPrinted>2018-05-22T11:24:00Z</cp:lastPrinted>
  <dcterms:created xsi:type="dcterms:W3CDTF">2021-12-16T19:47:00Z</dcterms:created>
  <dcterms:modified xsi:type="dcterms:W3CDTF">2021-12-19T00:43:00Z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