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Email ✗, Phone ✗</w:t>
      </w:r>
    </w:p>
    <w:p/>
    <w:p>
      <w:pPr>
        <w:jc w:val="center"/>
      </w:pPr>
      <w:r>
        <w:rPr>
          <w:b/>
          <w:sz w:val="28"/>
        </w:rPr>
        <w:t>Static Analysis Report</w:t>
      </w:r>
    </w:p>
    <w:p/>
    <w:p>
      <w:r>
        <w:rPr>
          <w:b/>
          <w:sz w:val="20"/>
        </w:rPr>
        <w:t>SUMMARY</w:t>
      </w:r>
    </w:p>
    <w:p>
      <w:r>
        <w:t>Static Analysis Report</w:t>
      </w:r>
    </w:p>
    <w:p>
      <w:r>
        <w:t>ATS Compatibility Score: 0/100</w:t>
      </w:r>
    </w:p>
    <w:p>
      <w:r>
        <w:t>Found Keywords (0):</w:t>
      </w:r>
    </w:p>
    <w:p>
      <w:r>
        <w:t>Missing Keywords (26): python, machine learning, deep learning, tensorflow, pytorch, scikit-learn, nlp, computer vision, data science, neural network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