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2D" w:rsidRPr="00AC282D" w:rsidRDefault="00AC282D">
      <w:pPr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</w:pPr>
      <w:r w:rsidRPr="00AC282D"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  <w:t>Functional Interface</w:t>
      </w:r>
      <w:r w:rsidR="00220C0D"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  <w:t>-</w:t>
      </w:r>
      <w:r w:rsidR="00220C0D">
        <w:rPr>
          <w:rFonts w:ascii="Georgia" w:hAnsi="Georgia"/>
          <w:color w:val="262626"/>
          <w:sz w:val="29"/>
          <w:szCs w:val="29"/>
          <w:shd w:val="clear" w:color="auto" w:fill="FFFFFF"/>
        </w:rPr>
        <w:t>This kind of interfaces are also known as SAM (</w:t>
      </w:r>
      <w:r w:rsidR="00220C0D">
        <w:rPr>
          <w:rStyle w:val="Emphasis"/>
          <w:rFonts w:ascii="Georgia" w:hAnsi="Georgia"/>
          <w:color w:val="262626"/>
          <w:sz w:val="29"/>
          <w:szCs w:val="29"/>
          <w:shd w:val="clear" w:color="auto" w:fill="FFFFFF"/>
        </w:rPr>
        <w:t>Single Abstract Method</w:t>
      </w:r>
      <w:r w:rsidR="00220C0D">
        <w:rPr>
          <w:rFonts w:ascii="Georgia" w:hAnsi="Georgia"/>
          <w:color w:val="262626"/>
          <w:sz w:val="29"/>
          <w:szCs w:val="29"/>
          <w:shd w:val="clear" w:color="auto" w:fill="FFFFFF"/>
        </w:rPr>
        <w:t>) types.</w:t>
      </w:r>
      <w:bookmarkStart w:id="0" w:name="_GoBack"/>
      <w:bookmarkEnd w:id="0"/>
    </w:p>
    <w:p w:rsidR="00710CB7" w:rsidRDefault="00E811BB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An interface with exactly one abstract method becomes Functional Interface.</w:t>
      </w:r>
      <w:r w:rsidRPr="00E811BB"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We don’t need to use @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FunctionalInterface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annotation to mark an interface as Functional Interface. @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FunctionalInterface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annotation is a facility to avoid accidental addition of abstract methods in the functional interfaces.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You can think of it like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FF0000"/>
            <w:u w:val="none"/>
            <w:shd w:val="clear" w:color="auto" w:fill="FFFFFF"/>
          </w:rPr>
          <w:t>@Override annotation</w:t>
        </w:r>
      </w:hyperlink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 xml:space="preserve">and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best practice to use it.</w:t>
      </w:r>
      <w:r w:rsidRPr="00AC282D">
        <w:t> </w:t>
      </w:r>
      <w:proofErr w:type="spellStart"/>
      <w:r w:rsidR="00910371" w:rsidRPr="00AC282D">
        <w:rPr>
          <w:rFonts w:ascii="Arial" w:hAnsi="Arial" w:cs="Arial"/>
          <w:shd w:val="clear" w:color="auto" w:fill="FFFFFF"/>
        </w:rPr>
        <w:t>java.lang.Runnable</w:t>
      </w:r>
      <w:proofErr w:type="gramStart"/>
      <w:r w:rsidR="00AC282D" w:rsidRPr="00AC282D">
        <w:rPr>
          <w:rFonts w:ascii="Arial" w:hAnsi="Arial" w:cs="Arial"/>
          <w:shd w:val="clear" w:color="auto" w:fill="FFFFFF"/>
        </w:rPr>
        <w:t>,</w:t>
      </w:r>
      <w:r w:rsidR="00910371">
        <w:rPr>
          <w:rFonts w:ascii="Arial" w:hAnsi="Arial" w:cs="Arial"/>
          <w:color w:val="666666"/>
          <w:shd w:val="clear" w:color="auto" w:fill="FFFFFF"/>
        </w:rPr>
        <w:t>with</w:t>
      </w:r>
      <w:proofErr w:type="spellEnd"/>
      <w:proofErr w:type="gramEnd"/>
      <w:r w:rsidR="00910371">
        <w:rPr>
          <w:rFonts w:ascii="Arial" w:hAnsi="Arial" w:cs="Arial"/>
          <w:color w:val="666666"/>
          <w:shd w:val="clear" w:color="auto" w:fill="FFFFFF"/>
        </w:rPr>
        <w:t xml:space="preserve"> single abstract method run() is a great example of functional interface.</w:t>
      </w:r>
      <w:r w:rsidR="007C33F6" w:rsidRPr="007C33F6">
        <w:rPr>
          <w:rFonts w:ascii="Raleway" w:hAnsi="Raleway"/>
          <w:color w:val="666666"/>
          <w:shd w:val="clear" w:color="auto" w:fill="FFFFFF"/>
        </w:rPr>
        <w:t xml:space="preserve"> </w:t>
      </w:r>
      <w:r w:rsidR="007C33F6">
        <w:rPr>
          <w:rFonts w:ascii="Raleway" w:hAnsi="Raleway"/>
          <w:color w:val="666666"/>
          <w:shd w:val="clear" w:color="auto" w:fill="FFFFFF"/>
        </w:rPr>
        <w:t>A new package</w:t>
      </w:r>
      <w:r w:rsidR="007C33F6">
        <w:rPr>
          <w:rStyle w:val="apple-converted-space"/>
          <w:rFonts w:ascii="Raleway" w:hAnsi="Raleway"/>
          <w:color w:val="666666"/>
          <w:shd w:val="clear" w:color="auto" w:fill="FFFFFF"/>
        </w:rPr>
        <w:t> </w:t>
      </w:r>
      <w:proofErr w:type="spellStart"/>
      <w:r w:rsidR="007C33F6">
        <w:rPr>
          <w:rStyle w:val="HTMLCode"/>
          <w:rFonts w:eastAsiaTheme="minorHAnsi"/>
          <w:color w:val="666666"/>
          <w:sz w:val="24"/>
          <w:szCs w:val="24"/>
          <w:shd w:val="clear" w:color="auto" w:fill="EFE8E5"/>
        </w:rPr>
        <w:t>java.util.function</w:t>
      </w:r>
      <w:proofErr w:type="spellEnd"/>
      <w:r w:rsidR="007C33F6">
        <w:rPr>
          <w:rStyle w:val="apple-converted-space"/>
          <w:rFonts w:ascii="Raleway" w:hAnsi="Raleway"/>
          <w:color w:val="666666"/>
          <w:shd w:val="clear" w:color="auto" w:fill="FFFFFF"/>
        </w:rPr>
        <w:t> </w:t>
      </w:r>
      <w:r w:rsidR="007C33F6">
        <w:rPr>
          <w:rFonts w:ascii="Raleway" w:hAnsi="Raleway"/>
          <w:color w:val="666666"/>
          <w:shd w:val="clear" w:color="auto" w:fill="FFFFFF"/>
        </w:rPr>
        <w:t>with bunch of functional interfaces are added to provide target types for lambda expressions and method references.</w:t>
      </w:r>
    </w:p>
    <w:p w:rsidR="0002050E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>For example, take the </w:t>
      </w:r>
      <w:proofErr w:type="spellStart"/>
      <w:r w:rsidRPr="00AC282D">
        <w:rPr>
          <w:rFonts w:ascii="Arial" w:hAnsi="Arial" w:cs="Arial"/>
          <w:color w:val="666666"/>
          <w:shd w:val="clear" w:color="auto" w:fill="FFFFFF"/>
        </w:rPr>
        <w:t>ITrade</w:t>
      </w:r>
      <w:proofErr w:type="spellEnd"/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functional interface. It has only one abstract method that takes a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Trade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 xml:space="preserve">object and returns a </w:t>
      </w:r>
      <w:proofErr w:type="spellStart"/>
      <w:proofErr w:type="gramStart"/>
      <w:r w:rsidRPr="00AC282D">
        <w:rPr>
          <w:rFonts w:ascii="Arial" w:hAnsi="Arial" w:cs="Arial"/>
          <w:color w:val="666666"/>
          <w:shd w:val="clear" w:color="auto" w:fill="FFFFFF"/>
        </w:rPr>
        <w:t>boolean</w:t>
      </w:r>
      <w:proofErr w:type="spellEnd"/>
      <w:proofErr w:type="gramEnd"/>
      <w:r w:rsidRPr="00AC282D">
        <w:rPr>
          <w:rFonts w:ascii="Arial" w:hAnsi="Arial" w:cs="Arial"/>
          <w:color w:val="666666"/>
          <w:shd w:val="clear" w:color="auto" w:fill="FFFFFF"/>
        </w:rPr>
        <w:t xml:space="preserve"> value – perhaps checking the status of the trade or validating the order or some other condition.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@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FunctionalInterface</w:t>
      </w:r>
      <w:proofErr w:type="spellEnd"/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proofErr w:type="gram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public</w:t>
      </w:r>
      <w:proofErr w:type="gram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interface 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ITrade</w:t>
      </w:r>
      <w:proofErr w:type="spell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{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 </w:t>
      </w:r>
      <w:proofErr w:type="gram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public</w:t>
      </w:r>
      <w:proofErr w:type="gram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boolean</w:t>
      </w:r>
      <w:proofErr w:type="spell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check(Trade t);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}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</w:p>
    <w:p w:rsidR="0002050E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>In order to satisfy our requirement of checking for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i/>
          <w:iCs/>
          <w:color w:val="666666"/>
        </w:rPr>
        <w:t>new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trades, we could create a lambda expression, using the above functional interface, as shown here: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newTradeChecker</w:t>
      </w:r>
      <w:proofErr w:type="spellEnd"/>
      <w:r>
        <w:rPr>
          <w:rFonts w:ascii="Consolas" w:hAnsi="Consolas" w:cs="Consolas"/>
          <w:color w:val="F5F5F5"/>
        </w:rPr>
        <w:t xml:space="preserve"> = (Trade 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// </w:t>
      </w:r>
      <w:proofErr w:type="gramStart"/>
      <w:r>
        <w:rPr>
          <w:rFonts w:ascii="Consolas" w:hAnsi="Consolas" w:cs="Consolas"/>
          <w:color w:val="F5F5F5"/>
        </w:rPr>
        <w:t>Or</w:t>
      </w:r>
      <w:proofErr w:type="gramEnd"/>
      <w:r>
        <w:rPr>
          <w:rFonts w:ascii="Consolas" w:hAnsi="Consolas" w:cs="Consolas"/>
          <w:color w:val="F5F5F5"/>
        </w:rPr>
        <w:t xml:space="preserve"> we could omit the input type setting: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newTradeChecker</w:t>
      </w:r>
      <w:proofErr w:type="spellEnd"/>
      <w:r>
        <w:rPr>
          <w:rFonts w:ascii="Consolas" w:hAnsi="Consolas" w:cs="Consolas"/>
          <w:color w:val="F5F5F5"/>
        </w:rPr>
        <w:t xml:space="preserve"> = (t)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>Example for finding out big trade (</w:t>
      </w:r>
      <w:proofErr w:type="spellStart"/>
      <w:r w:rsidRPr="00AC282D">
        <w:rPr>
          <w:rFonts w:ascii="Arial" w:hAnsi="Arial" w:cs="Arial"/>
          <w:color w:val="666666"/>
          <w:shd w:val="clear" w:color="auto" w:fill="FFFFFF"/>
        </w:rPr>
        <w:t>i.e</w:t>
      </w:r>
      <w:proofErr w:type="spellEnd"/>
      <w:r w:rsidRPr="00AC282D">
        <w:rPr>
          <w:rFonts w:ascii="Arial" w:hAnsi="Arial" w:cs="Arial"/>
          <w:color w:val="666666"/>
          <w:shd w:val="clear" w:color="auto" w:fill="FFFFFF"/>
        </w:rPr>
        <w:t>, if the trade’s quantity is greater than 1 million) or checking out a newly created large Google trade: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// Lambda for big trade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bigTradeLambda</w:t>
      </w:r>
      <w:proofErr w:type="spellEnd"/>
      <w:r>
        <w:rPr>
          <w:rFonts w:ascii="Consolas" w:hAnsi="Consolas" w:cs="Consolas"/>
          <w:color w:val="F5F5F5"/>
        </w:rPr>
        <w:t xml:space="preserve"> = (Trade 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t.getQuantity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 &gt; 10000000;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// Lambda that checks if the trade is a new large </w:t>
      </w:r>
      <w:proofErr w:type="spellStart"/>
      <w:r>
        <w:rPr>
          <w:rFonts w:ascii="Consolas" w:hAnsi="Consolas" w:cs="Consolas"/>
          <w:color w:val="F5F5F5"/>
        </w:rPr>
        <w:t>google</w:t>
      </w:r>
      <w:proofErr w:type="spellEnd"/>
      <w:r>
        <w:rPr>
          <w:rFonts w:ascii="Consolas" w:hAnsi="Consolas" w:cs="Consolas"/>
          <w:color w:val="F5F5F5"/>
        </w:rPr>
        <w:t xml:space="preserve"> trade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issuerBigNewTradeLambda</w:t>
      </w:r>
      <w:proofErr w:type="spellEnd"/>
      <w:r>
        <w:rPr>
          <w:rFonts w:ascii="Consolas" w:hAnsi="Consolas" w:cs="Consolas"/>
          <w:color w:val="F5F5F5"/>
        </w:rPr>
        <w:t xml:space="preserve"> = (t) -&gt; {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</w:t>
      </w:r>
      <w:proofErr w:type="gramStart"/>
      <w:r>
        <w:rPr>
          <w:rFonts w:ascii="Consolas" w:hAnsi="Consolas" w:cs="Consolas"/>
          <w:color w:val="F5F5F5"/>
        </w:rPr>
        <w:t>return</w:t>
      </w:r>
      <w:proofErr w:type="gram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t.getIssuer</w:t>
      </w:r>
      <w:proofErr w:type="spellEnd"/>
      <w:r>
        <w:rPr>
          <w:rFonts w:ascii="Consolas" w:hAnsi="Consolas" w:cs="Consolas"/>
          <w:color w:val="F5F5F5"/>
        </w:rPr>
        <w:t>().equals("GOOG") &amp;&amp;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5F5F5"/>
        </w:rPr>
        <w:t>t.getQuantity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 &gt; 10000000 &amp;&amp;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};</w:t>
      </w:r>
    </w:p>
    <w:p w:rsidR="007C33F6" w:rsidRDefault="007C33F6" w:rsidP="007C33F6">
      <w:pPr>
        <w:pStyle w:val="NormalWeb"/>
        <w:shd w:val="clear" w:color="auto" w:fill="FFFFFF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These functions can then be passed on to a method (most probably server side) which takes in an</w:t>
      </w:r>
      <w:r>
        <w:rPr>
          <w:rStyle w:val="apple-converted-space"/>
          <w:rFonts w:ascii="Helvetica" w:hAnsi="Helvetica"/>
          <w:color w:val="404040"/>
        </w:rPr>
        <w:t> </w:t>
      </w:r>
      <w:proofErr w:type="spellStart"/>
      <w:r>
        <w:rPr>
          <w:rStyle w:val="HTMLCode"/>
          <w:rFonts w:ascii="Consolas" w:hAnsi="Consolas" w:cs="Consolas"/>
          <w:color w:val="262626"/>
          <w:bdr w:val="single" w:sz="6" w:space="2" w:color="E3E3E3" w:frame="1"/>
          <w:shd w:val="clear" w:color="auto" w:fill="EBEBEB"/>
        </w:rPr>
        <w:t>ITrade</w:t>
      </w:r>
      <w:proofErr w:type="spellEnd"/>
      <w:r>
        <w:rPr>
          <w:rStyle w:val="apple-converted-space"/>
          <w:rFonts w:ascii="Helvetica" w:hAnsi="Helvetica"/>
          <w:color w:val="404040"/>
        </w:rPr>
        <w:t> </w:t>
      </w:r>
      <w:r>
        <w:rPr>
          <w:rFonts w:ascii="Helvetica" w:hAnsi="Helvetica"/>
          <w:color w:val="404040"/>
        </w:rPr>
        <w:t>as one of its parameters. Let’s say, we have a collection of trades and wish to filter out some trades based on a certain criteria. This requirement can be easily expressed using the above lambda passing to a method which accepts a list of trades too: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 Method that takes in list of trades and applies the lambda behavior for each of the trade in the collection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gramStart"/>
      <w:r>
        <w:rPr>
          <w:rFonts w:ascii="Consolas" w:hAnsi="Consolas" w:cs="Consolas"/>
          <w:color w:val="F5F5F5"/>
        </w:rPr>
        <w:lastRenderedPageBreak/>
        <w:t>private</w:t>
      </w:r>
      <w:proofErr w:type="gramEnd"/>
      <w:r>
        <w:rPr>
          <w:rFonts w:ascii="Consolas" w:hAnsi="Consolas" w:cs="Consolas"/>
          <w:color w:val="F5F5F5"/>
        </w:rPr>
        <w:t xml:space="preserve"> List&lt;Trade&gt; </w:t>
      </w:r>
      <w:proofErr w:type="spellStart"/>
      <w:r>
        <w:rPr>
          <w:rFonts w:ascii="Consolas" w:hAnsi="Consolas" w:cs="Consolas"/>
          <w:color w:val="F5F5F5"/>
        </w:rPr>
        <w:t>filterTrades</w:t>
      </w:r>
      <w:proofErr w:type="spellEnd"/>
      <w:r>
        <w:rPr>
          <w:rFonts w:ascii="Consolas" w:hAnsi="Consolas" w:cs="Consolas"/>
          <w:color w:val="F5F5F5"/>
        </w:rPr>
        <w:t>(</w:t>
      </w: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tradeLambda</w:t>
      </w:r>
      <w:proofErr w:type="spellEnd"/>
      <w:r>
        <w:rPr>
          <w:rFonts w:ascii="Consolas" w:hAnsi="Consolas" w:cs="Consolas"/>
          <w:color w:val="F5F5F5"/>
        </w:rPr>
        <w:t>, List&lt;Trade&gt; trades)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List&lt;Trade&gt; </w:t>
      </w:r>
      <w:proofErr w:type="spellStart"/>
      <w:r>
        <w:rPr>
          <w:rFonts w:ascii="Consolas" w:hAnsi="Consolas" w:cs="Consolas"/>
          <w:color w:val="F5F5F5"/>
        </w:rPr>
        <w:t>newTrades</w:t>
      </w:r>
      <w:proofErr w:type="spellEnd"/>
      <w:r>
        <w:rPr>
          <w:rFonts w:ascii="Consolas" w:hAnsi="Consolas" w:cs="Consolas"/>
          <w:color w:val="F5F5F5"/>
        </w:rPr>
        <w:t xml:space="preserve"> = new </w:t>
      </w:r>
      <w:proofErr w:type="spellStart"/>
      <w:r>
        <w:rPr>
          <w:rFonts w:ascii="Consolas" w:hAnsi="Consolas" w:cs="Consolas"/>
          <w:color w:val="F5F5F5"/>
        </w:rPr>
        <w:t>ArrayList</w:t>
      </w:r>
      <w:proofErr w:type="spellEnd"/>
      <w:r>
        <w:rPr>
          <w:rFonts w:ascii="Consolas" w:hAnsi="Consolas" w:cs="Consolas"/>
          <w:color w:val="F5F5F5"/>
        </w:rPr>
        <w:t>&lt;</w:t>
      </w:r>
      <w:proofErr w:type="gramStart"/>
      <w:r>
        <w:rPr>
          <w:rFonts w:ascii="Consolas" w:hAnsi="Consolas" w:cs="Consolas"/>
          <w:color w:val="F5F5F5"/>
        </w:rPr>
        <w:t>&gt;(</w:t>
      </w:r>
      <w:proofErr w:type="gramEnd"/>
      <w:r>
        <w:rPr>
          <w:rFonts w:ascii="Consolas" w:hAnsi="Consolas" w:cs="Consolas"/>
          <w:color w:val="F5F5F5"/>
        </w:rPr>
        <w:t>);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gramStart"/>
      <w:r>
        <w:rPr>
          <w:rFonts w:ascii="Consolas" w:hAnsi="Consolas" w:cs="Consolas"/>
          <w:color w:val="F5F5F5"/>
        </w:rPr>
        <w:t>for</w:t>
      </w:r>
      <w:proofErr w:type="gramEnd"/>
      <w:r>
        <w:rPr>
          <w:rFonts w:ascii="Consolas" w:hAnsi="Consolas" w:cs="Consolas"/>
          <w:color w:val="F5F5F5"/>
        </w:rPr>
        <w:t xml:space="preserve"> (Trade </w:t>
      </w:r>
      <w:proofErr w:type="spellStart"/>
      <w:r>
        <w:rPr>
          <w:rFonts w:ascii="Consolas" w:hAnsi="Consolas" w:cs="Consolas"/>
          <w:color w:val="F5F5F5"/>
        </w:rPr>
        <w:t>trade</w:t>
      </w:r>
      <w:proofErr w:type="spellEnd"/>
      <w:r>
        <w:rPr>
          <w:rFonts w:ascii="Consolas" w:hAnsi="Consolas" w:cs="Consolas"/>
          <w:color w:val="F5F5F5"/>
        </w:rPr>
        <w:t xml:space="preserve"> : trades)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</w:t>
      </w:r>
      <w:proofErr w:type="gramStart"/>
      <w:r>
        <w:rPr>
          <w:rFonts w:ascii="Consolas" w:hAnsi="Consolas" w:cs="Consolas"/>
          <w:color w:val="F5F5F5"/>
        </w:rPr>
        <w:t>if</w:t>
      </w:r>
      <w:proofErr w:type="gramEnd"/>
      <w:r>
        <w:rPr>
          <w:rFonts w:ascii="Consolas" w:hAnsi="Consolas" w:cs="Consolas"/>
          <w:color w:val="F5F5F5"/>
        </w:rPr>
        <w:t xml:space="preserve"> (</w:t>
      </w:r>
      <w:proofErr w:type="spellStart"/>
      <w:r>
        <w:rPr>
          <w:rFonts w:ascii="Consolas" w:hAnsi="Consolas" w:cs="Consolas"/>
          <w:color w:val="F5F5F5"/>
        </w:rPr>
        <w:t>tradeLambda.check</w:t>
      </w:r>
      <w:proofErr w:type="spellEnd"/>
      <w:r>
        <w:rPr>
          <w:rFonts w:ascii="Consolas" w:hAnsi="Consolas" w:cs="Consolas"/>
          <w:color w:val="F5F5F5"/>
        </w:rPr>
        <w:t>(trade))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5F5F5"/>
        </w:rPr>
        <w:t>newTrades.add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trade);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}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}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gramStart"/>
      <w:r>
        <w:rPr>
          <w:rFonts w:ascii="Consolas" w:hAnsi="Consolas" w:cs="Consolas"/>
          <w:color w:val="F5F5F5"/>
        </w:rPr>
        <w:t>return</w:t>
      </w:r>
      <w:proofErr w:type="gram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newTrades</w:t>
      </w:r>
      <w:proofErr w:type="spellEnd"/>
      <w:r>
        <w:rPr>
          <w:rFonts w:ascii="Consolas" w:hAnsi="Consolas" w:cs="Consolas"/>
          <w:color w:val="F5F5F5"/>
        </w:rPr>
        <w:t>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}</w:t>
      </w:r>
    </w:p>
    <w:p w:rsidR="002639E7" w:rsidRDefault="002639E7" w:rsidP="002639E7">
      <w:pPr>
        <w:pStyle w:val="NormalWeb"/>
        <w:shd w:val="clear" w:color="auto" w:fill="FFFFFF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 above</w:t>
      </w:r>
      <w:r>
        <w:rPr>
          <w:rStyle w:val="apple-converted-space"/>
          <w:rFonts w:ascii="Helvetica" w:hAnsi="Helvetica"/>
          <w:color w:val="404040"/>
        </w:rPr>
        <w:t> </w:t>
      </w:r>
      <w:proofErr w:type="spellStart"/>
      <w:r>
        <w:rPr>
          <w:rStyle w:val="HTMLCode"/>
          <w:rFonts w:ascii="Consolas" w:hAnsi="Consolas" w:cs="Consolas"/>
          <w:color w:val="262626"/>
          <w:bdr w:val="single" w:sz="6" w:space="2" w:color="E3E3E3" w:frame="1"/>
          <w:shd w:val="clear" w:color="auto" w:fill="EBEBEB"/>
        </w:rPr>
        <w:t>filterTrades</w:t>
      </w:r>
      <w:proofErr w:type="spellEnd"/>
      <w:r>
        <w:rPr>
          <w:rStyle w:val="apple-converted-space"/>
          <w:rFonts w:ascii="Helvetica" w:hAnsi="Helvetica"/>
          <w:color w:val="404040"/>
        </w:rPr>
        <w:t> </w:t>
      </w:r>
      <w:r>
        <w:rPr>
          <w:rFonts w:ascii="Helvetica" w:hAnsi="Helvetica"/>
          <w:color w:val="404040"/>
        </w:rPr>
        <w:t>method expects a collection trade and a lambda to be applied on each of the trades in the collection one by one, by iterating over them. If the input trade satisfies the pre-conditions defined by the lambda, the trade is added to the cumulative basket, else thrown away. The good thing about this method is that it accepts</w:t>
      </w:r>
      <w:r>
        <w:rPr>
          <w:rStyle w:val="apple-converted-space"/>
          <w:rFonts w:ascii="Helvetica" w:hAnsi="Helvetica"/>
          <w:color w:val="404040"/>
        </w:rPr>
        <w:t> </w:t>
      </w:r>
      <w:r>
        <w:rPr>
          <w:rStyle w:val="Emphasis"/>
          <w:rFonts w:ascii="Helvetica" w:hAnsi="Helvetica"/>
          <w:color w:val="404040"/>
        </w:rPr>
        <w:t>any</w:t>
      </w:r>
      <w:r>
        <w:rPr>
          <w:rStyle w:val="apple-converted-space"/>
          <w:rFonts w:ascii="Helvetica" w:hAnsi="Helvetica"/>
          <w:color w:val="404040"/>
        </w:rPr>
        <w:t> </w:t>
      </w:r>
      <w:r>
        <w:rPr>
          <w:rFonts w:ascii="Helvetica" w:hAnsi="Helvetica"/>
          <w:color w:val="404040"/>
        </w:rPr>
        <w:t>lambda as long as it implements an</w:t>
      </w:r>
      <w:r>
        <w:rPr>
          <w:rStyle w:val="apple-converted-space"/>
          <w:rFonts w:ascii="Helvetica" w:hAnsi="Helvetica"/>
          <w:color w:val="404040"/>
        </w:rPr>
        <w:t> </w:t>
      </w:r>
      <w:proofErr w:type="spellStart"/>
      <w:r>
        <w:rPr>
          <w:rStyle w:val="HTMLCode"/>
          <w:rFonts w:ascii="Consolas" w:hAnsi="Consolas" w:cs="Consolas"/>
          <w:color w:val="262626"/>
          <w:bdr w:val="single" w:sz="6" w:space="2" w:color="E3E3E3" w:frame="1"/>
          <w:shd w:val="clear" w:color="auto" w:fill="EBEBEB"/>
        </w:rPr>
        <w:t>ITrade</w:t>
      </w:r>
      <w:proofErr w:type="spellEnd"/>
      <w:r>
        <w:rPr>
          <w:rStyle w:val="apple-converted-space"/>
          <w:rFonts w:ascii="Helvetica" w:hAnsi="Helvetica"/>
          <w:color w:val="404040"/>
        </w:rPr>
        <w:t> </w:t>
      </w:r>
      <w:r>
        <w:rPr>
          <w:rFonts w:ascii="Helvetica" w:hAnsi="Helvetica"/>
          <w:color w:val="404040"/>
        </w:rPr>
        <w:t>interface. The method is shown below by taking the various lambdas: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// </w:t>
      </w:r>
      <w:proofErr w:type="gramStart"/>
      <w:r>
        <w:rPr>
          <w:rFonts w:ascii="Consolas" w:hAnsi="Consolas" w:cs="Consolas"/>
          <w:color w:val="F5F5F5"/>
        </w:rPr>
        <w:t>Big</w:t>
      </w:r>
      <w:proofErr w:type="gramEnd"/>
      <w:r>
        <w:rPr>
          <w:rFonts w:ascii="Consolas" w:hAnsi="Consolas" w:cs="Consolas"/>
          <w:color w:val="F5F5F5"/>
        </w:rPr>
        <w:t xml:space="preserve"> trades function is passed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List&lt;Trade&gt; </w:t>
      </w:r>
      <w:proofErr w:type="spellStart"/>
      <w:r>
        <w:rPr>
          <w:rFonts w:ascii="Consolas" w:hAnsi="Consolas" w:cs="Consolas"/>
          <w:color w:val="F5F5F5"/>
        </w:rPr>
        <w:t>bigTrades</w:t>
      </w:r>
      <w:proofErr w:type="spellEnd"/>
      <w:r>
        <w:rPr>
          <w:rFonts w:ascii="Consolas" w:hAnsi="Consolas" w:cs="Consolas"/>
          <w:color w:val="F5F5F5"/>
        </w:rPr>
        <w:t xml:space="preserve"> =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5F5F5"/>
        </w:rPr>
        <w:t>client.filterTrades</w:t>
      </w:r>
      <w:proofErr w:type="spellEnd"/>
      <w:r>
        <w:rPr>
          <w:rFonts w:ascii="Consolas" w:hAnsi="Consolas" w:cs="Consolas"/>
          <w:color w:val="F5F5F5"/>
        </w:rPr>
        <w:t>(</w:t>
      </w:r>
      <w:proofErr w:type="spellStart"/>
      <w:proofErr w:type="gramEnd"/>
      <w:r>
        <w:rPr>
          <w:rFonts w:ascii="Consolas" w:hAnsi="Consolas" w:cs="Consolas"/>
          <w:color w:val="F5F5F5"/>
        </w:rPr>
        <w:t>bigTradeLambda,tradesCollection</w:t>
      </w:r>
      <w:proofErr w:type="spellEnd"/>
      <w:r>
        <w:rPr>
          <w:rFonts w:ascii="Consolas" w:hAnsi="Consolas" w:cs="Consolas"/>
          <w:color w:val="F5F5F5"/>
        </w:rPr>
        <w:t>);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// "BIG+NEW+ISSUER" function is passed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List&lt;Trade&gt; </w:t>
      </w:r>
      <w:proofErr w:type="spellStart"/>
      <w:r>
        <w:rPr>
          <w:rFonts w:ascii="Consolas" w:hAnsi="Consolas" w:cs="Consolas"/>
          <w:color w:val="F5F5F5"/>
        </w:rPr>
        <w:t>bigNewIssuerTrades</w:t>
      </w:r>
      <w:proofErr w:type="spellEnd"/>
      <w:r>
        <w:rPr>
          <w:rFonts w:ascii="Consolas" w:hAnsi="Consolas" w:cs="Consolas"/>
          <w:color w:val="F5F5F5"/>
        </w:rPr>
        <w:t xml:space="preserve"> =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5F5F5"/>
        </w:rPr>
        <w:t>client.filterTrades</w:t>
      </w:r>
      <w:proofErr w:type="spellEnd"/>
      <w:r>
        <w:rPr>
          <w:rFonts w:ascii="Consolas" w:hAnsi="Consolas" w:cs="Consolas"/>
          <w:color w:val="F5F5F5"/>
        </w:rPr>
        <w:t>(</w:t>
      </w:r>
      <w:proofErr w:type="spellStart"/>
      <w:proofErr w:type="gramEnd"/>
      <w:r>
        <w:rPr>
          <w:rFonts w:ascii="Consolas" w:hAnsi="Consolas" w:cs="Consolas"/>
          <w:color w:val="F5F5F5"/>
        </w:rPr>
        <w:t>issuerBigNewTradeLambda,tradesCollection</w:t>
      </w:r>
      <w:proofErr w:type="spellEnd"/>
      <w:r>
        <w:rPr>
          <w:rFonts w:ascii="Consolas" w:hAnsi="Consolas" w:cs="Consolas"/>
          <w:color w:val="F5F5F5"/>
        </w:rPr>
        <w:t>);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// cancelled trades function is passed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List&lt;Trade&gt; </w:t>
      </w:r>
      <w:proofErr w:type="spellStart"/>
      <w:r>
        <w:rPr>
          <w:rFonts w:ascii="Consolas" w:hAnsi="Consolas" w:cs="Consolas"/>
          <w:color w:val="F5F5F5"/>
        </w:rPr>
        <w:t>bigNewIssuerTrades</w:t>
      </w:r>
      <w:proofErr w:type="spellEnd"/>
      <w:r>
        <w:rPr>
          <w:rFonts w:ascii="Consolas" w:hAnsi="Consolas" w:cs="Consolas"/>
          <w:color w:val="F5F5F5"/>
        </w:rPr>
        <w:t xml:space="preserve"> =</w:t>
      </w:r>
    </w:p>
    <w:p w:rsidR="002639E7" w:rsidRDefault="002639E7" w:rsidP="002639E7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5F5F5"/>
        </w:rPr>
        <w:t>client.filterTrades</w:t>
      </w:r>
      <w:proofErr w:type="spellEnd"/>
      <w:r>
        <w:rPr>
          <w:rFonts w:ascii="Consolas" w:hAnsi="Consolas" w:cs="Consolas"/>
          <w:color w:val="F5F5F5"/>
        </w:rPr>
        <w:t>(</w:t>
      </w:r>
      <w:proofErr w:type="spellStart"/>
      <w:proofErr w:type="gramEnd"/>
      <w:r>
        <w:rPr>
          <w:rFonts w:ascii="Consolas" w:hAnsi="Consolas" w:cs="Consolas"/>
          <w:color w:val="F5F5F5"/>
        </w:rPr>
        <w:t>cancelledTradesLambda,tradesCollection</w:t>
      </w:r>
      <w:proofErr w:type="spellEnd"/>
      <w:r>
        <w:rPr>
          <w:rFonts w:ascii="Consolas" w:hAnsi="Consolas" w:cs="Consolas"/>
          <w:color w:val="F5F5F5"/>
        </w:rPr>
        <w:t>);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</w:p>
    <w:p w:rsidR="0002050E" w:rsidRPr="0002050E" w:rsidRDefault="0002050E" w:rsidP="00AC282D">
      <w:pPr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</w:pPr>
      <w:r w:rsidRPr="00AC282D"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  <w:t>From Lambdas to Double Colon Operator</w:t>
      </w:r>
    </w:p>
    <w:p w:rsidR="00AC282D" w:rsidRDefault="00AC282D" w:rsidP="00AC282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With Lambdas expressions we’ve seen that code can become very concise.</w:t>
      </w:r>
    </w:p>
    <w:p w:rsidR="00AC282D" w:rsidRDefault="00AC282D" w:rsidP="00AC282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For example, to</w:t>
      </w:r>
      <w:r>
        <w:rPr>
          <w:rStyle w:val="apple-converted-space"/>
          <w:rFonts w:ascii="Raleway" w:hAnsi="Raleway"/>
          <w:color w:val="535353"/>
          <w:sz w:val="27"/>
          <w:szCs w:val="27"/>
        </w:rPr>
        <w:t> </w:t>
      </w:r>
      <w:r>
        <w:rPr>
          <w:rStyle w:val="Strong"/>
          <w:rFonts w:ascii="Raleway" w:hAnsi="Raleway"/>
          <w:color w:val="535353"/>
          <w:sz w:val="27"/>
          <w:szCs w:val="27"/>
        </w:rPr>
        <w:t>create a comparator</w:t>
      </w:r>
      <w:r>
        <w:rPr>
          <w:rFonts w:ascii="Raleway" w:hAnsi="Raleway"/>
          <w:color w:val="535353"/>
          <w:sz w:val="27"/>
          <w:szCs w:val="27"/>
        </w:rPr>
        <w:t>, the following syntax is enough:</w:t>
      </w:r>
    </w:p>
    <w:p w:rsidR="0002050E" w:rsidRDefault="00AC282D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Comparator c = (Computer c1, Computer c2) -&gt;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c1.getAge(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(c2.getAge());</w:t>
      </w:r>
    </w:p>
    <w:p w:rsidR="00AC282D" w:rsidRDefault="00AC282D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But can we make the code above even more expressive and readable? Let’s have a look:</w:t>
      </w:r>
    </w:p>
    <w:p w:rsidR="00AC282D" w:rsidRDefault="00AC282D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Comparator c =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Comparator.comparing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Computer::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getAge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);</w:t>
      </w:r>
    </w:p>
    <w:p w:rsidR="00AC282D" w:rsidRDefault="00AC282D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 xml:space="preserve">We’ve used </w:t>
      </w:r>
      <w:proofErr w:type="gramStart"/>
      <w:r>
        <w:rPr>
          <w:rFonts w:ascii="Raleway" w:hAnsi="Raleway"/>
          <w:color w:val="535353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Raleway" w:hAnsi="Raleway"/>
          <w:color w:val="535353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: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:</w:t>
      </w:r>
      <w:r>
        <w:rPr>
          <w:rStyle w:val="apple-converted-space"/>
          <w:rFonts w:ascii="Raleway" w:hAnsi="Raleway"/>
          <w:color w:val="535353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operator as shorthand for lambdas calling a specific method – by name. And the end result is of course even more readable syntax.</w:t>
      </w:r>
    </w:p>
    <w:p w:rsidR="00AC282D" w:rsidRDefault="00AC282D" w:rsidP="00AC282D">
      <w:pPr>
        <w:pStyle w:val="Heading2"/>
        <w:shd w:val="clear" w:color="auto" w:fill="FFFFFF"/>
        <w:spacing w:before="750" w:beforeAutospacing="0" w:after="450" w:afterAutospacing="0"/>
        <w:rPr>
          <w:rStyle w:val="Strong"/>
          <w:rFonts w:ascii="Raleway" w:hAnsi="Raleway"/>
          <w:b/>
          <w:bCs/>
          <w:color w:val="333333"/>
          <w:sz w:val="22"/>
          <w:szCs w:val="22"/>
        </w:rPr>
      </w:pPr>
      <w:r w:rsidRPr="00AC282D">
        <w:rPr>
          <w:rStyle w:val="Strong"/>
          <w:rFonts w:ascii="Raleway" w:hAnsi="Raleway"/>
          <w:b/>
          <w:bCs/>
          <w:color w:val="333333"/>
          <w:sz w:val="22"/>
          <w:szCs w:val="22"/>
        </w:rPr>
        <w:t>How Does It Work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lastRenderedPageBreak/>
        <w:t xml:space="preserve">Very simply put, when we are using a method reference – the target reference is placed before the </w:t>
      </w:r>
      <w:proofErr w:type="gramStart"/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delimiter </w:t>
      </w:r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:</w:t>
      </w:r>
      <w:proofErr w:type="gramEnd"/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:</w:t>
      </w: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and the name of the method is provided after it.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For example: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AC282D" w:rsidRPr="00AC282D" w:rsidTr="00AC282D">
        <w:tc>
          <w:tcPr>
            <w:tcW w:w="0" w:type="auto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5" w:type="dxa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Computer::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We’re looking at a method reference to the method </w:t>
      </w:r>
      <w:proofErr w:type="spellStart"/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getAge</w:t>
      </w:r>
      <w:proofErr w:type="spellEnd"/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defined in the </w:t>
      </w:r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Computer</w:t>
      </w: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class.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  <w:highlight w:val="yellow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  <w:highlight w:val="yellow"/>
        </w:rPr>
        <w:t>We can then operate with that function: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AC282D" w:rsidRPr="00AC282D" w:rsidTr="00AC282D">
        <w:tc>
          <w:tcPr>
            <w:tcW w:w="0" w:type="auto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795" w:type="dxa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Function&lt;Computer, Integer&gt;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Computer::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;</w:t>
            </w:r>
          </w:p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Integer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computerAge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getAge.apply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(c1);</w:t>
            </w:r>
          </w:p>
        </w:tc>
      </w:tr>
    </w:tbl>
    <w:p w:rsid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Notice that we’re referencing the function – and then applying it to the right kind of argument.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</w:p>
    <w:p w:rsidR="00AC282D" w:rsidRPr="00AC282D" w:rsidRDefault="00AC282D" w:rsidP="00AC282D">
      <w:pPr>
        <w:pStyle w:val="Heading2"/>
        <w:shd w:val="clear" w:color="auto" w:fill="FFFFFF"/>
        <w:spacing w:before="750" w:beforeAutospacing="0" w:after="450" w:afterAutospacing="0"/>
        <w:rPr>
          <w:rFonts w:ascii="Raleway" w:hAnsi="Raleway"/>
          <w:color w:val="333333"/>
          <w:sz w:val="22"/>
          <w:szCs w:val="22"/>
        </w:rPr>
      </w:pPr>
    </w:p>
    <w:p w:rsidR="00AC282D" w:rsidRDefault="00AC282D"/>
    <w:sectPr w:rsidR="00AC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2C"/>
    <w:rsid w:val="0002050E"/>
    <w:rsid w:val="00220C0D"/>
    <w:rsid w:val="002639E7"/>
    <w:rsid w:val="004F5F6D"/>
    <w:rsid w:val="00710CB7"/>
    <w:rsid w:val="007C33F6"/>
    <w:rsid w:val="00910371"/>
    <w:rsid w:val="00AC282D"/>
    <w:rsid w:val="00BE212C"/>
    <w:rsid w:val="00E811BB"/>
    <w:rsid w:val="00F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55B9-542C-4085-809B-192A6E0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1BB"/>
  </w:style>
  <w:style w:type="character" w:styleId="Hyperlink">
    <w:name w:val="Hyperlink"/>
    <w:basedOn w:val="DefaultParagraphFont"/>
    <w:uiPriority w:val="99"/>
    <w:semiHidden/>
    <w:unhideWhenUsed/>
    <w:rsid w:val="00E811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03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05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0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28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2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9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DEDED"/>
                <w:right w:val="none" w:sz="0" w:space="0" w:color="auto"/>
              </w:divBdr>
            </w:div>
          </w:divsChild>
        </w:div>
      </w:divsChild>
    </w:div>
    <w:div w:id="200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urnaldev.com/817/overriding-methods-in-java-always-use-override-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3</cp:revision>
  <dcterms:created xsi:type="dcterms:W3CDTF">2017-04-03T06:50:00Z</dcterms:created>
  <dcterms:modified xsi:type="dcterms:W3CDTF">2017-04-03T09:09:00Z</dcterms:modified>
</cp:coreProperties>
</file>