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2E44" w:val="clear"/>
            <w:tcMar>
              <w:top w:type="dxa" w:w="320"/>
              <w:left w:type="dxa" w:w="400"/>
              <w:bottom w:type="dxa" w:w="320"/>
              <w:right w:type="dxa" w:w="400"/>
            </w:tcMar>
          </w:tcPr>
          <w:p>
            <w:pPr>
              <w:spacing w:before="0" w:after="100"/>
            </w:pPr>
            <w:r>
              <w:rPr>
                <w:rFonts w:ascii="Arial" w:cs="Arial" w:eastAsia="Arial" w:hAnsi="Arial"/>
                <w:b/>
                <w:bCs/>
                <w:color w:val="FFFFFF"/>
                <w:sz w:val="44"/>
                <w:szCs w:val="44"/>
              </w:rPr>
              <w:t xml:space="preserve">Trainer Preparation Guide</w:t>
            </w:r>
          </w:p>
          <w:p>
            <w:pPr>
              <w:spacing w:before="0" w:after="100"/>
            </w:pPr>
            <w:r>
              <w:rPr>
                <w:rFonts w:ascii="Arial" w:cs="Arial" w:eastAsia="Arial" w:hAnsi="Arial"/>
                <w:color w:val="88BBCC"/>
                <w:sz w:val="24"/>
                <w:szCs w:val="24"/>
              </w:rPr>
              <w:t xml:space="preserve">Claude Code: Full-Day Training for Non-Technical Teams</w:t>
            </w:r>
          </w:p>
          <w:p>
            <w:pPr>
              <w:spacing w:before="0" w:after="0"/>
            </w:pPr>
            <w:r>
              <w:rPr>
                <w:rFonts w:ascii="Arial" w:cs="Arial" w:eastAsia="Arial" w:hAnsi="Arial"/>
                <w:i/>
                <w:iCs/>
                <w:color w:val="88BBCC"/>
                <w:sz w:val="19"/>
                <w:szCs w:val="19"/>
              </w:rPr>
              <w:t xml:space="preserve">For Trainer Use Only  ·  Keep this document confidential</w:t>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1: Know Your Audience</w:t>
      </w:r>
    </w:p>
    <w:p>
      <w:pPr>
        <w:spacing w:before="60" w:after="100"/>
      </w:pPr>
      <w:r>
        <w:rPr>
          <w:rFonts w:ascii="Arial" w:cs="Arial" w:eastAsia="Arial" w:hAnsi="Arial"/>
          <w:color w:val="444444"/>
          <w:sz w:val="21"/>
          <w:szCs w:val="21"/>
        </w:rPr>
        <w:t xml:space="preserve">Answer these questions before preparing a single slide or handout. Your answers will reshape how you frame every session.</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444444"/>
          <w:sz w:val="21"/>
          <w:szCs w:val="21"/>
        </w:rPr>
        <w:t xml:space="preserve">How many participants, and from which teams — product, ops, business, design?</w:t>
      </w:r>
    </w:p>
    <w:p>
      <w:pPr>
        <w:pStyle w:val="ListParagraph"/>
        <w:numPr>
          <w:ilvl w:val="0"/>
          <w:numId w:val="2"/>
        </w:numPr>
        <w:spacing w:before="60" w:after="60"/>
      </w:pPr>
      <w:r>
        <w:rPr>
          <w:rFonts w:ascii="Arial" w:cs="Arial" w:eastAsia="Arial" w:hAnsi="Arial"/>
          <w:b w:val="false"/>
          <w:bCs w:val="false"/>
          <w:color w:val="444444"/>
          <w:sz w:val="21"/>
          <w:szCs w:val="21"/>
        </w:rPr>
        <w:t xml:space="preserve">What is their existing comfort level with AI tools? Are they already using Claude.ai or ChatGPT daily?</w:t>
      </w:r>
    </w:p>
    <w:p>
      <w:pPr>
        <w:pStyle w:val="ListParagraph"/>
        <w:numPr>
          <w:ilvl w:val="0"/>
          <w:numId w:val="2"/>
        </w:numPr>
        <w:spacing w:before="60" w:after="60"/>
      </w:pPr>
      <w:r>
        <w:rPr>
          <w:rFonts w:ascii="Arial" w:cs="Arial" w:eastAsia="Arial" w:hAnsi="Arial"/>
          <w:b w:val="false"/>
          <w:bCs w:val="false"/>
          <w:color w:val="444444"/>
          <w:sz w:val="21"/>
          <w:szCs w:val="21"/>
        </w:rPr>
        <w:t xml:space="preserve">Is there existing friction between these teams and engineering? If yes, the collaboration sessions need a diplomatic framing.</w:t>
      </w:r>
    </w:p>
    <w:p>
      <w:pPr>
        <w:pStyle w:val="ListParagraph"/>
        <w:numPr>
          <w:ilvl w:val="0"/>
          <w:numId w:val="2"/>
        </w:numPr>
        <w:spacing w:before="60" w:after="60"/>
      </w:pPr>
      <w:r>
        <w:rPr>
          <w:rFonts w:ascii="Arial" w:cs="Arial" w:eastAsia="Arial" w:hAnsi="Arial"/>
          <w:b w:val="false"/>
          <w:bCs w:val="false"/>
          <w:color w:val="444444"/>
          <w:sz w:val="21"/>
          <w:szCs w:val="21"/>
        </w:rPr>
        <w:t xml:space="preserve">Is leadership or the CTO attending any part of the day? If so, shift the opening to ROI and strategic framing.</w:t>
      </w:r>
    </w:p>
    <w:p>
      <w:pPr>
        <w:pStyle w:val="ListParagraph"/>
        <w:numPr>
          <w:ilvl w:val="0"/>
          <w:numId w:val="2"/>
        </w:numPr>
        <w:spacing w:before="60" w:after="60"/>
      </w:pPr>
      <w:r>
        <w:rPr>
          <w:rFonts w:ascii="Arial" w:cs="Arial" w:eastAsia="Arial" w:hAnsi="Arial"/>
          <w:b w:val="false"/>
          <w:bCs w:val="false"/>
          <w:color w:val="444444"/>
          <w:sz w:val="21"/>
          <w:szCs w:val="21"/>
        </w:rPr>
        <w:t xml:space="preserve">Will participants have hands-on access to Claude Code, or is this watch-and-learn only? This changes your logistics significantly.</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EF3E2" w:val="clear"/>
            <w:tcMar>
              <w:top w:type="dxa" w:w="180"/>
              <w:left w:type="dxa" w:w="260"/>
              <w:bottom w:type="dxa" w:w="180"/>
              <w:right w:type="dxa" w:w="260"/>
            </w:tcMar>
          </w:tcPr>
          <w:p>
            <w:pPr>
              <w:spacing w:before="0" w:after="60"/>
            </w:pPr>
            <w:r>
              <w:rPr>
                <w:rFonts w:ascii="Arial" w:cs="Arial" w:eastAsia="Arial" w:hAnsi="Arial"/>
                <w:b/>
                <w:bCs/>
                <w:color w:val="D4872A"/>
                <w:sz w:val="19"/>
                <w:szCs w:val="19"/>
              </w:rPr>
              <w:t xml:space="preserve">⚠️ Trainer Note</w:t>
            </w:r>
          </w:p>
          <w:p>
            <w:pPr>
              <w:spacing w:before="0" w:after="0"/>
            </w:pPr>
            <w:r>
              <w:rPr>
                <w:rFonts w:ascii="Arial" w:cs="Arial" w:eastAsia="Arial" w:hAnsi="Arial"/>
                <w:color w:val="444444"/>
                <w:sz w:val="21"/>
                <w:szCs w:val="21"/>
              </w:rPr>
              <w:t xml:space="preserve">Do NOT skip audience analysis. Running a generic session for a room you don't understand is the most common reason these days fail. Talk to the team leads before you build your materials.</w:t>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2: Content &amp; Materials to Prepare</w:t>
      </w:r>
    </w:p>
    <w:p>
      <w:pPr>
        <w:pStyle w:val="Heading2"/>
        <w:spacing w:before="320" w:after="120"/>
      </w:pPr>
      <w:r>
        <w:rPr>
          <w:rFonts w:ascii="Arial" w:cs="Arial" w:eastAsia="Arial" w:hAnsi="Arial"/>
          <w:b/>
          <w:bCs/>
          <w:color w:val="0E7C7B"/>
          <w:sz w:val="24"/>
          <w:szCs w:val="24"/>
        </w:rPr>
        <w:t xml:space="preserve">Glossary Handout</w:t>
      </w:r>
    </w:p>
    <w:p>
      <w:pPr>
        <w:spacing w:before="60" w:after="100"/>
      </w:pPr>
      <w:r>
        <w:rPr>
          <w:rFonts w:ascii="Arial" w:cs="Arial" w:eastAsia="Arial" w:hAnsi="Arial"/>
          <w:color w:val="444444"/>
          <w:sz w:val="21"/>
          <w:szCs w:val="21"/>
        </w:rPr>
        <w:t xml:space="preserve">Create a one-page, jargon-free reference. Write every definition in business language. Cover at minimum: codebase, repository, terminal, agent, MCP, CLAUDE.md, prompt, iteration, pull request (PR), and deployment.</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0F2F1" w:val="clear"/>
            <w:tcMar>
              <w:top w:type="dxa" w:w="180"/>
              <w:left w:type="dxa" w:w="260"/>
              <w:bottom w:type="dxa" w:w="180"/>
              <w:right w:type="dxa" w:w="260"/>
            </w:tcMar>
          </w:tcPr>
          <w:p>
            <w:pPr>
              <w:spacing w:before="0" w:after="60"/>
            </w:pPr>
            <w:r>
              <w:rPr>
                <w:rFonts w:ascii="Arial" w:cs="Arial" w:eastAsia="Arial" w:hAnsi="Arial"/>
                <w:b/>
                <w:bCs/>
                <w:color w:val="0E7C7B"/>
                <w:sz w:val="19"/>
                <w:szCs w:val="19"/>
              </w:rPr>
              <w:t xml:space="preserve">Example Definition Style</w:t>
            </w:r>
          </w:p>
          <w:p>
            <w:pPr>
              <w:spacing w:before="0" w:after="0"/>
            </w:pPr>
            <w:r>
              <w:rPr>
                <w:rFonts w:ascii="Arial" w:cs="Arial" w:eastAsia="Arial" w:hAnsi="Arial"/>
                <w:color w:val="444444"/>
                <w:sz w:val="21"/>
                <w:szCs w:val="21"/>
              </w:rPr>
              <w:t xml:space="preserve">Instead of: 'A git repository'
Write: 'A folder that tracks every change ever made to a project — like version history for an entire product, going back to day one.'</w:t>
            </w:r>
          </w:p>
        </w:tc>
      </w:tr>
    </w:tbl>
    <w:p>
      <w:pPr>
        <w:spacing w:before="80" w:after="0"/>
      </w:pPr>
      <w:r>
        <w:t xml:space="preserve"/>
      </w:r>
    </w:p>
    <w:p>
      <w:pPr>
        <w:pStyle w:val="Heading2"/>
        <w:spacing w:before="320" w:after="120"/>
      </w:pPr>
      <w:r>
        <w:rPr>
          <w:rFonts w:ascii="Arial" w:cs="Arial" w:eastAsia="Arial" w:hAnsi="Arial"/>
          <w:b/>
          <w:bCs/>
          <w:color w:val="0E7C7B"/>
          <w:sz w:val="24"/>
          <w:szCs w:val="24"/>
        </w:rPr>
        <w:t xml:space="preserve">Prompt Quality Card</w:t>
      </w:r>
    </w:p>
    <w:p>
      <w:pPr>
        <w:spacing w:before="60" w:after="100"/>
      </w:pPr>
      <w:r>
        <w:rPr>
          <w:rFonts w:ascii="Arial" w:cs="Arial" w:eastAsia="Arial" w:hAnsi="Arial"/>
          <w:color w:val="444444"/>
          <w:sz w:val="21"/>
          <w:szCs w:val="21"/>
        </w:rPr>
        <w:t xml:space="preserve">A pocket-sized reference card participants keep after the day. Two columns: Vague vs. Clear. Use 5–6 real examples relevant to your company's actual work. This is consistently the most-used takeaway from the full day.</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Role-Specific One-Pagers</w:t>
      </w:r>
    </w:p>
    <w:p>
      <w:pPr>
        <w:spacing w:before="60" w:after="100"/>
      </w:pPr>
      <w:r>
        <w:rPr>
          <w:rFonts w:ascii="Arial" w:cs="Arial" w:eastAsia="Arial" w:hAnsi="Arial"/>
          <w:color w:val="444444"/>
          <w:sz w:val="21"/>
          <w:szCs w:val="21"/>
        </w:rPr>
        <w:t xml:space="preserve">One page per function (PM, Ops, Design, Business) answering: 'Here is specifically where Claude Code changes your workflow.' Make these feel personal — use real job titles, real tool names, real workflow steps your audience will recognize.</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Demo Script</w:t>
      </w:r>
    </w:p>
    <w:p>
      <w:pPr>
        <w:spacing w:before="60" w:after="100"/>
      </w:pPr>
      <w:r>
        <w:rPr>
          <w:rFonts w:ascii="Arial" w:cs="Arial" w:eastAsia="Arial" w:hAnsi="Arial"/>
          <w:color w:val="444444"/>
          <w:sz w:val="21"/>
          <w:szCs w:val="21"/>
        </w:rPr>
        <w:t xml:space="preserve">Write a full script for the live demo including exactly what you will type, what Claude Code will do, and what you will say while it runs. Never wing a live demo with a non-technical audience — they lose trust instantly if anything looks confused or broken.</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Slide Deck</w:t>
      </w:r>
    </w:p>
    <w:p>
      <w:pPr>
        <w:spacing w:before="60" w:after="100"/>
      </w:pPr>
      <w:r>
        <w:rPr>
          <w:rFonts w:ascii="Arial" w:cs="Arial" w:eastAsia="Arial" w:hAnsi="Arial"/>
          <w:color w:val="444444"/>
          <w:sz w:val="21"/>
          <w:szCs w:val="21"/>
        </w:rPr>
        <w:t xml:space="preserve">Keep it visuals-heavy. Avoid screenshots of terminals or code unless you are actively explaining them. Use workflow diagrams comparing 'Before Claude Code' vs. 'After Claude Code' for each team. The fewer words on screen, the better.</w:t>
      </w:r>
    </w:p>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3: Technical Setup</w:t>
      </w:r>
    </w:p>
    <w:p>
      <w:pPr>
        <w:pStyle w:val="Heading2"/>
        <w:spacing w:before="320" w:after="120"/>
      </w:pPr>
      <w:r>
        <w:rPr>
          <w:rFonts w:ascii="Arial" w:cs="Arial" w:eastAsia="Arial" w:hAnsi="Arial"/>
          <w:b/>
          <w:bCs/>
          <w:color w:val="0E7C7B"/>
          <w:sz w:val="24"/>
          <w:szCs w:val="24"/>
        </w:rPr>
        <w:t xml:space="preserve">At Least One Week Before</w:t>
      </w:r>
    </w:p>
    <w:p>
      <w:pPr>
        <w:pStyle w:val="ListParagraph"/>
        <w:numPr>
          <w:ilvl w:val="0"/>
          <w:numId w:val="3"/>
        </w:numPr>
        <w:spacing w:before="60" w:after="60"/>
      </w:pPr>
      <w:r>
        <w:rPr>
          <w:rFonts w:ascii="Arial" w:cs="Arial" w:eastAsia="Arial" w:hAnsi="Arial"/>
          <w:color w:val="444444"/>
          <w:sz w:val="21"/>
          <w:szCs w:val="21"/>
        </w:rPr>
        <w:t xml:space="preserve">Confirm participant access — each person needs a Claude subscription or Anthropic Console account. Coordinate with IT early.</w:t>
      </w:r>
    </w:p>
    <w:p>
      <w:pPr>
        <w:pStyle w:val="ListParagraph"/>
        <w:numPr>
          <w:ilvl w:val="0"/>
          <w:numId w:val="3"/>
        </w:numPr>
        <w:spacing w:before="60" w:after="60"/>
      </w:pPr>
      <w:r>
        <w:rPr>
          <w:rFonts w:ascii="Arial" w:cs="Arial" w:eastAsia="Arial" w:hAnsi="Arial"/>
          <w:color w:val="444444"/>
          <w:sz w:val="21"/>
          <w:szCs w:val="21"/>
        </w:rPr>
        <w:t xml:space="preserve">Set up a sandbox project — a realistic but safe codebase with no real company data. Pick something whose purpose is immediately obvious to non-technical people.</w:t>
      </w:r>
    </w:p>
    <w:p>
      <w:pPr>
        <w:pStyle w:val="ListParagraph"/>
        <w:numPr>
          <w:ilvl w:val="0"/>
          <w:numId w:val="3"/>
        </w:numPr>
        <w:spacing w:before="60" w:after="60"/>
      </w:pPr>
      <w:r>
        <w:rPr>
          <w:rFonts w:ascii="Arial" w:cs="Arial" w:eastAsia="Arial" w:hAnsi="Arial"/>
          <w:color w:val="444444"/>
          <w:sz w:val="21"/>
          <w:szCs w:val="21"/>
        </w:rPr>
        <w:t xml:space="preserve">Pre-write 3–4 demo prompts that reliably produce impressive results. Rehearse them multiple times out loud.</w:t>
      </w:r>
    </w:p>
    <w:p>
      <w:pPr>
        <w:pStyle w:val="ListParagraph"/>
        <w:numPr>
          <w:ilvl w:val="0"/>
          <w:numId w:val="3"/>
        </w:numPr>
        <w:spacing w:before="60" w:after="60"/>
      </w:pPr>
      <w:r>
        <w:rPr>
          <w:rFonts w:ascii="Arial" w:cs="Arial" w:eastAsia="Arial" w:hAnsi="Arial"/>
          <w:color w:val="444444"/>
          <w:sz w:val="21"/>
          <w:szCs w:val="21"/>
        </w:rPr>
        <w:t xml:space="preserve">Prepare a backup plan — a recorded screen capture of the same demo running successfully. Keep it ready on a second device.</w:t>
      </w:r>
    </w:p>
    <w:p>
      <w:pPr>
        <w:pStyle w:val="ListParagraph"/>
        <w:numPr>
          <w:ilvl w:val="0"/>
          <w:numId w:val="3"/>
        </w:numPr>
        <w:spacing w:before="60" w:after="60"/>
      </w:pPr>
      <w:r>
        <w:rPr>
          <w:rFonts w:ascii="Arial" w:cs="Arial" w:eastAsia="Arial" w:hAnsi="Arial"/>
          <w:color w:val="444444"/>
          <w:sz w:val="21"/>
          <w:szCs w:val="21"/>
        </w:rPr>
        <w:t xml:space="preserve">Pre-load the CLAUDE.md file in your sandbox with realistic business context so the demo feels relevant to the room.</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Day Before</w:t>
      </w:r>
    </w:p>
    <w:p>
      <w:pPr>
        <w:pStyle w:val="ListParagraph"/>
        <w:numPr>
          <w:ilvl w:val="0"/>
          <w:numId w:val="2"/>
        </w:numPr>
        <w:spacing w:before="60" w:after="60"/>
      </w:pPr>
      <w:r>
        <w:rPr>
          <w:rFonts w:ascii="Arial" w:cs="Arial" w:eastAsia="Arial" w:hAnsi="Arial"/>
          <w:b w:val="false"/>
          <w:bCs w:val="false"/>
          <w:color w:val="444444"/>
          <w:sz w:val="21"/>
          <w:szCs w:val="21"/>
        </w:rPr>
        <w:t xml:space="preserve">Test your internet connection and Claude Code login in the actual room, on the actual machine</w:t>
      </w:r>
    </w:p>
    <w:p>
      <w:pPr>
        <w:pStyle w:val="ListParagraph"/>
        <w:numPr>
          <w:ilvl w:val="0"/>
          <w:numId w:val="2"/>
        </w:numPr>
        <w:spacing w:before="60" w:after="60"/>
      </w:pPr>
      <w:r>
        <w:rPr>
          <w:rFonts w:ascii="Arial" w:cs="Arial" w:eastAsia="Arial" w:hAnsi="Arial"/>
          <w:b w:val="false"/>
          <w:bCs w:val="false"/>
          <w:color w:val="444444"/>
          <w:sz w:val="21"/>
          <w:szCs w:val="21"/>
        </w:rPr>
        <w:t xml:space="preserve">Test terminal font size when projected — it must be readable from the back row</w:t>
      </w:r>
    </w:p>
    <w:p>
      <w:pPr>
        <w:pStyle w:val="ListParagraph"/>
        <w:numPr>
          <w:ilvl w:val="0"/>
          <w:numId w:val="2"/>
        </w:numPr>
        <w:spacing w:before="60" w:after="60"/>
      </w:pPr>
      <w:r>
        <w:rPr>
          <w:rFonts w:ascii="Arial" w:cs="Arial" w:eastAsia="Arial" w:hAnsi="Arial"/>
          <w:b w:val="false"/>
          <w:bCs w:val="false"/>
          <w:color w:val="444444"/>
          <w:sz w:val="21"/>
          <w:szCs w:val="21"/>
        </w:rPr>
        <w:t xml:space="preserve">Pre-load the demo project so startup doesn't happen live</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Day Of</w:t>
      </w:r>
    </w:p>
    <w:p>
      <w:pPr>
        <w:pStyle w:val="ListParagraph"/>
        <w:numPr>
          <w:ilvl w:val="0"/>
          <w:numId w:val="2"/>
        </w:numPr>
        <w:spacing w:before="60" w:after="60"/>
      </w:pPr>
      <w:r>
        <w:rPr>
          <w:rFonts w:ascii="Arial" w:cs="Arial" w:eastAsia="Arial" w:hAnsi="Arial"/>
          <w:b w:val="false"/>
          <w:bCs w:val="false"/>
          <w:color w:val="444444"/>
          <w:sz w:val="21"/>
          <w:szCs w:val="21"/>
        </w:rPr>
        <w:t xml:space="preserve">Arrive 30–45 minutes early to reset everything</w:t>
      </w:r>
    </w:p>
    <w:p>
      <w:pPr>
        <w:pStyle w:val="ListParagraph"/>
        <w:numPr>
          <w:ilvl w:val="0"/>
          <w:numId w:val="2"/>
        </w:numPr>
        <w:spacing w:before="60" w:after="60"/>
      </w:pPr>
      <w:r>
        <w:rPr>
          <w:rFonts w:ascii="Arial" w:cs="Arial" w:eastAsia="Arial" w:hAnsi="Arial"/>
          <w:b w:val="false"/>
          <w:bCs w:val="false"/>
          <w:color w:val="444444"/>
          <w:sz w:val="21"/>
          <w:szCs w:val="21"/>
        </w:rPr>
        <w:t xml:space="preserve">Have a second laptop or phone with the backup recording queued and ready</w:t>
      </w:r>
    </w:p>
    <w:p>
      <w:pPr>
        <w:pStyle w:val="ListParagraph"/>
        <w:numPr>
          <w:ilvl w:val="0"/>
          <w:numId w:val="2"/>
        </w:numPr>
        <w:spacing w:before="60" w:after="60"/>
      </w:pPr>
      <w:r>
        <w:rPr>
          <w:rFonts w:ascii="Arial" w:cs="Arial" w:eastAsia="Arial" w:hAnsi="Arial"/>
          <w:b w:val="false"/>
          <w:bCs w:val="false"/>
          <w:color w:val="444444"/>
          <w:sz w:val="21"/>
          <w:szCs w:val="21"/>
        </w:rPr>
        <w:t xml:space="preserve">Check that room temperature and lighting are set — small things affect a long day significantly</w:t>
      </w:r>
    </w:p>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4: Facilitation Skills to Practice</w:t>
      </w:r>
    </w:p>
    <w:p>
      <w:pPr>
        <w:pStyle w:val="Heading2"/>
        <w:spacing w:before="320" w:after="120"/>
      </w:pPr>
      <w:r>
        <w:rPr>
          <w:rFonts w:ascii="Arial" w:cs="Arial" w:eastAsia="Arial" w:hAnsi="Arial"/>
          <w:b/>
          <w:bCs/>
          <w:color w:val="0E7C7B"/>
          <w:sz w:val="24"/>
          <w:szCs w:val="24"/>
        </w:rPr>
        <w:t xml:space="preserve">Translating in Real Time</w:t>
      </w:r>
    </w:p>
    <w:p>
      <w:pPr>
        <w:spacing w:before="60" w:after="100"/>
      </w:pPr>
      <w:r>
        <w:rPr>
          <w:rFonts w:ascii="Arial" w:cs="Arial" w:eastAsia="Arial" w:hAnsi="Arial"/>
          <w:color w:val="444444"/>
          <w:sz w:val="21"/>
          <w:szCs w:val="21"/>
        </w:rPr>
        <w:t xml:space="preserve">The hardest part of this session is live translation. When Claude Code does something technical, you need to instantly reframe it in business terms without losing pace.</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0F2F1" w:val="clear"/>
            <w:tcMar>
              <w:top w:type="dxa" w:w="180"/>
              <w:left w:type="dxa" w:w="260"/>
              <w:bottom w:type="dxa" w:w="180"/>
              <w:right w:type="dxa" w:w="260"/>
            </w:tcMar>
          </w:tcPr>
          <w:p>
            <w:pPr>
              <w:spacing w:before="0" w:after="60"/>
            </w:pPr>
            <w:r>
              <w:rPr>
                <w:rFonts w:ascii="Arial" w:cs="Arial" w:eastAsia="Arial" w:hAnsi="Arial"/>
                <w:b/>
                <w:bCs/>
                <w:color w:val="0E7C7B"/>
                <w:sz w:val="19"/>
                <w:szCs w:val="19"/>
              </w:rPr>
              <w:t xml:space="preserve">Practice This Out Loud</w:t>
            </w:r>
          </w:p>
          <w:p>
            <w:pPr>
              <w:spacing w:before="0" w:after="0"/>
            </w:pPr>
            <w:r>
              <w:rPr>
                <w:rFonts w:ascii="Arial" w:cs="Arial" w:eastAsia="Arial" w:hAnsi="Arial"/>
                <w:color w:val="444444"/>
                <w:sz w:val="21"/>
                <w:szCs w:val="21"/>
              </w:rPr>
              <w:t xml:space="preserve">Instead of: 'It's scanning the abstract syntax tree'
Say: 'It's reading the entire project the way a new employee reads all the onboarding docs before starting work — in about three seconds.'</w:t>
            </w:r>
          </w:p>
        </w:tc>
      </w:tr>
    </w:tbl>
    <w:p>
      <w:pPr>
        <w:spacing w:before="80" w:after="0"/>
      </w:pPr>
      <w:r>
        <w:t xml:space="preserve"/>
      </w:r>
    </w:p>
    <w:p>
      <w:pPr>
        <w:pStyle w:val="Heading2"/>
        <w:spacing w:before="320" w:after="120"/>
      </w:pPr>
      <w:r>
        <w:rPr>
          <w:rFonts w:ascii="Arial" w:cs="Arial" w:eastAsia="Arial" w:hAnsi="Arial"/>
          <w:b/>
          <w:bCs/>
          <w:color w:val="0E7C7B"/>
          <w:sz w:val="24"/>
          <w:szCs w:val="24"/>
        </w:rPr>
        <w:t xml:space="preserve">Managing the 'But Can It...' Questions</w:t>
      </w:r>
    </w:p>
    <w:p>
      <w:pPr>
        <w:spacing w:before="60" w:after="100"/>
      </w:pPr>
      <w:r>
        <w:rPr>
          <w:rFonts w:ascii="Arial" w:cs="Arial" w:eastAsia="Arial" w:hAnsi="Arial"/>
          <w:color w:val="444444"/>
          <w:sz w:val="21"/>
          <w:szCs w:val="21"/>
        </w:rPr>
        <w:t xml:space="preserve">Non-technical audiences ask many capability questions you may not know the answer to. Prepare three honest responses:</w:t>
      </w:r>
    </w:p>
    <w:p>
      <w:pPr>
        <w:pStyle w:val="ListParagraph"/>
        <w:numPr>
          <w:ilvl w:val="0"/>
          <w:numId w:val="2"/>
        </w:numPr>
        <w:spacing w:before="60" w:after="60"/>
      </w:pPr>
      <w:r>
        <w:rPr>
          <w:rFonts w:ascii="Arial" w:cs="Arial" w:eastAsia="Arial" w:hAnsi="Arial"/>
          <w:b w:val="false"/>
          <w:bCs w:val="false"/>
          <w:color w:val="444444"/>
          <w:sz w:val="21"/>
          <w:szCs w:val="21"/>
        </w:rPr>
        <w:t xml:space="preserve">"Yes — here's how that works..."</w:t>
      </w:r>
    </w:p>
    <w:p>
      <w:pPr>
        <w:pStyle w:val="ListParagraph"/>
        <w:numPr>
          <w:ilvl w:val="0"/>
          <w:numId w:val="2"/>
        </w:numPr>
        <w:spacing w:before="60" w:after="60"/>
      </w:pPr>
      <w:r>
        <w:rPr>
          <w:rFonts w:ascii="Arial" w:cs="Arial" w:eastAsia="Arial" w:hAnsi="Arial"/>
          <w:b w:val="false"/>
          <w:bCs w:val="false"/>
          <w:color w:val="444444"/>
          <w:sz w:val="21"/>
          <w:szCs w:val="21"/>
        </w:rPr>
        <w:t xml:space="preserve">"Not yet, but here's what's coming on the roadmap..."</w:t>
      </w:r>
    </w:p>
    <w:p>
      <w:pPr>
        <w:pStyle w:val="ListParagraph"/>
        <w:numPr>
          <w:ilvl w:val="0"/>
          <w:numId w:val="2"/>
        </w:numPr>
        <w:spacing w:before="60" w:after="60"/>
      </w:pPr>
      <w:r>
        <w:rPr>
          <w:rFonts w:ascii="Arial" w:cs="Arial" w:eastAsia="Arial" w:hAnsi="Arial"/>
          <w:b w:val="false"/>
          <w:bCs w:val="false"/>
          <w:color w:val="444444"/>
          <w:sz w:val="21"/>
          <w:szCs w:val="21"/>
        </w:rPr>
        <w:t xml:space="preserve">"That's a great one for your engineering team to explore — here's how to frame the ask."</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Keeping Energy Up After Lunch</w:t>
      </w:r>
    </w:p>
    <w:p>
      <w:pPr>
        <w:spacing w:before="60" w:after="100"/>
      </w:pPr>
      <w:r>
        <w:rPr>
          <w:rFonts w:ascii="Arial" w:cs="Arial" w:eastAsia="Arial" w:hAnsi="Arial"/>
          <w:color w:val="444444"/>
          <w:sz w:val="21"/>
          <w:szCs w:val="21"/>
        </w:rPr>
        <w:t xml:space="preserve">The 1:00 PM slot is the graveyard shift of every training day. Plan something interactive immediately after lunch. The role-specific breakout groups work well here because movement and conversation physically reset attention spans.</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Pacing the Demo</w:t>
      </w:r>
    </w:p>
    <w:p>
      <w:pPr>
        <w:spacing w:before="60" w:after="100"/>
      </w:pPr>
      <w:r>
        <w:rPr>
          <w:rFonts w:ascii="Arial" w:cs="Arial" w:eastAsia="Arial" w:hAnsi="Arial"/>
          <w:color w:val="444444"/>
          <w:sz w:val="21"/>
          <w:szCs w:val="21"/>
        </w:rPr>
        <w:t xml:space="preserve">Go slower than feels natural. Non-technical participants need processing time after each Claude Code action. Pause, ask 'what do you notice?' and let the room respond before you explain what happened.</w:t>
      </w:r>
    </w:p>
    <w:p>
      <w:pPr>
        <w:spacing w:before="80" w:after="0"/>
      </w:pPr>
      <w:r>
        <w:t xml:space="preserve"/>
      </w:r>
    </w:p>
    <w:p>
      <w:pPr>
        <w:pStyle w:val="Heading2"/>
        <w:spacing w:before="320" w:after="120"/>
      </w:pPr>
      <w:r>
        <w:rPr>
          <w:rFonts w:ascii="Arial" w:cs="Arial" w:eastAsia="Arial" w:hAnsi="Arial"/>
          <w:b/>
          <w:bCs/>
          <w:color w:val="0E7C7B"/>
          <w:sz w:val="24"/>
          <w:szCs w:val="24"/>
        </w:rPr>
        <w:t xml:space="preserve">Addressing Job Displacement Anxiety</w:t>
      </w:r>
    </w:p>
    <w:p>
      <w:pPr>
        <w:spacing w:before="60" w:after="100"/>
      </w:pPr>
      <w:r>
        <w:rPr>
          <w:rFonts w:ascii="Arial" w:cs="Arial" w:eastAsia="Arial" w:hAnsi="Arial"/>
          <w:color w:val="444444"/>
          <w:sz w:val="21"/>
          <w:szCs w:val="21"/>
        </w:rPr>
        <w:t xml:space="preserve">Some participants will be worried about AI replacing their roles. Do not hope this question doesn't come up — it will. Address it directly in the opening 15 minutes, before it becomes the silent undercurrent of the room.</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EF3E2" w:val="clear"/>
            <w:tcMar>
              <w:top w:type="dxa" w:w="180"/>
              <w:left w:type="dxa" w:w="260"/>
              <w:bottom w:type="dxa" w:w="180"/>
              <w:right w:type="dxa" w:w="260"/>
            </w:tcMar>
          </w:tcPr>
          <w:p>
            <w:pPr>
              <w:spacing w:before="0" w:after="60"/>
            </w:pPr>
            <w:r>
              <w:rPr>
                <w:rFonts w:ascii="Arial" w:cs="Arial" w:eastAsia="Arial" w:hAnsi="Arial"/>
                <w:b/>
                <w:bCs/>
                <w:color w:val="D4872A"/>
                <w:sz w:val="19"/>
                <w:szCs w:val="19"/>
              </w:rPr>
              <w:t xml:space="preserve">Suggested Framing</w:t>
            </w:r>
          </w:p>
          <w:p>
            <w:pPr>
              <w:spacing w:before="0" w:after="0"/>
            </w:pPr>
            <w:r>
              <w:rPr>
                <w:rFonts w:ascii="Arial" w:cs="Arial" w:eastAsia="Arial" w:hAnsi="Arial"/>
                <w:color w:val="444444"/>
                <w:sz w:val="21"/>
                <w:szCs w:val="21"/>
              </w:rPr>
              <w:t xml:space="preserve">Claude Code accelerates execution. It still requires a human to define what to build and why it matters. If anything, it makes strong product thinking more valuable — not less.</w:t>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5: Co-Facilitator Briefing</w:t>
      </w:r>
    </w:p>
    <w:p>
      <w:pPr>
        <w:spacing w:before="60" w:after="100"/>
      </w:pPr>
      <w:r>
        <w:rPr>
          <w:rFonts w:ascii="Arial" w:cs="Arial" w:eastAsia="Arial" w:hAnsi="Arial"/>
          <w:color w:val="444444"/>
          <w:sz w:val="21"/>
          <w:szCs w:val="21"/>
        </w:rPr>
        <w:t xml:space="preserve">Strongly recommend having one engineer in the room for the full day — not as a co-presenter, but as a live resource. Their role has three specific functions: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444444"/>
          <w:sz w:val="21"/>
          <w:szCs w:val="21"/>
        </w:rPr>
        <w:t xml:space="preserve">Validate the technical accuracy of what you say, privately if they disagree</w:t>
      </w:r>
    </w:p>
    <w:p>
      <w:pPr>
        <w:pStyle w:val="ListParagraph"/>
        <w:numPr>
          <w:ilvl w:val="0"/>
          <w:numId w:val="2"/>
        </w:numPr>
        <w:spacing w:before="60" w:after="60"/>
      </w:pPr>
      <w:r>
        <w:rPr>
          <w:rFonts w:ascii="Arial" w:cs="Arial" w:eastAsia="Arial" w:hAnsi="Arial"/>
          <w:b w:val="false"/>
          <w:bCs w:val="false"/>
          <w:color w:val="444444"/>
          <w:sz w:val="21"/>
          <w:szCs w:val="21"/>
        </w:rPr>
        <w:t xml:space="preserve">Answer 'is that actually how it works?' questions from the room with honest, plain answers</w:t>
      </w:r>
    </w:p>
    <w:p>
      <w:pPr>
        <w:pStyle w:val="ListParagraph"/>
        <w:numPr>
          <w:ilvl w:val="0"/>
          <w:numId w:val="2"/>
        </w:numPr>
        <w:spacing w:before="60" w:after="60"/>
      </w:pPr>
      <w:r>
        <w:rPr>
          <w:rFonts w:ascii="Arial" w:cs="Arial" w:eastAsia="Arial" w:hAnsi="Arial"/>
          <w:b w:val="false"/>
          <w:bCs w:val="false"/>
          <w:color w:val="444444"/>
          <w:sz w:val="21"/>
          <w:szCs w:val="21"/>
        </w:rPr>
        <w:t xml:space="preserve">Signal to participants that engineering endorses this training — this significantly increases non-tech buy-in</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EF3E2" w:val="clear"/>
            <w:tcMar>
              <w:top w:type="dxa" w:w="180"/>
              <w:left w:type="dxa" w:w="260"/>
              <w:bottom w:type="dxa" w:w="180"/>
              <w:right w:type="dxa" w:w="260"/>
            </w:tcMar>
          </w:tcPr>
          <w:p>
            <w:pPr>
              <w:spacing w:before="0" w:after="60"/>
            </w:pPr>
            <w:r>
              <w:rPr>
                <w:rFonts w:ascii="Arial" w:cs="Arial" w:eastAsia="Arial" w:hAnsi="Arial"/>
                <w:b/>
                <w:bCs/>
                <w:color w:val="D4872A"/>
                <w:sz w:val="19"/>
                <w:szCs w:val="19"/>
              </w:rPr>
              <w:t xml:space="preserve">Brief Them in Advance on One Rule</w:t>
            </w:r>
          </w:p>
          <w:p>
            <w:pPr>
              <w:spacing w:before="0" w:after="0"/>
            </w:pPr>
            <w:r>
              <w:rPr>
                <w:rFonts w:ascii="Arial" w:cs="Arial" w:eastAsia="Arial" w:hAnsi="Arial"/>
                <w:color w:val="444444"/>
                <w:sz w:val="21"/>
                <w:szCs w:val="21"/>
              </w:rPr>
              <w:t xml:space="preserve">If they disagree with something you say, they raise it with you at a break — not in front of the room. Their role is supportive, not corrective.</w:t>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6: Common Mistakes to Avoid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C0CEDB" w:sz="1"/>
              <w:left w:val="single" w:color="C0CEDB" w:sz="1"/>
              <w:bottom w:val="single" w:color="C0CEDB" w:sz="1"/>
              <w:right w:val="single" w:color="C0CEDB" w:sz="1"/>
            </w:tcBorders>
            <w:shd w:fill="1A2E44"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6120"/>
            <w:tcBorders>
              <w:top w:val="single" w:color="C0CEDB" w:sz="1"/>
              <w:left w:val="single" w:color="C0CEDB" w:sz="1"/>
              <w:bottom w:val="single" w:color="C0CEDB" w:sz="1"/>
              <w:right w:val="single" w:color="C0CEDB" w:sz="1"/>
            </w:tcBorders>
            <w:shd w:fill="1A2E44" w:val="clear"/>
            <w:tcMar>
              <w:top w:type="dxa" w:w="100"/>
              <w:left w:type="dxa" w:w="140"/>
              <w:bottom w:type="dxa" w:w="100"/>
              <w:right w:type="dxa" w:w="140"/>
            </w:tcMar>
          </w:tcPr>
          <w:p>
            <w:r>
              <w:rPr>
                <w:rFonts w:ascii="Arial" w:cs="Arial" w:eastAsia="Arial" w:hAnsi="Arial"/>
                <w:b/>
                <w:bCs/>
                <w:color w:val="FFFFFF"/>
                <w:sz w:val="20"/>
                <w:szCs w:val="20"/>
              </w:rPr>
              <w:t xml:space="preserve">What to Do Instead</w:t>
            </w:r>
          </w:p>
        </w:tc>
      </w:tr>
      <w:tr>
        <w:tc>
          <w:tcPr>
            <w:tcW w:type="dxa" w:w="360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b/>
                <w:bCs/>
                <w:color w:val="D4872A"/>
                <w:sz w:val="20"/>
                <w:szCs w:val="20"/>
              </w:rPr>
              <w:t xml:space="preserve">Over-featuring the demo</w:t>
            </w:r>
          </w:p>
        </w:tc>
        <w:tc>
          <w:tcPr>
            <w:tcW w:type="dxa" w:w="612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Show three things really well rather than ten things quickly</w:t>
            </w:r>
          </w:p>
        </w:tc>
      </w:tr>
      <w:tr>
        <w:tc>
          <w:tcPr>
            <w:tcW w:type="dxa" w:w="360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b/>
                <w:bCs/>
                <w:color w:val="D4872A"/>
                <w:sz w:val="20"/>
                <w:szCs w:val="20"/>
              </w:rPr>
              <w:t xml:space="preserve">Skipping the 'so what'</w:t>
            </w:r>
          </w:p>
        </w:tc>
        <w:tc>
          <w:tcPr>
            <w:tcW w:type="dxa" w:w="612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After every demo, explicitly say what it means for each role in the room</w:t>
            </w:r>
          </w:p>
        </w:tc>
      </w:tr>
      <w:tr>
        <w:tc>
          <w:tcPr>
            <w:tcW w:type="dxa" w:w="360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b/>
                <w:bCs/>
                <w:color w:val="D4872A"/>
                <w:sz w:val="20"/>
                <w:szCs w:val="20"/>
              </w:rPr>
              <w:t xml:space="preserve">Letting engineers go deep</w:t>
            </w:r>
          </w:p>
        </w:tc>
        <w:tc>
          <w:tcPr>
            <w:tcW w:type="dxa" w:w="612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Warmly redirect: 'Great rabbit hole — let's park it and come back at break'</w:t>
            </w:r>
          </w:p>
        </w:tc>
      </w:tr>
      <w:tr>
        <w:tc>
          <w:tcPr>
            <w:tcW w:type="dxa" w:w="360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b/>
                <w:bCs/>
                <w:color w:val="D4872A"/>
                <w:sz w:val="20"/>
                <w:szCs w:val="20"/>
              </w:rPr>
              <w:t xml:space="preserve">Underestimating anxiety</w:t>
            </w:r>
          </w:p>
        </w:tc>
        <w:tc>
          <w:tcPr>
            <w:tcW w:type="dxa" w:w="612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Address job displacement concern in the opening 15 minutes — don't wait</w:t>
            </w:r>
          </w:p>
        </w:tc>
      </w:tr>
      <w:tr>
        <w:tc>
          <w:tcPr>
            <w:tcW w:type="dxa" w:w="360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b/>
                <w:bCs/>
                <w:color w:val="D4872A"/>
                <w:sz w:val="20"/>
                <w:szCs w:val="20"/>
              </w:rPr>
              <w:t xml:space="preserve">Winging the live demo</w:t>
            </w:r>
          </w:p>
        </w:tc>
        <w:tc>
          <w:tcPr>
            <w:tcW w:type="dxa" w:w="6120"/>
            <w:tcBorders>
              <w:top w:val="single" w:color="C0CEDB" w:sz="1"/>
              <w:left w:val="single" w:color="C0CEDB" w:sz="1"/>
              <w:bottom w:val="single" w:color="C0CEDB" w:sz="1"/>
              <w:right w:val="single" w:color="C0CEDB"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Script it, rehearse it, have a backup. No exceptions.</w:t>
            </w:r>
          </w:p>
        </w:tc>
      </w:tr>
      <w:tr>
        <w:tc>
          <w:tcPr>
            <w:tcW w:type="dxa" w:w="360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b/>
                <w:bCs/>
                <w:color w:val="D4872A"/>
                <w:sz w:val="20"/>
                <w:szCs w:val="20"/>
              </w:rPr>
              <w:t xml:space="preserve">Generic role content</w:t>
            </w:r>
          </w:p>
        </w:tc>
        <w:tc>
          <w:tcPr>
            <w:tcW w:type="dxa" w:w="6120"/>
            <w:tcBorders>
              <w:top w:val="single" w:color="C0CEDB" w:sz="1"/>
              <w:left w:val="single" w:color="C0CEDB" w:sz="1"/>
              <w:bottom w:val="single" w:color="C0CEDB" w:sz="1"/>
              <w:right w:val="single" w:color="C0CEDB"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Use real job titles and tool names your specific audience will recognize</w:t>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7: Master Logistics Checklist</w:t>
      </w:r>
    </w:p>
    <w:p>
      <w:pPr>
        <w:spacing w:before="60" w:after="100"/>
      </w:pPr>
      <w:r>
        <w:rPr>
          <w:rFonts w:ascii="Arial" w:cs="Arial" w:eastAsia="Arial" w:hAnsi="Arial"/>
          <w:color w:val="444444"/>
          <w:sz w:val="21"/>
          <w:szCs w:val="21"/>
        </w:rPr>
        <w:t xml:space="preserve">Use this checklist in the weeks before the session. Add the 'Owner' column if delegating items.</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7080"/>
        <w:gridCol w:w="2040"/>
      </w:tblGrid>
      <w:tr>
        <w:tc>
          <w:tcPr>
            <w:tcW w:type="dxa" w:w="600"/>
            <w:tcBorders>
              <w:top w:val="single" w:color="C0CEDB" w:sz="1"/>
              <w:left w:val="single" w:color="C0CEDB" w:sz="1"/>
              <w:bottom w:val="single" w:color="C0CEDB" w:sz="1"/>
              <w:right w:val="single" w:color="C0CEDB" w:sz="1"/>
            </w:tcBorders>
            <w:shd w:fill="1A2E4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7080"/>
            <w:tcBorders>
              <w:top w:val="single" w:color="C0CEDB" w:sz="1"/>
              <w:left w:val="single" w:color="C0CEDB" w:sz="1"/>
              <w:bottom w:val="single" w:color="C0CEDB" w:sz="1"/>
              <w:right w:val="single" w:color="C0CEDB" w:sz="1"/>
            </w:tcBorders>
            <w:shd w:fill="1A2E44"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2040"/>
            <w:tcBorders>
              <w:top w:val="single" w:color="C0CEDB" w:sz="1"/>
              <w:left w:val="single" w:color="C0CEDB" w:sz="1"/>
              <w:bottom w:val="single" w:color="C0CEDB" w:sz="1"/>
              <w:right w:val="single" w:color="C0CEDB" w:sz="1"/>
            </w:tcBorders>
            <w:shd w:fill="1A2E44" w:val="clear"/>
            <w:tcMar>
              <w:top w:type="dxa" w:w="80"/>
              <w:left w:type="dxa" w:w="140"/>
              <w:bottom w:type="dxa" w:w="80"/>
              <w:right w:type="dxa" w:w="140"/>
            </w:tcMar>
          </w:tcPr>
          <w:p>
            <w:r>
              <w:rPr>
                <w:rFonts w:ascii="Arial" w:cs="Arial" w:eastAsia="Arial" w:hAnsi="Arial"/>
                <w:b/>
                <w:bCs/>
                <w:color w:val="FFFFFF"/>
                <w:sz w:val="20"/>
                <w:szCs w:val="20"/>
              </w:rPr>
              <w:t xml:space="preserve">Owner / Notes</w:t>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Room booked — projector, whiteboard, good sightlines from back row</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Participant list confirmed with roles mapped</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Sandbox project set up with no real company data</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Demo prompts written and rehearsed at least 3 times</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Backup demo recording saved to second device</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Claude Code accounts confirmed for all participants (if hands-on)</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Glossary handouts printed</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Prompt Quality cards printed — one per person</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Role-specific one-pagers printed — correct version per team</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Co-facilitator (engineer) briefed on their role</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Breakout group assignments planned and printed</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'What do I do Monday?' worksheet designed and printed</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Feedback form prepared — digital or paper</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Catering and break times coordinated with facilities</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Font size tested on projector from the back of the room</w:t>
            </w:r>
          </w:p>
        </w:tc>
        <w:tc>
          <w:tcPr>
            <w:tcW w:type="dxa" w:w="2040"/>
            <w:tcBorders>
              <w:top w:val="single" w:color="C0CEDB" w:sz="1"/>
              <w:left w:val="single" w:color="C0CEDB" w:sz="1"/>
              <w:bottom w:val="single" w:color="C0CEDB" w:sz="1"/>
              <w:right w:val="single" w:color="C0CEDB"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60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pPr>
              <w:jc w:val="center"/>
            </w:pPr>
            <w:r>
              <w:rPr>
                <w:rFonts w:ascii="Arial" w:cs="Arial" w:eastAsia="Arial" w:hAnsi="Arial"/>
                <w:color w:val="0E7C7B"/>
                <w:sz w:val="22"/>
                <w:szCs w:val="22"/>
              </w:rPr>
              <w:t xml:space="preserve">☐</w:t>
            </w:r>
          </w:p>
        </w:tc>
        <w:tc>
          <w:tcPr>
            <w:tcW w:type="dxa" w:w="708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Internet connection tested in the physical room</w:t>
            </w:r>
          </w:p>
        </w:tc>
        <w:tc>
          <w:tcPr>
            <w:tcW w:type="dxa" w:w="2040"/>
            <w:tcBorders>
              <w:top w:val="single" w:color="C0CEDB" w:sz="1"/>
              <w:left w:val="single" w:color="C0CEDB" w:sz="1"/>
              <w:bottom w:val="single" w:color="C0CEDB" w:sz="1"/>
              <w:right w:val="single" w:color="C0CEDB" w:sz="1"/>
            </w:tcBorders>
            <w:shd w:fill="F5F5F5" w:val="clear"/>
            <w:tcMar>
              <w:top w:type="dxa" w:w="80"/>
              <w:left w:type="dxa" w:w="140"/>
              <w:bottom w:type="dxa" w:w="80"/>
              <w:right w:type="dxa" w:w="140"/>
            </w:tcMar>
          </w:tcPr>
          <w:p>
            <w:r>
              <w:rPr>
                <w:rFonts w:ascii="Arial" w:cs="Arial" w:eastAsia="Arial" w:hAnsi="Arial"/>
                <w:sz w:val="20"/>
                <w:szCs w:val="20"/>
              </w:rPr>
              <w:t xml:space="preserve"/>
            </w:r>
          </w:p>
        </w:tc>
      </w:tr>
    </w:tbl>
    <w:p>
      <w:pPr>
        <w:spacing w:before="80" w:after="0"/>
      </w:pPr>
      <w:r>
        <w:t xml:space="preserve"/>
      </w:r>
    </w:p>
    <w:p>
      <w:pPr>
        <w:pStyle w:val="Heading1"/>
        <w:pBdr>
          <w:bottom w:val="single" w:color="0E7C7B" w:sz="8" w:space="6"/>
        </w:pBdr>
        <w:spacing w:before="480" w:after="160"/>
      </w:pPr>
      <w:r>
        <w:rPr>
          <w:rFonts w:ascii="Arial" w:cs="Arial" w:eastAsia="Arial" w:hAnsi="Arial"/>
          <w:b/>
          <w:bCs/>
          <w:color w:val="1A2E44"/>
          <w:sz w:val="30"/>
          <w:szCs w:val="30"/>
        </w:rPr>
        <w:t xml:space="preserve">Step 8: Measuring Success</w:t>
      </w:r>
    </w:p>
    <w:p>
      <w:pPr>
        <w:spacing w:before="60" w:after="100"/>
      </w:pPr>
      <w:r>
        <w:rPr>
          <w:rFonts w:ascii="Arial" w:cs="Arial" w:eastAsia="Arial" w:hAnsi="Arial"/>
          <w:color w:val="444444"/>
          <w:sz w:val="21"/>
          <w:szCs w:val="21"/>
        </w:rPr>
        <w:t xml:space="preserve">Distribute a short feedback form at the end — five questions maximum. Keep it focused on behavioral shift, not satisfaction scores.</w:t>
      </w:r>
    </w:p>
    <w:p>
      <w:pPr>
        <w:spacing w:before="80" w:after="0"/>
      </w:pPr>
      <w:r>
        <w:t xml:space="preserve"/>
      </w:r>
    </w:p>
    <w:p>
      <w:pPr>
        <w:pStyle w:val="ListParagraph"/>
        <w:numPr>
          <w:ilvl w:val="0"/>
          <w:numId w:val="3"/>
        </w:numPr>
        <w:spacing w:before="60" w:after="60"/>
      </w:pPr>
      <w:r>
        <w:rPr>
          <w:rFonts w:ascii="Arial" w:cs="Arial" w:eastAsia="Arial" w:hAnsi="Arial"/>
          <w:color w:val="444444"/>
          <w:sz w:val="21"/>
          <w:szCs w:val="21"/>
        </w:rPr>
        <w:t xml:space="preserve">Before today, how would you have described Claude Code to a colleague? (open text)</w:t>
      </w:r>
    </w:p>
    <w:p>
      <w:pPr>
        <w:pStyle w:val="ListParagraph"/>
        <w:numPr>
          <w:ilvl w:val="0"/>
          <w:numId w:val="3"/>
        </w:numPr>
        <w:spacing w:before="60" w:after="60"/>
      </w:pPr>
      <w:r>
        <w:rPr>
          <w:rFonts w:ascii="Arial" w:cs="Arial" w:eastAsia="Arial" w:hAnsi="Arial"/>
          <w:color w:val="444444"/>
          <w:sz w:val="21"/>
          <w:szCs w:val="21"/>
        </w:rPr>
        <w:t xml:space="preserve">After today, how would you describe it? (open text — compare the delta)</w:t>
      </w:r>
    </w:p>
    <w:p>
      <w:pPr>
        <w:pStyle w:val="ListParagraph"/>
        <w:numPr>
          <w:ilvl w:val="0"/>
          <w:numId w:val="3"/>
        </w:numPr>
        <w:spacing w:before="60" w:after="60"/>
      </w:pPr>
      <w:r>
        <w:rPr>
          <w:rFonts w:ascii="Arial" w:cs="Arial" w:eastAsia="Arial" w:hAnsi="Arial"/>
          <w:color w:val="444444"/>
          <w:sz w:val="21"/>
          <w:szCs w:val="21"/>
        </w:rPr>
        <w:t xml:space="preserve">How confident are you that Claude Code will change how you work with engineering? (1–5 scale)</w:t>
      </w:r>
    </w:p>
    <w:p>
      <w:pPr>
        <w:pStyle w:val="ListParagraph"/>
        <w:numPr>
          <w:ilvl w:val="0"/>
          <w:numId w:val="3"/>
        </w:numPr>
        <w:spacing w:before="60" w:after="60"/>
      </w:pPr>
      <w:r>
        <w:rPr>
          <w:rFonts w:ascii="Arial" w:cs="Arial" w:eastAsia="Arial" w:hAnsi="Arial"/>
          <w:color w:val="444444"/>
          <w:sz w:val="21"/>
          <w:szCs w:val="21"/>
        </w:rPr>
        <w:t xml:space="preserve">What is the one thing you will do differently on Monday? (open text)</w:t>
      </w:r>
    </w:p>
    <w:p>
      <w:pPr>
        <w:pStyle w:val="ListParagraph"/>
        <w:numPr>
          <w:ilvl w:val="0"/>
          <w:numId w:val="3"/>
        </w:numPr>
        <w:spacing w:before="60" w:after="60"/>
      </w:pPr>
      <w:r>
        <w:rPr>
          <w:rFonts w:ascii="Arial" w:cs="Arial" w:eastAsia="Arial" w:hAnsi="Arial"/>
          <w:color w:val="444444"/>
          <w:sz w:val="21"/>
          <w:szCs w:val="21"/>
        </w:rPr>
        <w:t xml:space="preserve">What topic needed more time? (open text — shapes your follow-up session)</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0F2F1" w:val="clear"/>
            <w:tcMar>
              <w:top w:type="dxa" w:w="180"/>
              <w:left w:type="dxa" w:w="260"/>
              <w:bottom w:type="dxa" w:w="180"/>
              <w:right w:type="dxa" w:w="260"/>
            </w:tcMar>
          </w:tcPr>
          <w:p>
            <w:pPr>
              <w:spacing w:before="0" w:after="60"/>
            </w:pPr>
            <w:r>
              <w:rPr>
                <w:rFonts w:ascii="Arial" w:cs="Arial" w:eastAsia="Arial" w:hAnsi="Arial"/>
                <w:b/>
                <w:bCs/>
                <w:color w:val="0E7C7B"/>
                <w:sz w:val="19"/>
                <w:szCs w:val="19"/>
              </w:rPr>
              <w:t xml:space="preserve">Share Results With CTO</w:t>
            </w:r>
          </w:p>
          <w:p>
            <w:pPr>
              <w:spacing w:before="0" w:after="0"/>
            </w:pPr>
            <w:r>
              <w:rPr>
                <w:rFonts w:ascii="Arial" w:cs="Arial" w:eastAsia="Arial" w:hAnsi="Arial"/>
                <w:color w:val="444444"/>
                <w:sz w:val="21"/>
                <w:szCs w:val="21"/>
              </w:rPr>
              <w:t xml:space="preserve">Compile the feedback within 48 hours and share a one-page summary with the CTO who requested this training. The open-text responses — especially before vs. after descriptions — are the most compelling evidence of impact.</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F2F1" w:sz="4" w:space="4"/>
      </w:pBdr>
      <w:tabs>
        <w:tab w:val="right" w:pos="9026"/>
      </w:tabs>
      <w:spacing w:before="100" w:after="0"/>
    </w:pPr>
    <w:r>
      <w:rPr>
        <w:rFonts w:ascii="Arial" w:cs="Arial" w:eastAsia="Arial" w:hAnsi="Arial"/>
        <w:color w:val="777777"/>
        <w:sz w:val="16"/>
        <w:szCs w:val="16"/>
      </w:rPr>
      <w:t xml:space="preserve">Trainer Reference  |  Do Not Distribute</w:t>
    </w:r>
    <w:r>
      <w:rPr>
        <w:rFonts w:ascii="Arial" w:cs="Arial" w:eastAsia="Arial" w:hAnsi="Arial"/>
        <w:color w:val="777777"/>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6"/>
      </w:pBdr>
      <w:spacing w:before="0" w:after="120"/>
    </w:pPr>
    <w:r>
      <w:rPr>
        <w:rFonts w:ascii="Arial" w:cs="Arial" w:eastAsia="Arial" w:hAnsi="Arial"/>
        <w:b/>
        <w:bCs/>
        <w:color w:val="0E7C7B"/>
        <w:sz w:val="18"/>
        <w:szCs w:val="18"/>
      </w:rPr>
      <w:t xml:space="preserve">Claude Code Training  |  Trainer Guide</w:t>
    </w:r>
    <w:r>
      <w:rPr>
        <w:rFonts w:ascii="Arial" w:cs="Arial" w:eastAsia="Arial" w:hAnsi="Arial"/>
        <w:color w:val="777777"/>
        <w:sz w:val="18"/>
        <w:szCs w:val="18"/>
      </w:rPr>
      <w:t xml:space="preserve">  ·  Confidential — For Trainer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E44"/>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2026-03-18T03:52:02.829Z</dcterms:created>
  <dcterms:modified xsi:type="dcterms:W3CDTF">2026-03-18T03:52:02.830Z</dcterms:modified>
</cp:coreProperties>
</file>

<file path=docProps/custom.xml><?xml version="1.0" encoding="utf-8"?>
<Properties xmlns="http://schemas.openxmlformats.org/officeDocument/2006/custom-properties" xmlns:vt="http://schemas.openxmlformats.org/officeDocument/2006/docPropsVTypes"/>
</file>