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1D6B5A"/>
          <w:sz w:val="52"/>
          <w:szCs w:val="52"/>
        </w:rPr>
        <w:t xml:space="preserve">Employee Knowledge Handoff System</w:t>
      </w:r>
    </w:p>
    <w:p>
      <w:pPr>
        <w:spacing w:before="0" w:after="120"/>
        <w:jc w:val="center"/>
      </w:pPr>
      <w:r>
        <w:rPr>
          <w:rFonts w:ascii="Arial" w:cs="Arial" w:eastAsia="Arial" w:hAnsi="Arial"/>
          <w:color w:val="444444"/>
          <w:sz w:val="30"/>
          <w:szCs w:val="30"/>
        </w:rPr>
        <w:t xml:space="preserve">Product Requirements Document</w:t>
      </w:r>
    </w:p>
    <w:p>
      <w:pPr>
        <w:spacing w:before="0" w:after="600"/>
        <w:jc w:val="center"/>
      </w:pPr>
      <w:r>
        <w:rPr>
          <w:rFonts w:ascii="Arial" w:cs="Arial" w:eastAsia="Arial" w:hAnsi="Arial"/>
          <w:color w:val="888888"/>
          <w:sz w:val="22"/>
          <w:szCs w:val="22"/>
        </w:rPr>
        <w:t xml:space="preserve">Version 2.0  |  Confidential — Internal Use Only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80"/>
            </w:tcMar>
          </w:tcPr>
          <w:p>
            <w:r>
              <w:rPr>
                <w:rFonts w:ascii="Arial" w:cs="Arial" w:eastAsia="Arial" w:hAnsi="Arial"/>
                <w:b/>
                <w:bCs/>
                <w:color w:val="0F6E56"/>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Draft</w:t>
            </w:r>
          </w:p>
        </w:tc>
      </w:tr>
      <w:tr>
        <w:tc>
          <w:tcPr>
            <w:tcW w:type="dxa" w:w="24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80"/>
            </w:tcMar>
          </w:tcPr>
          <w:p>
            <w:r>
              <w:rPr>
                <w:rFonts w:ascii="Arial" w:cs="Arial" w:eastAsia="Arial" w:hAnsi="Arial"/>
                <w:b/>
                <w:bCs/>
                <w:color w:val="0F6E56"/>
                <w:sz w:val="20"/>
                <w:szCs w:val="20"/>
              </w:rPr>
              <w:t xml:space="preserve">CRM Platform</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IQ (custom)</w:t>
            </w:r>
          </w:p>
        </w:tc>
      </w:tr>
      <w:tr>
        <w:tc>
          <w:tcPr>
            <w:tcW w:type="dxa" w:w="24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80"/>
            </w:tcMar>
          </w:tcPr>
          <w:p>
            <w:r>
              <w:rPr>
                <w:rFonts w:ascii="Arial" w:cs="Arial" w:eastAsia="Arial" w:hAnsi="Arial"/>
                <w:b/>
                <w:bCs/>
                <w:color w:val="0F6E56"/>
                <w:sz w:val="20"/>
                <w:szCs w:val="20"/>
              </w:rPr>
              <w:t xml:space="preserve">Notebook Source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Microsoft OneNote (Graph API)</w:t>
            </w:r>
          </w:p>
        </w:tc>
      </w:tr>
      <w:tr>
        <w:tc>
          <w:tcPr>
            <w:tcW w:type="dxa" w:w="240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80"/>
            </w:tcMar>
          </w:tcPr>
          <w:p>
            <w:r>
              <w:rPr>
                <w:rFonts w:ascii="Arial" w:cs="Arial" w:eastAsia="Arial" w:hAnsi="Arial"/>
                <w:b/>
                <w:bCs/>
                <w:color w:val="0F6E56"/>
                <w:sz w:val="20"/>
                <w:szCs w:val="20"/>
              </w:rPr>
              <w:t xml:space="preserve">Approval Stages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Manager → Successor banker</w:t>
            </w:r>
          </w:p>
        </w:tc>
      </w:tr>
    </w:tbl>
    <w:p>
      <w:r>
        <w:br w:type="page"/>
      </w:r>
    </w:p>
    <w:p>
      <w:pPr>
        <w:pStyle w:val="Heading1"/>
        <w:spacing w:before="360" w:after="160"/>
      </w:pPr>
      <w:r>
        <w:rPr>
          <w:rFonts w:ascii="Arial" w:cs="Arial" w:eastAsia="Arial" w:hAnsi="Arial"/>
          <w:b/>
          <w:bCs/>
          <w:color w:val="1D6B5A"/>
          <w:sz w:val="34"/>
          <w:szCs w:val="34"/>
        </w:rPr>
        <w:t xml:space="preserve">1. Overview</w:t>
      </w:r>
    </w:p>
    <w:p>
      <w:pPr>
        <w:spacing w:before="60" w:after="100"/>
      </w:pPr>
      <w:r>
        <w:rPr>
          <w:rFonts w:ascii="Arial" w:cs="Arial" w:eastAsia="Arial" w:hAnsi="Arial"/>
          <w:color w:val="444444"/>
          <w:sz w:val="22"/>
          <w:szCs w:val="22"/>
        </w:rPr>
        <w:t xml:space="preserve">When a client-facing banker departs, their institutional knowledge — relationship history, deal context, open tasks — lives in unstructured OneNote notes. This system ingests those notes via the Microsoft Graph API, cross-references live data from the bank's proprietary CRM (IQ), and uses an AI agent to produce structured per-client handoff summaries. A two-stage human approval workflow (manager → successor) gates all records before they become permanent entries in IQ. The departing banker's OneNote notebook is transferred to the successor upon completion.</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2. Problem Statement</w:t>
      </w:r>
    </w:p>
    <w:p>
      <w:pPr>
        <w:spacing w:before="60" w:after="100"/>
      </w:pPr>
      <w:r>
        <w:rPr>
          <w:rFonts w:ascii="Arial" w:cs="Arial" w:eastAsia="Arial" w:hAnsi="Arial"/>
          <w:color w:val="444444"/>
          <w:sz w:val="22"/>
          <w:szCs w:val="22"/>
        </w:rPr>
        <w:t xml:space="preserve">A departing banker's OneNote notebook contains critical client intelligence mixed with personal notes, meeting logistics, and irrelevant content. Without automated extraction and synthesis, a successor inherits raw noise rather than actionable context, creating relationship gaps and deal risk.</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3. Goals</w:t>
      </w:r>
    </w:p>
    <w:p>
      <w:pPr>
        <w:pStyle w:val="ListParagraph"/>
        <w:numPr>
          <w:ilvl w:val="0"/>
          <w:numId w:val="2"/>
        </w:numPr>
        <w:spacing w:before="40" w:after="40"/>
      </w:pPr>
      <w:r>
        <w:rPr>
          <w:rFonts w:ascii="Arial" w:cs="Arial" w:eastAsia="Arial" w:hAnsi="Arial"/>
          <w:color w:val="444444"/>
          <w:sz w:val="22"/>
          <w:szCs w:val="22"/>
        </w:rPr>
        <w:t xml:space="preserve">Extract all client mentions and relationship data from the departing banker's OneNote notebook</w:t>
      </w:r>
    </w:p>
    <w:p>
      <w:pPr>
        <w:pStyle w:val="ListParagraph"/>
        <w:numPr>
          <w:ilvl w:val="0"/>
          <w:numId w:val="2"/>
        </w:numPr>
        <w:spacing w:before="40" w:after="40"/>
      </w:pPr>
      <w:r>
        <w:rPr>
          <w:rFonts w:ascii="Arial" w:cs="Arial" w:eastAsia="Arial" w:hAnsi="Arial"/>
          <w:color w:val="444444"/>
          <w:sz w:val="22"/>
          <w:szCs w:val="22"/>
        </w:rPr>
        <w:t xml:space="preserve">Enrich that extraction with live IQ CRM data — deals, tasks, interaction history</w:t>
      </w:r>
    </w:p>
    <w:p>
      <w:pPr>
        <w:pStyle w:val="ListParagraph"/>
        <w:numPr>
          <w:ilvl w:val="0"/>
          <w:numId w:val="2"/>
        </w:numPr>
        <w:spacing w:before="40" w:after="40"/>
      </w:pPr>
      <w:r>
        <w:rPr>
          <w:rFonts w:ascii="Arial" w:cs="Arial" w:eastAsia="Arial" w:hAnsi="Arial"/>
          <w:color w:val="444444"/>
          <w:sz w:val="22"/>
          <w:szCs w:val="22"/>
        </w:rPr>
        <w:t xml:space="preserve">Generate clean, per-client summaries using IQ deal stages as a structured framework</w:t>
      </w:r>
    </w:p>
    <w:p>
      <w:pPr>
        <w:pStyle w:val="ListParagraph"/>
        <w:numPr>
          <w:ilvl w:val="0"/>
          <w:numId w:val="2"/>
        </w:numPr>
        <w:spacing w:before="40" w:after="40"/>
      </w:pPr>
      <w:r>
        <w:rPr>
          <w:rFonts w:ascii="Arial" w:cs="Arial" w:eastAsia="Arial" w:hAnsi="Arial"/>
          <w:color w:val="444444"/>
          <w:sz w:val="22"/>
          <w:szCs w:val="22"/>
        </w:rPr>
        <w:t xml:space="preserve">Flag any drafts containing sensitive client information before review</w:t>
      </w:r>
    </w:p>
    <w:p>
      <w:pPr>
        <w:pStyle w:val="ListParagraph"/>
        <w:numPr>
          <w:ilvl w:val="0"/>
          <w:numId w:val="2"/>
        </w:numPr>
        <w:spacing w:before="40" w:after="40"/>
      </w:pPr>
      <w:r>
        <w:rPr>
          <w:rFonts w:ascii="Arial" w:cs="Arial" w:eastAsia="Arial" w:hAnsi="Arial"/>
          <w:color w:val="444444"/>
          <w:sz w:val="22"/>
          <w:szCs w:val="22"/>
        </w:rPr>
        <w:t xml:space="preserve">Require sequential approval from both the manager and successor before any summary is committed to IQ</w:t>
      </w:r>
    </w:p>
    <w:p>
      <w:pPr>
        <w:pStyle w:val="ListParagraph"/>
        <w:numPr>
          <w:ilvl w:val="0"/>
          <w:numId w:val="2"/>
        </w:numPr>
        <w:spacing w:before="40" w:after="40"/>
      </w:pPr>
      <w:r>
        <w:rPr>
          <w:rFonts w:ascii="Arial" w:cs="Arial" w:eastAsia="Arial" w:hAnsi="Arial"/>
          <w:color w:val="444444"/>
          <w:sz w:val="22"/>
          <w:szCs w:val="22"/>
        </w:rPr>
        <w:t xml:space="preserve">Transfer the OneNote notebook to the successor banker upon handoff completion</w:t>
      </w:r>
    </w:p>
    <w:p>
      <w:pPr>
        <w:pStyle w:val="ListParagraph"/>
        <w:numPr>
          <w:ilvl w:val="0"/>
          <w:numId w:val="2"/>
        </w:numPr>
        <w:spacing w:before="40" w:after="40"/>
      </w:pPr>
      <w:r>
        <w:rPr>
          <w:rFonts w:ascii="Arial" w:cs="Arial" w:eastAsia="Arial" w:hAnsi="Arial"/>
          <w:color w:val="444444"/>
          <w:sz w:val="22"/>
          <w:szCs w:val="22"/>
        </w:rPr>
        <w:t xml:space="preserve">Preserve a full audit trail of extraction, review, and CRM commit actions</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4. System Architecture</w:t>
      </w:r>
    </w:p>
    <w:p>
      <w:pPr>
        <w:spacing w:before="60" w:after="100"/>
      </w:pPr>
      <w:r>
        <w:rPr>
          <w:rFonts w:ascii="Arial" w:cs="Arial" w:eastAsia="Arial" w:hAnsi="Arial"/>
          <w:color w:val="444444"/>
          <w:sz w:val="22"/>
          <w:szCs w:val="22"/>
        </w:rPr>
        <w:t xml:space="preserve">The end-to-end flow moves from two data sources (OneNote and IQ CRM), through an ingestion queue, into the AI extraction agent, then through two sequential human review stages before records are committed to IQ and the notebook is transferred to the successor.</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DDDDDD" w:sz="1"/>
              <w:left w:val="single" w:color="DDDDDD" w:sz="1"/>
              <w:bottom w:val="single" w:color="DDDDDD" w:sz="1"/>
              <w:right w:val="single" w:color="DDDDDD" w:sz="1"/>
            </w:tcBorders>
            <w:shd w:fill="1D6B5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5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 ingestion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OneNote pages fetched via Graph API; IQ client records pulled via IQ REST API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2</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Queue &amp; scheduling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Backend service queues the job and manages concurrent handoff runs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extraction agent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Reads both sources, extracts per-client data, flags sensitive content, maps IQ stages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4</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Draft summaries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Per-client JSON summaries generated, sensitive drafts flagged with warning banner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Stage 1 — manager review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Manager approves, edits, or rejects each draft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6</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Stage 2 — successor review</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Successor gives final sign-off before any IQ write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IQ commit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Approved summaries written to IQ as tagged relationship notes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D6B5A"/>
                <w:sz w:val="20"/>
                <w:szCs w:val="20"/>
              </w:rPr>
              <w:t xml:space="preserve">8</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OneNote transfer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Departing banker's notebook transferred to successor's Microsoft account</w:t>
            </w:r>
          </w:p>
        </w:tc>
      </w:tr>
    </w:tbl>
    <w:p>
      <w:pPr>
        <w:spacing w:before="80" w:after="80"/>
      </w:pPr>
      <w:r>
        <w:t xml:space="preserve"/>
      </w:r>
    </w:p>
    <w:p>
      <w:pPr>
        <w:pStyle w:val="Heading1"/>
        <w:spacing w:before="360" w:after="160"/>
      </w:pPr>
      <w:r>
        <w:rPr>
          <w:rFonts w:ascii="Arial" w:cs="Arial" w:eastAsia="Arial" w:hAnsi="Arial"/>
          <w:b/>
          <w:bCs/>
          <w:color w:val="1D6B5A"/>
          <w:sz w:val="34"/>
          <w:szCs w:val="34"/>
        </w:rPr>
        <w:t xml:space="preserve">5. Data Sources</w:t>
      </w:r>
    </w:p>
    <w:p>
      <w:pPr>
        <w:pStyle w:val="Heading2"/>
        <w:pBdr>
          <w:bottom w:val="single" w:color="DDDDDD" w:sz="4" w:space="4"/>
        </w:pBdr>
        <w:spacing w:before="280" w:after="120"/>
      </w:pPr>
      <w:r>
        <w:rPr>
          <w:rFonts w:ascii="Arial" w:cs="Arial" w:eastAsia="Arial" w:hAnsi="Arial"/>
          <w:b/>
          <w:bCs/>
          <w:color w:val="1A1A1A"/>
          <w:sz w:val="26"/>
          <w:szCs w:val="26"/>
        </w:rPr>
        <w:t xml:space="preserve">Microsoft OneNote (Microsoft Graph API)</w:t>
      </w:r>
    </w:p>
    <w:p>
      <w:pPr>
        <w:spacing w:before="60" w:after="100"/>
      </w:pPr>
      <w:r>
        <w:rPr>
          <w:rFonts w:ascii="Arial" w:cs="Arial" w:eastAsia="Arial" w:hAnsi="Arial"/>
          <w:color w:val="444444"/>
          <w:sz w:val="22"/>
          <w:szCs w:val="22"/>
        </w:rPr>
        <w:t xml:space="preserve">The agent reads all sections and pages in the departing banker's notebook. Raw content is passed to the extraction agent in-memory — never written to disk. Upon completion of the handoff, the notebook is transferred to the successor banker's Microsoft account via the Graph API.</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IQ CRM (IQ REST API)</w:t>
      </w:r>
    </w:p>
    <w:p>
      <w:pPr>
        <w:spacing w:before="60" w:after="100"/>
      </w:pPr>
      <w:r>
        <w:rPr>
          <w:rFonts w:ascii="Arial" w:cs="Arial" w:eastAsia="Arial" w:hAnsi="Arial"/>
          <w:color w:val="444444"/>
          <w:sz w:val="22"/>
          <w:szCs w:val="22"/>
        </w:rPr>
        <w:t xml:space="preserve">For each client identified in the notes, the agent pulls the following from IQ:</w:t>
      </w:r>
    </w:p>
    <w:p>
      <w:pPr>
        <w:pStyle w:val="ListParagraph"/>
        <w:numPr>
          <w:ilvl w:val="0"/>
          <w:numId w:val="2"/>
        </w:numPr>
        <w:spacing w:before="40" w:after="40"/>
      </w:pPr>
      <w:r>
        <w:rPr>
          <w:rFonts w:ascii="Arial" w:cs="Arial" w:eastAsia="Arial" w:hAnsi="Arial"/>
          <w:color w:val="444444"/>
          <w:sz w:val="22"/>
          <w:szCs w:val="22"/>
        </w:rPr>
        <w:t xml:space="preserve">Open and closed deals, with IQ pipeline stage and dates</w:t>
      </w:r>
    </w:p>
    <w:p>
      <w:pPr>
        <w:pStyle w:val="ListParagraph"/>
        <w:numPr>
          <w:ilvl w:val="0"/>
          <w:numId w:val="2"/>
        </w:numPr>
        <w:spacing w:before="40" w:after="40"/>
      </w:pPr>
      <w:r>
        <w:rPr>
          <w:rFonts w:ascii="Arial" w:cs="Arial" w:eastAsia="Arial" w:hAnsi="Arial"/>
          <w:color w:val="444444"/>
          <w:sz w:val="22"/>
          <w:szCs w:val="22"/>
        </w:rPr>
        <w:t xml:space="preserve">Open and completed tasks</w:t>
      </w:r>
    </w:p>
    <w:p>
      <w:pPr>
        <w:pStyle w:val="ListParagraph"/>
        <w:numPr>
          <w:ilvl w:val="0"/>
          <w:numId w:val="2"/>
        </w:numPr>
        <w:spacing w:before="40" w:after="40"/>
      </w:pPr>
      <w:r>
        <w:rPr>
          <w:rFonts w:ascii="Arial" w:cs="Arial" w:eastAsia="Arial" w:hAnsi="Arial"/>
          <w:color w:val="444444"/>
          <w:sz w:val="22"/>
          <w:szCs w:val="22"/>
        </w:rPr>
        <w:t xml:space="preserve">Logged interactions and call notes</w:t>
      </w:r>
    </w:p>
    <w:p>
      <w:pPr>
        <w:pStyle w:val="ListParagraph"/>
        <w:numPr>
          <w:ilvl w:val="0"/>
          <w:numId w:val="2"/>
        </w:numPr>
        <w:spacing w:before="40" w:after="40"/>
      </w:pPr>
      <w:r>
        <w:rPr>
          <w:rFonts w:ascii="Arial" w:cs="Arial" w:eastAsia="Arial" w:hAnsi="Arial"/>
          <w:color w:val="444444"/>
          <w:sz w:val="22"/>
          <w:szCs w:val="22"/>
        </w:rPr>
        <w:t xml:space="preserve">Contact records</w:t>
      </w:r>
    </w:p>
    <w:p>
      <w:pPr>
        <w:spacing w:before="80" w:after="80"/>
      </w:pPr>
      <w:r>
        <w:t xml:space="preserve"/>
      </w:r>
    </w:p>
    <w:p>
      <w:pPr>
        <w:spacing w:before="60" w:after="100"/>
      </w:pPr>
      <w:r>
        <w:rPr>
          <w:rFonts w:ascii="Arial" w:cs="Arial" w:eastAsia="Arial" w:hAnsi="Arial"/>
          <w:color w:val="444444"/>
          <w:sz w:val="22"/>
          <w:szCs w:val="22"/>
        </w:rPr>
        <w:t xml:space="preserve">IQ dates are used to anchor and sequence content from OneNote, giving the agent richer temporal context before generating summaries. IQ deal stages serve as the structured framework for all deal-status fields.</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6. IQ Deal Stages</w:t>
      </w:r>
    </w:p>
    <w:p>
      <w:pPr>
        <w:spacing w:before="60" w:after="100"/>
      </w:pPr>
      <w:r>
        <w:rPr>
          <w:rFonts w:ascii="Arial" w:cs="Arial" w:eastAsia="Arial" w:hAnsi="Arial"/>
          <w:color w:val="444444"/>
          <w:sz w:val="22"/>
          <w:szCs w:val="22"/>
        </w:rPr>
        <w:t xml:space="preserve">The following IQ pipeline stages are used as-is in all agent output and CRM records. No custom or derived stage labels are permitted.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Early Opportunity</w:t>
            </w:r>
          </w:p>
        </w:tc>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Solutioning</w:t>
            </w:r>
          </w:p>
        </w:tc>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Proposal</w:t>
            </w:r>
          </w:p>
        </w:tc>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Mandate</w:t>
            </w:r>
          </w:p>
        </w:tc>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Closed</w:t>
            </w:r>
          </w:p>
        </w:tc>
        <w:tc>
          <w:tcPr>
            <w:tcW w:type="dxa" w:w="1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Cancelled</w:t>
            </w:r>
          </w:p>
        </w:tc>
      </w:tr>
      <w:tr>
        <w:tc>
          <w:tcPr>
            <w:tcW w:type="dxa" w:w="1560"/>
            <w:tcBorders>
              <w:top w:val="single" w:color="DDDDDD" w:sz="1"/>
              <w:left w:val="single" w:color="DDDDDD" w:sz="1"/>
              <w:bottom w:val="single" w:color="DDDDDD" w:sz="1"/>
              <w:right w:val="single" w:color="DDDDDD" w:sz="1"/>
            </w:tcBorders>
            <w:shd w:fill="F0FFF8" w:val="clear"/>
            <w:tcMar>
              <w:top w:type="dxa" w:w="80"/>
              <w:left w:type="dxa" w:w="120"/>
              <w:bottom w:type="dxa" w:w="80"/>
              <w:right w:type="dxa" w:w="120"/>
            </w:tcMar>
          </w:tcPr>
          <w:p>
            <w:pPr>
              <w:jc w:val="center"/>
            </w:pPr>
            <w:r>
              <w:rPr>
                <w:rFonts w:ascii="Arial" w:cs="Arial" w:eastAsia="Arial" w:hAnsi="Arial"/>
                <w:color w:val="1A1A1A"/>
                <w:sz w:val="20"/>
                <w:szCs w:val="20"/>
              </w:rPr>
              <w:t xml:space="preserve">Initial interest</w:t>
            </w:r>
          </w:p>
        </w:tc>
        <w:tc>
          <w:tcPr>
            <w:tcW w:type="dxa" w:w="1560"/>
            <w:tcBorders>
              <w:top w:val="single" w:color="DDDDDD" w:sz="1"/>
              <w:left w:val="single" w:color="DDDDDD" w:sz="1"/>
              <w:bottom w:val="single" w:color="DDDDDD" w:sz="1"/>
              <w:right w:val="single" w:color="DDDDDD" w:sz="1"/>
            </w:tcBorders>
            <w:shd w:fill="E8FFF0" w:val="clear"/>
            <w:tcMar>
              <w:top w:type="dxa" w:w="80"/>
              <w:left w:type="dxa" w:w="120"/>
              <w:bottom w:type="dxa" w:w="80"/>
              <w:right w:type="dxa" w:w="120"/>
            </w:tcMar>
          </w:tcPr>
          <w:p>
            <w:pPr>
              <w:jc w:val="center"/>
            </w:pPr>
            <w:r>
              <w:rPr>
                <w:rFonts w:ascii="Arial" w:cs="Arial" w:eastAsia="Arial" w:hAnsi="Arial"/>
                <w:color w:val="1A1A1A"/>
                <w:sz w:val="20"/>
                <w:szCs w:val="20"/>
              </w:rPr>
              <w:t xml:space="preserve">Scoping solution</w:t>
            </w:r>
          </w:p>
        </w:tc>
        <w:tc>
          <w:tcPr>
            <w:tcW w:type="dxa" w:w="1560"/>
            <w:tcBorders>
              <w:top w:val="single" w:color="DDDDDD" w:sz="1"/>
              <w:left w:val="single" w:color="DDDDDD" w:sz="1"/>
              <w:bottom w:val="single" w:color="DDDDDD" w:sz="1"/>
              <w:right w:val="single" w:color="DDDDDD" w:sz="1"/>
            </w:tcBorders>
            <w:shd w:fill="FFFDE8" w:val="clear"/>
            <w:tcMar>
              <w:top w:type="dxa" w:w="80"/>
              <w:left w:type="dxa" w:w="120"/>
              <w:bottom w:type="dxa" w:w="80"/>
              <w:right w:type="dxa" w:w="120"/>
            </w:tcMar>
          </w:tcPr>
          <w:p>
            <w:pPr>
              <w:jc w:val="center"/>
            </w:pPr>
            <w:r>
              <w:rPr>
                <w:rFonts w:ascii="Arial" w:cs="Arial" w:eastAsia="Arial" w:hAnsi="Arial"/>
                <w:color w:val="1A1A1A"/>
                <w:sz w:val="20"/>
                <w:szCs w:val="20"/>
              </w:rPr>
              <w:t xml:space="preserve">Formal proposal</w:t>
            </w:r>
          </w:p>
        </w:tc>
        <w:tc>
          <w:tcPr>
            <w:tcW w:type="dxa" w:w="1560"/>
            <w:tcBorders>
              <w:top w:val="single" w:color="DDDDDD" w:sz="1"/>
              <w:left w:val="single" w:color="DDDDDD" w:sz="1"/>
              <w:bottom w:val="single" w:color="DDDDDD" w:sz="1"/>
              <w:right w:val="single" w:color="DDDDDD" w:sz="1"/>
            </w:tcBorders>
            <w:shd w:fill="FFF4E0" w:val="clear"/>
            <w:tcMar>
              <w:top w:type="dxa" w:w="80"/>
              <w:left w:type="dxa" w:w="120"/>
              <w:bottom w:type="dxa" w:w="80"/>
              <w:right w:type="dxa" w:w="120"/>
            </w:tcMar>
          </w:tcPr>
          <w:p>
            <w:pPr>
              <w:jc w:val="center"/>
            </w:pPr>
            <w:r>
              <w:rPr>
                <w:rFonts w:ascii="Arial" w:cs="Arial" w:eastAsia="Arial" w:hAnsi="Arial"/>
                <w:color w:val="1A1A1A"/>
                <w:sz w:val="20"/>
                <w:szCs w:val="20"/>
              </w:rPr>
              <w:t xml:space="preserve">Engaged to execute</w:t>
            </w:r>
          </w:p>
        </w:tc>
        <w:tc>
          <w:tcPr>
            <w:tcW w:type="dxa" w:w="156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pPr>
              <w:jc w:val="center"/>
            </w:pPr>
            <w:r>
              <w:rPr>
                <w:rFonts w:ascii="Arial" w:cs="Arial" w:eastAsia="Arial" w:hAnsi="Arial"/>
                <w:color w:val="1A1A1A"/>
                <w:sz w:val="20"/>
                <w:szCs w:val="20"/>
              </w:rPr>
              <w:t xml:space="preserve">Deal complete</w:t>
            </w:r>
          </w:p>
        </w:tc>
        <w:tc>
          <w:tcPr>
            <w:tcW w:type="dxa" w:w="15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color w:val="1A1A1A"/>
                <w:sz w:val="20"/>
                <w:szCs w:val="20"/>
              </w:rPr>
              <w:t xml:space="preserve">Deal withdrawn</w:t>
            </w:r>
          </w:p>
        </w:tc>
      </w:tr>
    </w:tbl>
    <w:p>
      <w:pPr>
        <w:spacing w:before="80" w:after="80"/>
      </w:pPr>
      <w:r>
        <w:t xml:space="preserve"/>
      </w:r>
    </w:p>
    <w:p>
      <w:pPr>
        <w:pStyle w:val="Heading1"/>
        <w:spacing w:before="360" w:after="160"/>
      </w:pPr>
      <w:r>
        <w:rPr>
          <w:rFonts w:ascii="Arial" w:cs="Arial" w:eastAsia="Arial" w:hAnsi="Arial"/>
          <w:b/>
          <w:bCs/>
          <w:color w:val="1D6B5A"/>
          <w:sz w:val="34"/>
          <w:szCs w:val="34"/>
        </w:rPr>
        <w:t xml:space="preserve">7. Agent Requirements</w:t>
      </w:r>
    </w:p>
    <w:p>
      <w:pPr>
        <w:pStyle w:val="Heading2"/>
        <w:pBdr>
          <w:bottom w:val="single" w:color="DDDDDD" w:sz="4" w:space="4"/>
        </w:pBdr>
        <w:spacing w:before="280" w:after="120"/>
      </w:pPr>
      <w:r>
        <w:rPr>
          <w:rFonts w:ascii="Arial" w:cs="Arial" w:eastAsia="Arial" w:hAnsi="Arial"/>
          <w:b/>
          <w:bCs/>
          <w:color w:val="1A1A1A"/>
          <w:sz w:val="26"/>
          <w:szCs w:val="26"/>
        </w:rPr>
        <w:t xml:space="preserve">Capabilities</w:t>
      </w:r>
    </w:p>
    <w:p>
      <w:pPr>
        <w:pStyle w:val="ListParagraph"/>
        <w:numPr>
          <w:ilvl w:val="0"/>
          <w:numId w:val="2"/>
        </w:numPr>
        <w:spacing w:before="40" w:after="40"/>
      </w:pPr>
      <w:r>
        <w:rPr>
          <w:rFonts w:ascii="Arial" w:cs="Arial" w:eastAsia="Arial" w:hAnsi="Arial"/>
          <w:color w:val="444444"/>
          <w:sz w:val="22"/>
          <w:szCs w:val="22"/>
        </w:rPr>
        <w:t xml:space="preserve">Parse unstructured text across all OneNote pages</w:t>
      </w:r>
    </w:p>
    <w:p>
      <w:pPr>
        <w:pStyle w:val="ListParagraph"/>
        <w:numPr>
          <w:ilvl w:val="0"/>
          <w:numId w:val="2"/>
        </w:numPr>
        <w:spacing w:before="40" w:after="40"/>
      </w:pPr>
      <w:r>
        <w:rPr>
          <w:rFonts w:ascii="Arial" w:cs="Arial" w:eastAsia="Arial" w:hAnsi="Arial"/>
          <w:color w:val="444444"/>
          <w:sz w:val="22"/>
          <w:szCs w:val="22"/>
        </w:rPr>
        <w:t xml:space="preserve">Query IQ CRM for client records scoped to the departing banker's book of business</w:t>
      </w:r>
    </w:p>
    <w:p>
      <w:pPr>
        <w:pStyle w:val="ListParagraph"/>
        <w:numPr>
          <w:ilvl w:val="0"/>
          <w:numId w:val="2"/>
        </w:numPr>
        <w:spacing w:before="40" w:after="40"/>
      </w:pPr>
      <w:r>
        <w:rPr>
          <w:rFonts w:ascii="Arial" w:cs="Arial" w:eastAsia="Arial" w:hAnsi="Arial"/>
          <w:color w:val="444444"/>
          <w:sz w:val="22"/>
          <w:szCs w:val="22"/>
        </w:rPr>
        <w:t xml:space="preserve">Correlate OneNote entries with IQ records using client name, company, and date signals</w:t>
      </w:r>
    </w:p>
    <w:p>
      <w:pPr>
        <w:pStyle w:val="ListParagraph"/>
        <w:numPr>
          <w:ilvl w:val="0"/>
          <w:numId w:val="2"/>
        </w:numPr>
        <w:spacing w:before="40" w:after="40"/>
      </w:pPr>
      <w:r>
        <w:rPr>
          <w:rFonts w:ascii="Arial" w:cs="Arial" w:eastAsia="Arial" w:hAnsi="Arial"/>
          <w:color w:val="444444"/>
          <w:sz w:val="22"/>
          <w:szCs w:val="22"/>
        </w:rPr>
        <w:t xml:space="preserve">Identify and discard irrelevant content — personal notes, meeting logistics, admin tasks</w:t>
      </w:r>
    </w:p>
    <w:p>
      <w:pPr>
        <w:pStyle w:val="ListParagraph"/>
        <w:numPr>
          <w:ilvl w:val="0"/>
          <w:numId w:val="2"/>
        </w:numPr>
        <w:spacing w:before="40" w:after="40"/>
      </w:pPr>
      <w:r>
        <w:rPr>
          <w:rFonts w:ascii="Arial" w:cs="Arial" w:eastAsia="Arial" w:hAnsi="Arial"/>
          <w:color w:val="444444"/>
          <w:sz w:val="22"/>
          <w:szCs w:val="22"/>
        </w:rPr>
        <w:t xml:space="preserve">Detect and flag sensitive content before summaries reach reviewers</w:t>
      </w:r>
    </w:p>
    <w:p>
      <w:pPr>
        <w:pStyle w:val="ListParagraph"/>
        <w:numPr>
          <w:ilvl w:val="0"/>
          <w:numId w:val="2"/>
        </w:numPr>
        <w:spacing w:before="40" w:after="40"/>
      </w:pPr>
      <w:r>
        <w:rPr>
          <w:rFonts w:ascii="Arial" w:cs="Arial" w:eastAsia="Arial" w:hAnsi="Arial"/>
          <w:color w:val="444444"/>
          <w:sz w:val="22"/>
          <w:szCs w:val="22"/>
        </w:rPr>
        <w:t xml:space="preserve">Group all extracted data by client and map deal activity to IQ pipeline stages</w:t>
      </w:r>
    </w:p>
    <w:p>
      <w:pPr>
        <w:pStyle w:val="ListParagraph"/>
        <w:numPr>
          <w:ilvl w:val="0"/>
          <w:numId w:val="2"/>
        </w:numPr>
        <w:spacing w:before="40" w:after="40"/>
      </w:pPr>
      <w:r>
        <w:rPr>
          <w:rFonts w:ascii="Arial" w:cs="Arial" w:eastAsia="Arial" w:hAnsi="Arial"/>
          <w:color w:val="444444"/>
          <w:sz w:val="22"/>
          <w:szCs w:val="22"/>
        </w:rPr>
        <w:t xml:space="preserve">Produce structured JSON summaries, one object per client</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Output fields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client_name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company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primary_contacts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of strings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relationship_overview</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2–4 sentences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interaction_history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of {date, description}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IQ dates used to anchor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iq_deal_stage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enum (6 stages)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Or 'No active deal'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open_tasks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of strings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Actionable next steps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risks_and_notes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Sensitivities, open questions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sensitive_flag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boolean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True = flagged for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sensitive_excerpt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Populated when flag is 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data_confidence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enum: high / medium / low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Both sources / one source / inferred</w:t>
            </w:r>
          </w:p>
        </w:tc>
      </w:tr>
    </w:tbl>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Failure handling</w:t>
      </w:r>
    </w:p>
    <w:p>
      <w:pPr>
        <w:pStyle w:val="ListParagraph"/>
        <w:numPr>
          <w:ilvl w:val="0"/>
          <w:numId w:val="2"/>
        </w:numPr>
        <w:spacing w:before="40" w:after="40"/>
      </w:pPr>
      <w:r>
        <w:rPr>
          <w:rFonts w:ascii="Arial" w:cs="Arial" w:eastAsia="Arial" w:hAnsi="Arial"/>
          <w:b/>
          <w:bCs/>
          <w:color w:val="1A1A1A"/>
          <w:sz w:val="22"/>
          <w:szCs w:val="22"/>
        </w:rPr>
        <w:t xml:space="preserve">No IQ match: </w:t>
      </w:r>
      <w:r>
        <w:rPr>
          <w:rFonts w:ascii="Arial" w:cs="Arial" w:eastAsia="Arial" w:hAnsi="Arial"/>
          <w:color w:val="444444"/>
          <w:sz w:val="22"/>
          <w:szCs w:val="22"/>
        </w:rPr>
        <w:t xml:space="preserve">Client in notes but not found in IQ</w:t>
      </w:r>
    </w:p>
    <w:p>
      <w:pPr>
        <w:pStyle w:val="ListParagraph"/>
        <w:numPr>
          <w:ilvl w:val="0"/>
          <w:numId w:val="3"/>
        </w:numPr>
        <w:spacing w:before="20" w:after="20"/>
      </w:pPr>
      <w:r>
        <w:rPr>
          <w:rFonts w:ascii="Arial" w:cs="Arial" w:eastAsia="Arial" w:hAnsi="Arial"/>
          <w:color w:val="444444"/>
          <w:sz w:val="20"/>
          <w:szCs w:val="20"/>
        </w:rPr>
        <w:t xml:space="preserve">Flag summary as 'unverified — no IQ match'</w:t>
      </w:r>
    </w:p>
    <w:p>
      <w:pPr>
        <w:pStyle w:val="ListParagraph"/>
        <w:numPr>
          <w:ilvl w:val="0"/>
          <w:numId w:val="2"/>
        </w:numPr>
        <w:spacing w:before="40" w:after="40"/>
      </w:pPr>
      <w:r>
        <w:rPr>
          <w:rFonts w:ascii="Arial" w:cs="Arial" w:eastAsia="Arial" w:hAnsi="Arial"/>
          <w:b/>
          <w:bCs/>
          <w:color w:val="1A1A1A"/>
          <w:sz w:val="22"/>
          <w:szCs w:val="22"/>
        </w:rPr>
        <w:t xml:space="preserve">Data conflict: </w:t>
      </w:r>
      <w:r>
        <w:rPr>
          <w:rFonts w:ascii="Arial" w:cs="Arial" w:eastAsia="Arial" w:hAnsi="Arial"/>
          <w:color w:val="444444"/>
          <w:sz w:val="22"/>
          <w:szCs w:val="22"/>
        </w:rPr>
        <w:t xml:space="preserve">Conflicting data between notes and IQ</w:t>
      </w:r>
    </w:p>
    <w:p>
      <w:pPr>
        <w:pStyle w:val="ListParagraph"/>
        <w:numPr>
          <w:ilvl w:val="0"/>
          <w:numId w:val="3"/>
        </w:numPr>
        <w:spacing w:before="20" w:after="20"/>
      </w:pPr>
      <w:r>
        <w:rPr>
          <w:rFonts w:ascii="Arial" w:cs="Arial" w:eastAsia="Arial" w:hAnsi="Arial"/>
          <w:color w:val="444444"/>
          <w:sz w:val="20"/>
          <w:szCs w:val="20"/>
        </w:rPr>
        <w:t xml:space="preserve">Include both versions with a note on the discrepancy</w:t>
      </w:r>
    </w:p>
    <w:p>
      <w:pPr>
        <w:pStyle w:val="ListParagraph"/>
        <w:numPr>
          <w:ilvl w:val="0"/>
          <w:numId w:val="2"/>
        </w:numPr>
        <w:spacing w:before="40" w:after="40"/>
      </w:pPr>
      <w:r>
        <w:rPr>
          <w:rFonts w:ascii="Arial" w:cs="Arial" w:eastAsia="Arial" w:hAnsi="Arial"/>
          <w:b/>
          <w:bCs/>
          <w:color w:val="1A1A1A"/>
          <w:sz w:val="22"/>
          <w:szCs w:val="22"/>
        </w:rPr>
        <w:t xml:space="preserve">Partial content: </w:t>
      </w:r>
      <w:r>
        <w:rPr>
          <w:rFonts w:ascii="Arial" w:cs="Arial" w:eastAsia="Arial" w:hAnsi="Arial"/>
          <w:color w:val="444444"/>
          <w:sz w:val="22"/>
          <w:szCs w:val="22"/>
        </w:rPr>
        <w:t xml:space="preserve">Partial OneNote content returned by API</w:t>
      </w:r>
    </w:p>
    <w:p>
      <w:pPr>
        <w:pStyle w:val="ListParagraph"/>
        <w:numPr>
          <w:ilvl w:val="0"/>
          <w:numId w:val="3"/>
        </w:numPr>
        <w:spacing w:before="20" w:after="20"/>
      </w:pPr>
      <w:r>
        <w:rPr>
          <w:rFonts w:ascii="Arial" w:cs="Arial" w:eastAsia="Arial" w:hAnsi="Arial"/>
          <w:color w:val="444444"/>
          <w:sz w:val="20"/>
          <w:szCs w:val="20"/>
        </w:rPr>
        <w:t xml:space="preserve">Log the gap and proceed with available content</w:t>
      </w:r>
    </w:p>
    <w:p>
      <w:pPr>
        <w:pStyle w:val="ListParagraph"/>
        <w:numPr>
          <w:ilvl w:val="0"/>
          <w:numId w:val="2"/>
        </w:numPr>
        <w:spacing w:before="40" w:after="40"/>
      </w:pPr>
      <w:r>
        <w:rPr>
          <w:rFonts w:ascii="Arial" w:cs="Arial" w:eastAsia="Arial" w:hAnsi="Arial"/>
          <w:b/>
          <w:bCs/>
          <w:color w:val="1A1A1A"/>
          <w:sz w:val="22"/>
          <w:szCs w:val="22"/>
        </w:rPr>
        <w:t xml:space="preserve">API failure: </w:t>
      </w:r>
      <w:r>
        <w:rPr>
          <w:rFonts w:ascii="Arial" w:cs="Arial" w:eastAsia="Arial" w:hAnsi="Arial"/>
          <w:color w:val="444444"/>
          <w:sz w:val="22"/>
          <w:szCs w:val="22"/>
        </w:rPr>
        <w:t xml:space="preserve">Rate limit or API timeout</w:t>
      </w:r>
    </w:p>
    <w:p>
      <w:pPr>
        <w:pStyle w:val="ListParagraph"/>
        <w:numPr>
          <w:ilvl w:val="0"/>
          <w:numId w:val="3"/>
        </w:numPr>
        <w:spacing w:before="20" w:after="20"/>
      </w:pPr>
      <w:r>
        <w:rPr>
          <w:rFonts w:ascii="Arial" w:cs="Arial" w:eastAsia="Arial" w:hAnsi="Arial"/>
          <w:color w:val="444444"/>
          <w:sz w:val="20"/>
          <w:szCs w:val="20"/>
        </w:rPr>
        <w:t xml:space="preserve">Retry with exponential backoff; alert operations team after 3 consecutive failures</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8. Agent System Prompt</w:t>
      </w:r>
    </w:p>
    <w:p>
      <w:pPr>
        <w:spacing w:before="60" w:after="100"/>
      </w:pPr>
      <w:r>
        <w:rPr>
          <w:rFonts w:ascii="Arial" w:cs="Arial" w:eastAsia="Arial" w:hAnsi="Arial"/>
          <w:color w:val="444444"/>
          <w:sz w:val="22"/>
          <w:szCs w:val="22"/>
        </w:rPr>
        <w:t xml:space="preserve">The following prompt is passed to the AI agent as the system instruction for every extraction run. Fields in [brackets] are substituted at runtime.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333333"/>
                <w:sz w:val="18"/>
                <w:szCs w:val="18"/>
              </w:rPr>
              <w:t xml:space="preserve">You are a relationship intelligence agent performing a client handoff for a departing banker.</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You will receive:</w:t>
            </w:r>
          </w:p>
          <w:p>
            <w:pPr>
              <w:spacing w:before="20" w:after="20"/>
            </w:pPr>
            <w:r>
              <w:rPr>
                <w:rFonts w:ascii="Courier New" w:cs="Courier New" w:eastAsia="Courier New" w:hAnsi="Courier New"/>
                <w:color w:val="333333"/>
                <w:sz w:val="18"/>
                <w:szCs w:val="18"/>
              </w:rPr>
              <w:t xml:space="preserve">  1. Raw OneNote notebook content (all pages and sections)</w:t>
            </w:r>
          </w:p>
          <w:p>
            <w:pPr>
              <w:spacing w:before="20" w:after="20"/>
            </w:pPr>
            <w:r>
              <w:rPr>
                <w:rFonts w:ascii="Courier New" w:cs="Courier New" w:eastAsia="Courier New" w:hAnsi="Courier New"/>
                <w:color w:val="333333"/>
                <w:sz w:val="18"/>
                <w:szCs w:val="18"/>
              </w:rPr>
              <w:t xml:space="preserve">  2. IQ CRM data for the departing banker's clients (deals, tasks, interactions)</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Your job:</w:t>
            </w:r>
          </w:p>
          <w:p>
            <w:pPr>
              <w:spacing w:before="20" w:after="20"/>
            </w:pPr>
            <w:r>
              <w:rPr>
                <w:rFonts w:ascii="Courier New" w:cs="Courier New" w:eastAsia="Courier New" w:hAnsi="Courier New"/>
                <w:color w:val="333333"/>
                <w:sz w:val="18"/>
                <w:szCs w:val="18"/>
              </w:rPr>
              <w:t xml:space="preserve">  - Identify every client mentioned across all note pages</w:t>
            </w:r>
          </w:p>
          <w:p>
            <w:pPr>
              <w:spacing w:before="20" w:after="20"/>
            </w:pPr>
            <w:r>
              <w:rPr>
                <w:rFonts w:ascii="Courier New" w:cs="Courier New" w:eastAsia="Courier New" w:hAnsi="Courier New"/>
                <w:color w:val="333333"/>
                <w:sz w:val="18"/>
                <w:szCs w:val="18"/>
              </w:rPr>
              <w:t xml:space="preserve">  - For each client, extract all relevant relationship data from both sources</w:t>
            </w:r>
          </w:p>
          <w:p>
            <w:pPr>
              <w:spacing w:before="20" w:after="20"/>
            </w:pPr>
            <w:r>
              <w:rPr>
                <w:rFonts w:ascii="Courier New" w:cs="Courier New" w:eastAsia="Courier New" w:hAnsi="Courier New"/>
                <w:color w:val="333333"/>
                <w:sz w:val="18"/>
                <w:szCs w:val="18"/>
              </w:rPr>
              <w:t xml:space="preserve">  - Use IQ dates to sequence and validate events mentioned in notes</w:t>
            </w:r>
          </w:p>
          <w:p>
            <w:pPr>
              <w:spacing w:before="20" w:after="20"/>
            </w:pPr>
            <w:r>
              <w:rPr>
                <w:rFonts w:ascii="Courier New" w:cs="Courier New" w:eastAsia="Courier New" w:hAnsi="Courier New"/>
                <w:color w:val="333333"/>
                <w:sz w:val="18"/>
                <w:szCs w:val="18"/>
              </w:rPr>
              <w:t xml:space="preserve">  - Ignore personal notes, meeting logistics, opinions, and admin content</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IQ deal stages (use these exactly when describing deal status):</w:t>
            </w:r>
          </w:p>
          <w:p>
            <w:pPr>
              <w:spacing w:before="20" w:after="20"/>
            </w:pPr>
            <w:r>
              <w:rPr>
                <w:rFonts w:ascii="Courier New" w:cs="Courier New" w:eastAsia="Courier New" w:hAnsi="Courier New"/>
                <w:color w:val="333333"/>
                <w:sz w:val="18"/>
                <w:szCs w:val="18"/>
              </w:rPr>
              <w:t xml:space="preserve">  Early Opportunity -&gt; Solutioning -&gt; Proposal -&gt; Mandate -&gt; Closed -&gt; Cancelled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For each client, produce a structured summary containing:</w:t>
            </w:r>
          </w:p>
          <w:p>
            <w:pPr>
              <w:spacing w:before="20" w:after="20"/>
            </w:pPr>
            <w:r>
              <w:rPr>
                <w:rFonts w:ascii="Courier New" w:cs="Courier New" w:eastAsia="Courier New" w:hAnsi="Courier New"/>
                <w:color w:val="333333"/>
                <w:sz w:val="18"/>
                <w:szCs w:val="18"/>
              </w:rPr>
              <w:t xml:space="preserve">  - client_name (string)</w:t>
            </w:r>
          </w:p>
          <w:p>
            <w:pPr>
              <w:spacing w:before="20" w:after="20"/>
            </w:pPr>
            <w:r>
              <w:rPr>
                <w:rFonts w:ascii="Courier New" w:cs="Courier New" w:eastAsia="Courier New" w:hAnsi="Courier New"/>
                <w:color w:val="333333"/>
                <w:sz w:val="18"/>
                <w:szCs w:val="18"/>
              </w:rPr>
              <w:t xml:space="preserve">  - company (string)</w:t>
            </w:r>
          </w:p>
          <w:p>
            <w:pPr>
              <w:spacing w:before="20" w:after="20"/>
            </w:pPr>
            <w:r>
              <w:rPr>
                <w:rFonts w:ascii="Courier New" w:cs="Courier New" w:eastAsia="Courier New" w:hAnsi="Courier New"/>
                <w:color w:val="333333"/>
                <w:sz w:val="18"/>
                <w:szCs w:val="18"/>
              </w:rPr>
              <w:t xml:space="preserve">  - primary_contacts (array of strings)</w:t>
            </w:r>
          </w:p>
          <w:p>
            <w:pPr>
              <w:spacing w:before="20" w:after="20"/>
            </w:pPr>
            <w:r>
              <w:rPr>
                <w:rFonts w:ascii="Courier New" w:cs="Courier New" w:eastAsia="Courier New" w:hAnsi="Courier New"/>
                <w:color w:val="333333"/>
                <w:sz w:val="18"/>
                <w:szCs w:val="18"/>
              </w:rPr>
              <w:t xml:space="preserve">  - relationship_overview (string, 2-4 sentences)</w:t>
            </w:r>
          </w:p>
          <w:p>
            <w:pPr>
              <w:spacing w:before="20" w:after="20"/>
            </w:pPr>
            <w:r>
              <w:rPr>
                <w:rFonts w:ascii="Courier New" w:cs="Courier New" w:eastAsia="Courier New" w:hAnsi="Courier New"/>
                <w:color w:val="333333"/>
                <w:sz w:val="18"/>
                <w:szCs w:val="18"/>
              </w:rPr>
              <w:t xml:space="preserve">  - interaction_history (array of { date, description })</w:t>
            </w:r>
          </w:p>
          <w:p>
            <w:pPr>
              <w:spacing w:before="20" w:after="20"/>
            </w:pPr>
            <w:r>
              <w:rPr>
                <w:rFonts w:ascii="Courier New" w:cs="Courier New" w:eastAsia="Courier New" w:hAnsi="Courier New"/>
                <w:color w:val="333333"/>
                <w:sz w:val="18"/>
                <w:szCs w:val="18"/>
              </w:rPr>
              <w:t xml:space="preserve">  - iq_deal_stage (one of the six stages above, or 'No active deal')</w:t>
            </w:r>
          </w:p>
          <w:p>
            <w:pPr>
              <w:spacing w:before="20" w:after="20"/>
            </w:pPr>
            <w:r>
              <w:rPr>
                <w:rFonts w:ascii="Courier New" w:cs="Courier New" w:eastAsia="Courier New" w:hAnsi="Courier New"/>
                <w:color w:val="333333"/>
                <w:sz w:val="18"/>
                <w:szCs w:val="18"/>
              </w:rPr>
              <w:t xml:space="preserve">  - open_tasks (array of strings)</w:t>
            </w:r>
          </w:p>
          <w:p>
            <w:pPr>
              <w:spacing w:before="20" w:after="20"/>
            </w:pPr>
            <w:r>
              <w:rPr>
                <w:rFonts w:ascii="Courier New" w:cs="Courier New" w:eastAsia="Courier New" w:hAnsi="Courier New"/>
                <w:color w:val="333333"/>
                <w:sz w:val="18"/>
                <w:szCs w:val="18"/>
              </w:rPr>
              <w:t xml:space="preserve">  - risks_and_notes (string)</w:t>
            </w:r>
          </w:p>
          <w:p>
            <w:pPr>
              <w:spacing w:before="20" w:after="20"/>
            </w:pPr>
            <w:r>
              <w:rPr>
                <w:rFonts w:ascii="Courier New" w:cs="Courier New" w:eastAsia="Courier New" w:hAnsi="Courier New"/>
                <w:color w:val="333333"/>
                <w:sz w:val="18"/>
                <w:szCs w:val="18"/>
              </w:rPr>
              <w:t xml:space="preserve">  - sensitive_flag (boolean)</w:t>
            </w:r>
          </w:p>
          <w:p>
            <w:pPr>
              <w:spacing w:before="20" w:after="20"/>
            </w:pPr>
            <w:r>
              <w:rPr>
                <w:rFonts w:ascii="Courier New" w:cs="Courier New" w:eastAsia="Courier New" w:hAnsi="Courier New"/>
                <w:color w:val="333333"/>
                <w:sz w:val="18"/>
                <w:szCs w:val="18"/>
              </w:rPr>
              <w:t xml:space="preserve">  - sensitive_excerpt (string, populated only if sensitive_flag is true)</w:t>
            </w:r>
          </w:p>
          <w:p>
            <w:pPr>
              <w:spacing w:before="20" w:after="20"/>
            </w:pPr>
            <w:r>
              <w:rPr>
                <w:rFonts w:ascii="Courier New" w:cs="Courier New" w:eastAsia="Courier New" w:hAnsi="Courier New"/>
                <w:color w:val="333333"/>
                <w:sz w:val="18"/>
                <w:szCs w:val="18"/>
              </w:rPr>
              <w:t xml:space="preserve">  - data_confidence (high / medium / low)</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sensitive_flag must be true if the draft contains personal client details,</w:t>
            </w:r>
          </w:p>
          <w:p>
            <w:pPr>
              <w:spacing w:before="20" w:after="20"/>
            </w:pPr>
            <w:r>
              <w:rPr>
                <w:rFonts w:ascii="Courier New" w:cs="Courier New" w:eastAsia="Courier New" w:hAnsi="Courier New"/>
                <w:color w:val="333333"/>
                <w:sz w:val="18"/>
                <w:szCs w:val="18"/>
              </w:rPr>
              <w:t xml:space="preserve">litigation or regulatory references, or confidential third-party information.</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Do not include: personal matters, private opinions, internal bank politics,</w:t>
            </w:r>
          </w:p>
          <w:p>
            <w:pPr>
              <w:spacing w:before="20" w:after="20"/>
            </w:pPr>
            <w:r>
              <w:rPr>
                <w:rFonts w:ascii="Courier New" w:cs="Courier New" w:eastAsia="Courier New" w:hAnsi="Courier New"/>
                <w:color w:val="333333"/>
                <w:sz w:val="18"/>
                <w:szCs w:val="18"/>
              </w:rPr>
              <w:t xml:space="preserve">or speculative commentary.</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Return output as a valid JSON array. No prose outside the JSON.</w:t>
            </w:r>
          </w:p>
        </w:tc>
      </w:tr>
    </w:tbl>
    <w:p>
      <w:pPr>
        <w:spacing w:before="80" w:after="80"/>
      </w:pPr>
      <w:r>
        <w:t xml:space="preserve"/>
      </w:r>
    </w:p>
    <w:p>
      <w:pPr>
        <w:pStyle w:val="Heading1"/>
        <w:spacing w:before="360" w:after="160"/>
      </w:pPr>
      <w:r>
        <w:rPr>
          <w:rFonts w:ascii="Arial" w:cs="Arial" w:eastAsia="Arial" w:hAnsi="Arial"/>
          <w:b/>
          <w:bCs/>
          <w:color w:val="1D6B5A"/>
          <w:sz w:val="34"/>
          <w:szCs w:val="34"/>
        </w:rPr>
        <w:t xml:space="preserve">9. Guardrails &amp; Compliance</w:t>
      </w:r>
    </w:p>
    <w:p>
      <w:pPr>
        <w:pStyle w:val="Heading2"/>
        <w:pBdr>
          <w:bottom w:val="single" w:color="DDDDDD" w:sz="4" w:space="4"/>
        </w:pBdr>
        <w:spacing w:before="280" w:after="120"/>
      </w:pPr>
      <w:r>
        <w:rPr>
          <w:rFonts w:ascii="Arial" w:cs="Arial" w:eastAsia="Arial" w:hAnsi="Arial"/>
          <w:b/>
          <w:bCs/>
          <w:color w:val="1A1A1A"/>
          <w:sz w:val="26"/>
          <w:szCs w:val="26"/>
        </w:rPr>
        <w:t xml:space="preserve">Sensitive content handling</w:t>
      </w:r>
    </w:p>
    <w:p>
      <w:pPr>
        <w:spacing w:before="60" w:after="100"/>
      </w:pPr>
      <w:r>
        <w:rPr>
          <w:rFonts w:ascii="Arial" w:cs="Arial" w:eastAsia="Arial" w:hAnsi="Arial"/>
          <w:color w:val="444444"/>
          <w:sz w:val="22"/>
          <w:szCs w:val="22"/>
        </w:rPr>
        <w:t xml:space="preserve">If the agent identifies content that may be inappropriate for a permanent CRM record — personal client information, references to litigation or regulatory issues, confidential third-party data — it sets sensitive_flag: true and surfaces the specific excerpt. The review UI renders flagged drafts with a visible warning banner. Reviewers are responsible for handling flagged content: editing it out, retaining it with justification, or rejecting the draft entirely. The system does not auto-suppress flagged content — it only ensures reviewers cannot miss it.</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Data access controls</w:t>
      </w:r>
    </w:p>
    <w:p>
      <w:pPr>
        <w:pStyle w:val="ListParagraph"/>
        <w:numPr>
          <w:ilvl w:val="0"/>
          <w:numId w:val="2"/>
        </w:numPr>
        <w:spacing w:before="40" w:after="40"/>
      </w:pPr>
      <w:r>
        <w:rPr>
          <w:rFonts w:ascii="Arial" w:cs="Arial" w:eastAsia="Arial" w:hAnsi="Arial"/>
          <w:color w:val="444444"/>
          <w:sz w:val="22"/>
          <w:szCs w:val="22"/>
        </w:rPr>
        <w:t xml:space="preserve">Agent access to OneNote is scoped to the departing banker's notebook only</w:t>
      </w:r>
    </w:p>
    <w:p>
      <w:pPr>
        <w:pStyle w:val="ListParagraph"/>
        <w:numPr>
          <w:ilvl w:val="0"/>
          <w:numId w:val="2"/>
        </w:numPr>
        <w:spacing w:before="40" w:after="40"/>
      </w:pPr>
      <w:r>
        <w:rPr>
          <w:rFonts w:ascii="Arial" w:cs="Arial" w:eastAsia="Arial" w:hAnsi="Arial"/>
          <w:color w:val="444444"/>
          <w:sz w:val="22"/>
          <w:szCs w:val="22"/>
        </w:rPr>
        <w:t xml:space="preserve">IQ API access is scoped to client records assigned to the departing banker</w:t>
      </w:r>
    </w:p>
    <w:p>
      <w:pPr>
        <w:pStyle w:val="ListParagraph"/>
        <w:numPr>
          <w:ilvl w:val="0"/>
          <w:numId w:val="2"/>
        </w:numPr>
        <w:spacing w:before="40" w:after="40"/>
      </w:pPr>
      <w:r>
        <w:rPr>
          <w:rFonts w:ascii="Arial" w:cs="Arial" w:eastAsia="Arial" w:hAnsi="Arial"/>
          <w:color w:val="444444"/>
          <w:sz w:val="22"/>
          <w:szCs w:val="22"/>
        </w:rPr>
        <w:t xml:space="preserve">No cross-employee data access at any point in the pipeline</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Content exclusions (enforced via agent prompt)</w:t>
      </w:r>
    </w:p>
    <w:p>
      <w:pPr>
        <w:pStyle w:val="ListParagraph"/>
        <w:numPr>
          <w:ilvl w:val="0"/>
          <w:numId w:val="2"/>
        </w:numPr>
        <w:spacing w:before="40" w:after="40"/>
      </w:pPr>
      <w:r>
        <w:rPr>
          <w:rFonts w:ascii="Arial" w:cs="Arial" w:eastAsia="Arial" w:hAnsi="Arial"/>
          <w:color w:val="444444"/>
          <w:sz w:val="22"/>
          <w:szCs w:val="22"/>
        </w:rPr>
        <w:t xml:space="preserve">Personal health, family, or financial information about the employee</w:t>
      </w:r>
    </w:p>
    <w:p>
      <w:pPr>
        <w:pStyle w:val="ListParagraph"/>
        <w:numPr>
          <w:ilvl w:val="0"/>
          <w:numId w:val="2"/>
        </w:numPr>
        <w:spacing w:before="40" w:after="40"/>
      </w:pPr>
      <w:r>
        <w:rPr>
          <w:rFonts w:ascii="Arial" w:cs="Arial" w:eastAsia="Arial" w:hAnsi="Arial"/>
          <w:color w:val="444444"/>
          <w:sz w:val="22"/>
          <w:szCs w:val="22"/>
        </w:rPr>
        <w:t xml:space="preserve">Private client communications reproduced verbatim</w:t>
      </w:r>
    </w:p>
    <w:p>
      <w:pPr>
        <w:pStyle w:val="ListParagraph"/>
        <w:numPr>
          <w:ilvl w:val="0"/>
          <w:numId w:val="2"/>
        </w:numPr>
        <w:spacing w:before="40" w:after="40"/>
      </w:pPr>
      <w:r>
        <w:rPr>
          <w:rFonts w:ascii="Arial" w:cs="Arial" w:eastAsia="Arial" w:hAnsi="Arial"/>
          <w:color w:val="444444"/>
          <w:sz w:val="22"/>
          <w:szCs w:val="22"/>
        </w:rPr>
        <w:t xml:space="preserve">Speculation or personal opinions not relevant to relationship management</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Audit trail</w:t>
      </w:r>
    </w:p>
    <w:p>
      <w:pPr>
        <w:pStyle w:val="ListParagraph"/>
        <w:numPr>
          <w:ilvl w:val="0"/>
          <w:numId w:val="2"/>
        </w:numPr>
        <w:spacing w:before="40" w:after="40"/>
      </w:pPr>
      <w:r>
        <w:rPr>
          <w:rFonts w:ascii="Arial" w:cs="Arial" w:eastAsia="Arial" w:hAnsi="Arial"/>
          <w:color w:val="444444"/>
          <w:sz w:val="22"/>
          <w:szCs w:val="22"/>
        </w:rPr>
        <w:t xml:space="preserve">Every extraction run is logged: timestamp, departing banker ID, job ID, page count processed</w:t>
      </w:r>
    </w:p>
    <w:p>
      <w:pPr>
        <w:pStyle w:val="ListParagraph"/>
        <w:numPr>
          <w:ilvl w:val="0"/>
          <w:numId w:val="2"/>
        </w:numPr>
        <w:spacing w:before="40" w:after="40"/>
      </w:pPr>
      <w:r>
        <w:rPr>
          <w:rFonts w:ascii="Arial" w:cs="Arial" w:eastAsia="Arial" w:hAnsi="Arial"/>
          <w:color w:val="444444"/>
          <w:sz w:val="22"/>
          <w:szCs w:val="22"/>
        </w:rPr>
        <w:t xml:space="preserve">Each draft records which fields came from OneNote, IQ, or both</w:t>
      </w:r>
    </w:p>
    <w:p>
      <w:pPr>
        <w:pStyle w:val="ListParagraph"/>
        <w:numPr>
          <w:ilvl w:val="0"/>
          <w:numId w:val="2"/>
        </w:numPr>
        <w:spacing w:before="40" w:after="40"/>
      </w:pPr>
      <w:r>
        <w:rPr>
          <w:rFonts w:ascii="Arial" w:cs="Arial" w:eastAsia="Arial" w:hAnsi="Arial"/>
          <w:color w:val="444444"/>
          <w:sz w:val="22"/>
          <w:szCs w:val="22"/>
        </w:rPr>
        <w:t xml:space="preserve">All review actions — approve, edit, reject — are logged with reviewer ID and timestamp</w:t>
      </w:r>
    </w:p>
    <w:p>
      <w:pPr>
        <w:pStyle w:val="ListParagraph"/>
        <w:numPr>
          <w:ilvl w:val="0"/>
          <w:numId w:val="2"/>
        </w:numPr>
        <w:spacing w:before="40" w:after="40"/>
      </w:pPr>
      <w:r>
        <w:rPr>
          <w:rFonts w:ascii="Arial" w:cs="Arial" w:eastAsia="Arial" w:hAnsi="Arial"/>
          <w:color w:val="444444"/>
          <w:sz w:val="22"/>
          <w:szCs w:val="22"/>
        </w:rPr>
        <w:t xml:space="preserve">OneNote transfer completion is logged with Graph API confirmation</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Data retention</w:t>
      </w:r>
    </w:p>
    <w:p>
      <w:pPr>
        <w:pStyle w:val="ListParagraph"/>
        <w:numPr>
          <w:ilvl w:val="0"/>
          <w:numId w:val="2"/>
        </w:numPr>
        <w:spacing w:before="40" w:after="40"/>
      </w:pPr>
      <w:r>
        <w:rPr>
          <w:rFonts w:ascii="Arial" w:cs="Arial" w:eastAsia="Arial" w:hAnsi="Arial"/>
          <w:color w:val="444444"/>
          <w:sz w:val="22"/>
          <w:szCs w:val="22"/>
        </w:rPr>
        <w:t xml:space="preserve">Drafts not fully approved within 30 days are automatically deleted</w:t>
      </w:r>
    </w:p>
    <w:p>
      <w:pPr>
        <w:pStyle w:val="ListParagraph"/>
        <w:numPr>
          <w:ilvl w:val="0"/>
          <w:numId w:val="2"/>
        </w:numPr>
        <w:spacing w:before="40" w:after="40"/>
      </w:pPr>
      <w:r>
        <w:rPr>
          <w:rFonts w:ascii="Arial" w:cs="Arial" w:eastAsia="Arial" w:hAnsi="Arial"/>
          <w:color w:val="444444"/>
          <w:sz w:val="22"/>
          <w:szCs w:val="22"/>
        </w:rPr>
        <w:t xml:space="preserve">Raw OneNote content is never written to disk — processed in-memory only</w:t>
      </w:r>
    </w:p>
    <w:p>
      <w:pPr>
        <w:spacing w:before="80" w:after="80"/>
      </w:pPr>
      <w:r>
        <w:t xml:space="preserve"/>
      </w:r>
    </w:p>
    <w:p>
      <w:pPr>
        <w:pStyle w:val="Heading1"/>
        <w:spacing w:before="360" w:after="160"/>
      </w:pPr>
      <w:r>
        <w:rPr>
          <w:rFonts w:ascii="Arial" w:cs="Arial" w:eastAsia="Arial" w:hAnsi="Arial"/>
          <w:b/>
          <w:bCs/>
          <w:color w:val="1D6B5A"/>
          <w:sz w:val="34"/>
          <w:szCs w:val="34"/>
        </w:rPr>
        <w:t xml:space="preserve">10. Human-in-the-Loop Approval Workflow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1F5EE" w:val="clear"/>
            <w:tcMar>
              <w:top w:type="dxa" w:w="120"/>
              <w:left w:type="dxa" w:w="160"/>
              <w:bottom w:type="dxa" w:w="120"/>
              <w:right w:type="dxa" w:w="80"/>
            </w:tcMar>
            <w:vAlign w:val="center"/>
          </w:tcPr>
          <w:p>
            <w:r>
              <w:rPr>
                <w:rFonts w:ascii="Arial" w:cs="Arial" w:eastAsia="Arial" w:hAnsi="Arial"/>
                <w:b/>
                <w:bCs/>
                <w:color w:val="0F6E56"/>
                <w:sz w:val="20"/>
                <w:szCs w:val="20"/>
              </w:rPr>
              <w:t xml:space="preserve">NOTE</w:t>
            </w:r>
          </w:p>
        </w:tc>
        <w:tc>
          <w:tcPr>
            <w:tcW w:type="dxa" w:w="8880"/>
            <w:tcBorders>
              <w:top w:val="none" w:color="FFFFFF" w:sz="0"/>
              <w:left w:val="none" w:color="FFFFFF" w:sz="0"/>
              <w:bottom w:val="none" w:color="FFFFFF" w:sz="0"/>
              <w:right w:val="none" w:color="FFFFFF" w:sz="0"/>
            </w:tcBorders>
            <w:shd w:fill="E1F5EE" w:val="clear"/>
            <w:tcMar>
              <w:top w:type="dxa" w:w="120"/>
              <w:left w:type="dxa" w:w="120"/>
              <w:bottom w:type="dxa" w:w="120"/>
              <w:right w:type="dxa" w:w="160"/>
            </w:tcMar>
          </w:tcPr>
          <w:p>
            <w:r>
              <w:rPr>
                <w:rFonts w:ascii="Arial" w:cs="Arial" w:eastAsia="Arial" w:hAnsi="Arial"/>
                <w:color w:val="0F6E56"/>
                <w:sz w:val="20"/>
                <w:szCs w:val="20"/>
              </w:rPr>
              <w:t xml:space="preserve">A summary must pass through both stages in sequence. Stage 2 is only unlocked after Stage 1 is complete. No IQ write occurs until both reviewers have approved.</w:t>
            </w:r>
          </w:p>
        </w:tc>
      </w:tr>
    </w:tbl>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Stage 1 — Manager review</w:t>
      </w:r>
    </w:p>
    <w:p>
      <w:pPr>
        <w:spacing w:before="60" w:after="100"/>
      </w:pPr>
      <w:r>
        <w:rPr>
          <w:rFonts w:ascii="Arial" w:cs="Arial" w:eastAsia="Arial" w:hAnsi="Arial"/>
          <w:color w:val="444444"/>
          <w:sz w:val="22"/>
          <w:szCs w:val="22"/>
        </w:rPr>
        <w:t xml:space="preserve">The manager receives a notification when drafts are ready. They review each per-client summary in the review UI, which displays summary fields, source attribution (notes vs IQ), and a prominent warning banner on sensitive-flagged drafts. The manager can:</w:t>
      </w:r>
    </w:p>
    <w:p>
      <w:pPr>
        <w:pStyle w:val="ListParagraph"/>
        <w:numPr>
          <w:ilvl w:val="0"/>
          <w:numId w:val="2"/>
        </w:numPr>
        <w:spacing w:before="40" w:after="40"/>
      </w:pPr>
      <w:r>
        <w:rPr>
          <w:rFonts w:ascii="Arial" w:cs="Arial" w:eastAsia="Arial" w:hAnsi="Arial"/>
          <w:color w:val="444444"/>
          <w:sz w:val="22"/>
          <w:szCs w:val="22"/>
        </w:rPr>
        <w:t xml:space="preserve">Approve the draft as-is</w:t>
      </w:r>
    </w:p>
    <w:p>
      <w:pPr>
        <w:pStyle w:val="ListParagraph"/>
        <w:numPr>
          <w:ilvl w:val="0"/>
          <w:numId w:val="2"/>
        </w:numPr>
        <w:spacing w:before="40" w:after="40"/>
      </w:pPr>
      <w:r>
        <w:rPr>
          <w:rFonts w:ascii="Arial" w:cs="Arial" w:eastAsia="Arial" w:hAnsi="Arial"/>
          <w:color w:val="444444"/>
          <w:sz w:val="22"/>
          <w:szCs w:val="22"/>
        </w:rPr>
        <w:t xml:space="preserve">Edit individual fields before approving</w:t>
      </w:r>
    </w:p>
    <w:p>
      <w:pPr>
        <w:pStyle w:val="ListParagraph"/>
        <w:numPr>
          <w:ilvl w:val="0"/>
          <w:numId w:val="2"/>
        </w:numPr>
        <w:spacing w:before="40" w:after="40"/>
      </w:pPr>
      <w:r>
        <w:rPr>
          <w:rFonts w:ascii="Arial" w:cs="Arial" w:eastAsia="Arial" w:hAnsi="Arial"/>
          <w:color w:val="444444"/>
          <w:sz w:val="22"/>
          <w:szCs w:val="22"/>
        </w:rPr>
        <w:t xml:space="preserve">Reject the draft and send it back with a comment for revision</w:t>
      </w:r>
    </w:p>
    <w:p>
      <w:pPr>
        <w:spacing w:before="60" w:after="100"/>
      </w:pPr>
      <w:r>
        <w:rPr>
          <w:rFonts w:ascii="Arial" w:cs="Arial" w:eastAsia="Arial" w:hAnsi="Arial"/>
          <w:color w:val="444444"/>
          <w:sz w:val="22"/>
          <w:szCs w:val="22"/>
        </w:rPr>
        <w:t xml:space="preserve">Only manager-approved drafts advance to Stage 2.</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Stage 2 — Successor review</w:t>
      </w:r>
    </w:p>
    <w:p>
      <w:pPr>
        <w:spacing w:before="60" w:after="100"/>
      </w:pPr>
      <w:r>
        <w:rPr>
          <w:rFonts w:ascii="Arial" w:cs="Arial" w:eastAsia="Arial" w:hAnsi="Arial"/>
          <w:color w:val="444444"/>
          <w:sz w:val="22"/>
          <w:szCs w:val="22"/>
        </w:rPr>
        <w:t xml:space="preserve">The successor banker reviews all manager-approved drafts. They see the same interface with source attribution intact. They can:</w:t>
      </w:r>
    </w:p>
    <w:p>
      <w:pPr>
        <w:pStyle w:val="ListParagraph"/>
        <w:numPr>
          <w:ilvl w:val="0"/>
          <w:numId w:val="2"/>
        </w:numPr>
        <w:spacing w:before="40" w:after="40"/>
      </w:pPr>
      <w:r>
        <w:rPr>
          <w:rFonts w:ascii="Arial" w:cs="Arial" w:eastAsia="Arial" w:hAnsi="Arial"/>
          <w:color w:val="444444"/>
          <w:sz w:val="22"/>
          <w:szCs w:val="22"/>
        </w:rPr>
        <w:t xml:space="preserve">Approve the draft as-is (triggers IQ write)</w:t>
      </w:r>
    </w:p>
    <w:p>
      <w:pPr>
        <w:pStyle w:val="ListParagraph"/>
        <w:numPr>
          <w:ilvl w:val="0"/>
          <w:numId w:val="2"/>
        </w:numPr>
        <w:spacing w:before="40" w:after="40"/>
      </w:pPr>
      <w:r>
        <w:rPr>
          <w:rFonts w:ascii="Arial" w:cs="Arial" w:eastAsia="Arial" w:hAnsi="Arial"/>
          <w:color w:val="444444"/>
          <w:sz w:val="22"/>
          <w:szCs w:val="22"/>
        </w:rPr>
        <w:t xml:space="preserve">Make final edits before approving</w:t>
      </w:r>
    </w:p>
    <w:p>
      <w:pPr>
        <w:pStyle w:val="ListParagraph"/>
        <w:numPr>
          <w:ilvl w:val="0"/>
          <w:numId w:val="2"/>
        </w:numPr>
        <w:spacing w:before="40" w:after="40"/>
      </w:pPr>
      <w:r>
        <w:rPr>
          <w:rFonts w:ascii="Arial" w:cs="Arial" w:eastAsia="Arial" w:hAnsi="Arial"/>
          <w:color w:val="444444"/>
          <w:sz w:val="22"/>
          <w:szCs w:val="22"/>
        </w:rPr>
        <w:t xml:space="preserve">Escalate back to the manager with a comment</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IQ commit</w:t>
      </w:r>
    </w:p>
    <w:p>
      <w:pPr>
        <w:spacing w:before="60" w:after="100"/>
      </w:pPr>
      <w:r>
        <w:rPr>
          <w:rFonts w:ascii="Arial" w:cs="Arial" w:eastAsia="Arial" w:hAnsi="Arial"/>
          <w:color w:val="444444"/>
          <w:sz w:val="22"/>
          <w:szCs w:val="22"/>
        </w:rPr>
        <w:t xml:space="preserve">Upon successor approval, the system writes the summary to IQ as a new relationship note linked to the existing client record. The record is tagged 'Handoff — [date] — [departing banker name]' so the successor can distinguish inherited context from their own logged activity. IQ writes are idempotent — a duplicate approval event cannot create a duplicate record.</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OneNote notebook transfer</w:t>
      </w:r>
    </w:p>
    <w:p>
      <w:pPr>
        <w:spacing w:before="60" w:after="100"/>
      </w:pPr>
      <w:r>
        <w:rPr>
          <w:rFonts w:ascii="Arial" w:cs="Arial" w:eastAsia="Arial" w:hAnsi="Arial"/>
          <w:color w:val="444444"/>
          <w:sz w:val="22"/>
          <w:szCs w:val="22"/>
        </w:rPr>
        <w:t xml:space="preserve">After all drafts reach a terminal state (approved, rejected, or expired), the departing banker's OneNote notebook is transferred to the successor's Microsoft account via the Graph API. Transfer is logged with an API confirmation receipt. The notebook is not deleted from the original account until transfer is confirmed.</w:t>
      </w:r>
    </w:p>
    <w:p>
      <w:pPr>
        <w:spacing w:before="80" w:after="80"/>
      </w:pPr>
      <w:r>
        <w:t xml:space="preserve"/>
      </w:r>
    </w:p>
    <w:p>
      <w:pPr>
        <w:pStyle w:val="Heading2"/>
        <w:pBdr>
          <w:bottom w:val="single" w:color="DDDDDD" w:sz="4" w:space="4"/>
        </w:pBdr>
        <w:spacing w:before="280" w:after="120"/>
      </w:pPr>
      <w:r>
        <w:rPr>
          <w:rFonts w:ascii="Arial" w:cs="Arial" w:eastAsia="Arial" w:hAnsi="Arial"/>
          <w:b/>
          <w:bCs/>
          <w:color w:val="1A1A1A"/>
          <w:sz w:val="26"/>
          <w:szCs w:val="26"/>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30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Manager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Drafts ready for Stage 1 review</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 IQ alert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Successor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Drafts ready for Stage 2 review</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Email + IQ alert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Successor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IQ records and notebook transfer complete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Operations team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 failure blocking the handoff job</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PagerDuty / ops alert</w:t>
            </w:r>
          </w:p>
        </w:tc>
      </w:tr>
    </w:tbl>
    <w:p>
      <w:pPr>
        <w:spacing w:before="80" w:after="80"/>
      </w:pPr>
      <w:r>
        <w:t xml:space="preserve"/>
      </w:r>
    </w:p>
    <w:p>
      <w:pPr>
        <w:pStyle w:val="Heading1"/>
        <w:spacing w:before="360" w:after="160"/>
      </w:pPr>
      <w:r>
        <w:rPr>
          <w:rFonts w:ascii="Arial" w:cs="Arial" w:eastAsia="Arial" w:hAnsi="Arial"/>
          <w:b/>
          <w:bCs/>
          <w:color w:val="1D6B5A"/>
          <w:sz w:val="34"/>
          <w:szCs w:val="34"/>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DDDDDD" w:sz="1"/>
              <w:left w:val="single" w:color="DDDDDD" w:sz="1"/>
              <w:bottom w:val="single" w:color="DDDDDD" w:sz="1"/>
              <w:right w:val="single" w:color="DDDDDD" w:sz="1"/>
            </w:tcBorders>
            <w:shd w:fill="1D6B5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Performance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Extraction and summary generation must complete within 30 minutes for notebooks up to 500 pages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Mobile access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Review interface must be fully accessible on mobile devices for field bankers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Encryption in transit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data in transit encrypted via TLS 1.2 or higher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Encryption at rest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Draft summaries encrypted at rest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OAuth 2.0 with least-privilege scopes for both Graph API and IQ API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Concurrency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System must support multiple concurrent handoff jobs (multiple departing bankers)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Idempotency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IQ writes are idempotent — duplicate approval events must not create duplicate records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Audit retention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Audit logs retained for a minimum of 7 years per financial services requirements</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single" w:color="DDDDDD" w:sz="4" w:space="2"/>
            <w:right w:val="none" w:color="FFFFFF" w:sz="0"/>
          </w:tcBorders>
          <w:tcMar>
            <w:top w:type="dxa" w:w="0"/>
            <w:left w:type="dxa" w:w="0"/>
            <w:bottom w:type="dxa" w:w="80"/>
            <w:right w:type="dxa" w:w="120"/>
          </w:tcMar>
        </w:tcPr>
        <w:p>
          <w:r>
            <w:rPr>
              <w:rFonts w:ascii="Arial" w:cs="Arial" w:eastAsia="Arial" w:hAnsi="Arial"/>
              <w:b/>
              <w:bCs/>
              <w:color w:val="1D6B5A"/>
              <w:sz w:val="18"/>
              <w:szCs w:val="18"/>
            </w:rPr>
            <w:t xml:space="preserve">Employee Knowledge Handoff System</w:t>
          </w:r>
        </w:p>
      </w:tc>
      <w:tc>
        <w:tcPr>
          <w:tcW w:type="dxa" w:w="2360"/>
          <w:tcBorders>
            <w:top w:val="none" w:color="FFFFFF" w:sz="0"/>
            <w:left w:val="none" w:color="FFFFFF" w:sz="0"/>
            <w:bottom w:val="single" w:color="DDDDDD" w:sz="4" w:space="2"/>
            <w:right w:val="none" w:color="FFFFFF" w:sz="0"/>
          </w:tcBorders>
          <w:tcMar>
            <w:top w:type="dxa" w:w="0"/>
            <w:left w:type="dxa" w:w="120"/>
            <w:bottom w:type="dxa" w:w="80"/>
            <w:right w:type="dxa" w:w="0"/>
          </w:tcMar>
        </w:tcPr>
        <w:p>
          <w:pPr>
            <w:jc w:val="right"/>
          </w:pPr>
          <w:r>
            <w:rPr>
              <w:rFonts w:ascii="Arial" w:cs="Arial" w:eastAsia="Arial" w:hAnsi="Arial"/>
              <w:color w:val="888888"/>
              <w:sz w:val="18"/>
              <w:szCs w:val="18"/>
            </w:rPr>
            <w:t xml:space="preserve">PRD v2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D6B5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2026-03-27T03:07:06.389Z</dcterms:created>
  <dcterms:modified xsi:type="dcterms:W3CDTF">2026-03-27T03:07:06.390Z</dcterms:modified>
</cp:coreProperties>
</file>

<file path=docProps/custom.xml><?xml version="1.0" encoding="utf-8"?>
<Properties xmlns="http://schemas.openxmlformats.org/officeDocument/2006/custom-properties" xmlns:vt="http://schemas.openxmlformats.org/officeDocument/2006/docPropsVTypes"/>
</file>