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Claude Code Training Initiative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8C8E8"/>
                <w:sz w:val="24"/>
                <w:szCs w:val="24"/>
              </w:rPr>
              <w:t xml:space="preserve">Full-Day Training for Product &amp; Business Teams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Executive Brief  ·  Requested by CTO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120"/>
      </w:tblGrid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Duration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1 Full Day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Audience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Product &amp; Biz</w:t>
            </w:r>
          </w:p>
        </w:tc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Format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Workshop</w:t>
            </w:r>
          </w:p>
        </w:tc>
        <w:tc>
          <w:tcPr>
            <w:tcW w:type="dxa" w:w="312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Primary Goal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Accelerate eng-product collaboration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Strategic Rationale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training addresses a growing gap: as engineering teams adopt Claude Code for development, non-technical teams lack the context to collaborate effectively. The result is slower iteration cycles, misaligned requirements, and underutilized AI investment.</w:t>
      </w:r>
    </w:p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training is designed to shift product and business teams from passive observers of AI tooling to active participants — able to write better specs, set clearer context, and shorten the feedback loop with engineering.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Day Structure at a Glance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9:00 – 9:30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is Claude Code? Framing &amp; strategic context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9:30 – 10:30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Live demo: Watch Claude Code build a real feature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10:45 – 11:30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Vocabulary bridge: Shared language with engineering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11:30 – 12:00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Q&amp;A and myth busting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1:00 – 2:00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Role-specific breakouts: Product, Ops, Design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2:00 – 3:00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craft workshop: Writing clear task descriptions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3:15 – 4:00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How Claude Code changes the engineering loop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4:00 – 4:45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role in AI-assisted development</w:t>
            </w:r>
          </w:p>
        </w:tc>
      </w:tr>
      <w:tr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4:45 – 5:00</w:t>
            </w:r>
          </w:p>
        </w:tc>
        <w:tc>
          <w:tcPr>
            <w:tcW w:type="dxa" w:w="7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Closing: What do I do on Monday?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Expected Outcomes by Team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Outcome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specs that Claude Code can act on directly; understand what accelerates or blocks AI-assisted development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Business / Operations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Identify repetitive workflows that can be automated; understand MCP integrations with Jira, Slack, Drive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Design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Rewrite briefs with implementation clarity; review AI-generated output against design intent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All Teams</w:t>
            </w:r>
          </w:p>
        </w:tc>
        <w:tc>
          <w:tcPr>
            <w:tcW w:type="dxa" w:w="69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Shared vocabulary with engineering; confidence to participate in AI-assisted sprint planning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Key Dependencies &amp; Asks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run this training successfully, the following are required: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Engineering co-facilitator: One senior engineer to attend the full day as a credibility anchor and live resource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Sandbox environment: A safe, realistic codebase prepared in advance for the live demo — no production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Claude Code access: Participant accounts confirmed ahead of time if hands-on exercises are included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Room setup: Projector with large display; terminal font size must be readable from the back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Participant list: Roles confirmed in advance so role-specific materials can be tailored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86C1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Success Metrics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will be measured via a short post-session feedback form: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Vocabulary confidence: Can participants explain Claude Code to a colleague in plain language?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Role relevance: Did participants identify at least one workflow that Claude Code will change for them?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Monday action: Did every participant leave with one concrete next step?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Collaboration readiness: Do participants feel more equipped to work alongside engineering on AI-assisted tasks?</w:t>
      </w:r>
    </w:p>
    <w:p>
      <w:pPr>
        <w:spacing w:before="80" w:after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Bottom 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This is not a technical training. It is a collaboration training. The goal is to ensure that as engineering velocity increases through Claude Code, the product and business teams can keep pace — writing sharper requirements, reviewing outputs more effectively, and reducing the back-and-forth that slows delivery.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555555"/>
        <w:sz w:val="16"/>
        <w:szCs w:val="16"/>
      </w:rPr>
      <w:t xml:space="preserve">Confidential  | 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 w:space="6"/>
      </w:pBdr>
      <w:spacing w:before="0" w:after="12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Claude Code Training  |  Executive Brief</w:t>
    </w:r>
    <w:r>
      <w:rPr>
        <w:rFonts w:ascii="Arial" w:cs="Arial" w:eastAsia="Arial" w:hAnsi="Arial"/>
        <w:color w:val="555555"/>
        <w:sz w:val="18"/>
        <w:szCs w:val="18"/>
      </w:rPr>
      <w:t xml:space="preserve">  ·  Prepared for CTO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2026-03-18T03:50:14.398Z</dcterms:created>
  <dcterms:modified xsi:type="dcterms:W3CDTF">2026-03-18T03:50:14.399Z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