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3</w:t>
      </w:r>
    </w:p>
    <w:p>
      <w:pPr>
        <w:spacing w:after="280"/>
        <w:jc w:val="center"/>
      </w:pPr>
      <w:r>
        <w:rPr>
          <w:rFonts w:ascii="Calibri" w:cs="Calibri" w:eastAsia="Calibri" w:hAnsi="Calibri"/>
          <w:b/>
          <w:bCs/>
          <w:sz w:val="26"/>
          <w:szCs w:val="26"/>
        </w:rPr>
        <w:t xml:space="preserve">Design of Test Cases and a Maintenance Plan for a Sample Software Module</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aims to design a set of test cases for a sample software module and to prepare a maintenance plan that describes how the module will be corrected, adapted and improved after deployment. Testing verifies that the software meets its requirements, while maintenance ensures that it continues to do so as conditions change.</w:t>
      </w:r>
    </w:p>
    <w:p>
      <w:pPr>
        <w:spacing w:after="140" w:line="300"/>
        <w:jc w:val="both"/>
      </w:pPr>
      <w:r>
        <w:rPr>
          <w:rFonts w:ascii="Calibri" w:cs="Calibri" w:eastAsia="Calibri" w:hAnsi="Calibri"/>
          <w:sz w:val="22"/>
          <w:szCs w:val="22"/>
        </w:rPr>
        <w:t xml:space="preserve">The module selected is the fee calculation module of a library management application. It computes fines for overdue books, applies a concession for students with a perfect return record and produces a summary for the librarian.</w:t>
      </w:r>
    </w:p>
    <w:p>
      <w:pPr>
        <w:pStyle w:val="Heading2"/>
        <w:spacing w:after="120" w:before="240"/>
      </w:pPr>
      <w:r>
        <w:rPr>
          <w:rFonts w:ascii="Calibri" w:cs="Calibri" w:eastAsia="Calibri" w:hAnsi="Calibri"/>
          <w:b/>
          <w:bCs/>
          <w:color w:val="1F3864"/>
          <w:sz w:val="26"/>
          <w:szCs w:val="26"/>
        </w:rPr>
        <w:t xml:space="preserve">2. Test Design Approach</w:t>
      </w:r>
    </w:p>
    <w:p>
      <w:pPr>
        <w:spacing w:after="140" w:line="300"/>
        <w:jc w:val="both"/>
      </w:pPr>
      <w:r>
        <w:rPr>
          <w:rFonts w:ascii="Calibri" w:cs="Calibri" w:eastAsia="Calibri" w:hAnsi="Calibri"/>
          <w:sz w:val="22"/>
          <w:szCs w:val="22"/>
        </w:rPr>
        <w:t xml:space="preserve">Test cases were designed using two techniques. Equivalence partitioning divides the input domain into classes, such as days overdue of zero, one to seven, eight to thirty and more than thirty. Boundary value analysis then tests the values at the edges of each class, for example six, seven and eight days. Decision table testing was used for the concession logic, which depends on membership type and return history.</w:t>
      </w:r>
    </w:p>
    <w:p>
      <w:pPr>
        <w:pStyle w:val="Heading2"/>
        <w:spacing w:after="120" w:before="240"/>
      </w:pPr>
      <w:r>
        <w:rPr>
          <w:rFonts w:ascii="Calibri" w:cs="Calibri" w:eastAsia="Calibri" w:hAnsi="Calibri"/>
          <w:b/>
          <w:bCs/>
          <w:color w:val="1F3864"/>
          <w:sz w:val="26"/>
          <w:szCs w:val="26"/>
        </w:rPr>
        <w:t xml:space="preserve">3. Test Cases</w:t>
      </w:r>
    </w:p>
    <w:p>
      <w:pPr>
        <w:spacing w:after="140" w:line="300"/>
        <w:jc w:val="both"/>
      </w:pPr>
      <w:r>
        <w:rPr>
          <w:rFonts w:ascii="Calibri" w:cs="Calibri" w:eastAsia="Calibri" w:hAnsi="Calibri"/>
          <w:sz w:val="22"/>
          <w:szCs w:val="22"/>
        </w:rPr>
        <w:t xml:space="preserve">The table below lists a representative subset of the test cases. Each test case has an identifier, the input conditions, the expected result and the actual result after execution. The test cases were written so that a tester who did not write the module could execute them without additional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Input</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Expected Result</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TC-01</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Days overdue = 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Fine = 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TC-02</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Days overdue = 1</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Fine = 1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TC-03</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Days overdue = 7 (boundary)</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Fine = 7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TC-04</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Days overdue = 8 (boundary)</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Fine uses second slab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TC-05</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Negative days overdue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Error message, no fine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Fail, fixed</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TC-06</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Student with perfect record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10 percent concession applied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TC-07</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Faculty member, overdue 40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Fine capped at maximum</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TC-08</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Blank membership type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Validation error shown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bl>
    <w:p>
      <w:pPr>
        <w:spacing w:after="120"/>
      </w:pPr>
    </w:p>
    <w:p>
      <w:pPr>
        <w:pStyle w:val="Heading2"/>
        <w:spacing w:after="120" w:before="240"/>
      </w:pPr>
      <w:r>
        <w:rPr>
          <w:rFonts w:ascii="Calibri" w:cs="Calibri" w:eastAsia="Calibri" w:hAnsi="Calibri"/>
          <w:b/>
          <w:bCs/>
          <w:color w:val="1F3864"/>
          <w:sz w:val="26"/>
          <w:szCs w:val="26"/>
        </w:rPr>
        <w:t xml:space="preserve">4. Observations from Testing</w:t>
      </w:r>
    </w:p>
    <w:p>
      <w:pPr>
        <w:spacing w:after="140" w:line="300"/>
        <w:jc w:val="both"/>
      </w:pPr>
      <w:r>
        <w:rPr>
          <w:rFonts w:ascii="Calibri" w:cs="Calibri" w:eastAsia="Calibri" w:hAnsi="Calibri"/>
          <w:sz w:val="22"/>
          <w:szCs w:val="22"/>
        </w:rPr>
        <w:t xml:space="preserve">Test case TC-05 revealed a defect in which a negative value for days overdue, caused by an incorrect date entry, produced a negative fine. The defect was corrected by adding input validation at the entry point and by a defensive check in the calculation function. Re-execution of the test confirmed the correction and a regression run of the other cases showed no side effects.</w:t>
      </w:r>
    </w:p>
    <w:p>
      <w:pPr>
        <w:pStyle w:val="Heading2"/>
        <w:spacing w:after="120" w:before="240"/>
      </w:pPr>
      <w:r>
        <w:rPr>
          <w:rFonts w:ascii="Calibri" w:cs="Calibri" w:eastAsia="Calibri" w:hAnsi="Calibri"/>
          <w:b/>
          <w:bCs/>
          <w:color w:val="1F3864"/>
          <w:sz w:val="26"/>
          <w:szCs w:val="26"/>
        </w:rPr>
        <w:t xml:space="preserve">5. Maintenance Plan</w:t>
      </w:r>
    </w:p>
    <w:p>
      <w:pPr>
        <w:spacing w:after="140" w:line="300"/>
        <w:jc w:val="both"/>
      </w:pPr>
      <w:r>
        <w:rPr>
          <w:rFonts w:ascii="Calibri" w:cs="Calibri" w:eastAsia="Calibri" w:hAnsi="Calibri"/>
          <w:sz w:val="22"/>
          <w:szCs w:val="22"/>
        </w:rPr>
        <w:t xml:space="preserve">Maintenance is classified into four types. Corrective maintenance fixes defects reported by users, such as the negative fine problem above. Adaptive maintenance modifies the module when rules change, for example when the university revises its fine rates. Perfective maintenance improves performance or usability, such as reducing the time taken to generate the monthly summary. Preventive maintenance includes refactoring and updating libraries to avoid future failures.</w:t>
      </w:r>
    </w:p>
    <w:p>
      <w:pPr>
        <w:spacing w:after="140" w:line="300"/>
        <w:jc w:val="both"/>
      </w:pPr>
      <w:r>
        <w:rPr>
          <w:rFonts w:ascii="Calibri" w:cs="Calibri" w:eastAsia="Calibri" w:hAnsi="Calibri"/>
          <w:sz w:val="22"/>
          <w:szCs w:val="22"/>
        </w:rPr>
        <w:t xml:space="preserve">The plan specifies that defects of high severity are fixed within 48 hours, medium severity within two weeks, and low severity in the next scheduled release. Fine rates are kept in a configuration table rather than hard-coded, so that adaptive changes do not require code modification. A regression test suite is maintained and executed before each release. Documentation, including the test case register and the change log, is updated with every modification.</w:t>
      </w: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The exercise demonstrates that structured test design finds defects that informal testing often misses, particularly at boundaries and in invalid inputs. Keeping the business rules in configuration rather than code reduces the cost of maintenance. The main limitation of the study is that it covered a single module; in a complete system, integration testing with the book catalogue and member database would also be required.</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Systematic test case design using equivalence partitioning, boundary analysis and decision tables improves the reliability of a software module. Combined with a clear maintenance plan that classifies changes, sets response times and keeps the regression suite current, it ensures that the module remains correct and useful throughout its operational life.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3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2026-10-18T13:54:15.333Z</dcterms:created>
  <dcterms:modified xsi:type="dcterms:W3CDTF">2026-10-18T13:54:15.333Z</dcterms:modified>
</cp:coreProperties>
</file>

<file path=docProps/custom.xml><?xml version="1.0" encoding="utf-8"?>
<Properties xmlns="http://schemas.openxmlformats.org/officeDocument/2006/custom-properties" xmlns:vt="http://schemas.openxmlformats.org/officeDocument/2006/docPropsVTypes"/>
</file>