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4</w:t>
      </w:r>
    </w:p>
    <w:p>
      <w:pPr>
        <w:spacing w:after="280"/>
        <w:jc w:val="center"/>
      </w:pPr>
      <w:r>
        <w:rPr>
          <w:rFonts w:ascii="Calibri" w:cs="Calibri" w:eastAsia="Calibri" w:hAnsi="Calibri"/>
          <w:b/>
          <w:bCs/>
          <w:sz w:val="26"/>
          <w:szCs w:val="26"/>
        </w:rPr>
        <w:t xml:space="preserve">Demonstration of Network Communication Models (OSI and TCP/IP) Using a Network Simulation Tool</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The objective of this experiment is to understand how data moves through a network according to the OSI and TCP/IP reference models, and to demonstrate this movement using a network simulation tool. The experiment shows how each layer adds, processes and removes headers as data travels from a sender to a receiver.</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The OSI model has seven layers: physical, data link, network, transport, session, presentation and application. The TCP/IP model is a practical four-layer model consisting of network access, internet, transport and application layers. The TCP/IP layers map closely to the upper layers of the OSI model, and the protocols that run the internet, such as IP, TCP, UDP and HTTP, are generally described in TCP/IP terms.</w:t>
      </w:r>
    </w:p>
    <w:p>
      <w:pPr>
        <w:pStyle w:val="Heading2"/>
        <w:spacing w:after="120" w:before="240"/>
      </w:pPr>
      <w:r>
        <w:rPr>
          <w:rFonts w:ascii="Calibri" w:cs="Calibri" w:eastAsia="Calibri" w:hAnsi="Calibri"/>
          <w:b/>
          <w:bCs/>
          <w:color w:val="1F3864"/>
          <w:sz w:val="26"/>
          <w:szCs w:val="26"/>
        </w:rPr>
        <w:t xml:space="preserve">3. Simulation Setup</w:t>
      </w:r>
    </w:p>
    <w:p>
      <w:pPr>
        <w:spacing w:after="140" w:line="300"/>
        <w:jc w:val="both"/>
      </w:pPr>
      <w:r>
        <w:rPr>
          <w:rFonts w:ascii="Calibri" w:cs="Calibri" w:eastAsia="Calibri" w:hAnsi="Calibri"/>
          <w:sz w:val="22"/>
          <w:szCs w:val="22"/>
        </w:rPr>
        <w:t xml:space="preserve">A simulation was built in a free network simulation tool with two end hosts, a switch and a router connecting two separate subnets. The hosts were given static IP addresses and default gateways. A web server was placed on one subnet and a client on the other. Packet capture was enabled on each link so that the encapsulation at every layer could be observed.</w:t>
      </w:r>
    </w:p>
    <w:p>
      <w:pPr>
        <w:pStyle w:val="Heading2"/>
        <w:spacing w:after="120" w:before="240"/>
      </w:pPr>
      <w:r>
        <w:rPr>
          <w:rFonts w:ascii="Calibri" w:cs="Calibri" w:eastAsia="Calibri" w:hAnsi="Calibri"/>
          <w:b/>
          <w:bCs/>
          <w:color w:val="1F3864"/>
          <w:sz w:val="26"/>
          <w:szCs w:val="26"/>
        </w:rPr>
        <w:t xml:space="preserve">4. Procedure</w:t>
      </w:r>
    </w:p>
    <w:p>
      <w:pPr>
        <w:spacing w:after="140" w:line="300"/>
        <w:jc w:val="both"/>
      </w:pPr>
      <w:r>
        <w:rPr>
          <w:rFonts w:ascii="Calibri" w:cs="Calibri" w:eastAsia="Calibri" w:hAnsi="Calibri"/>
          <w:sz w:val="22"/>
          <w:szCs w:val="22"/>
        </w:rPr>
        <w:t xml:space="preserve">The client initiated a request to the web server by sending an HTTP GET message. The experiment recorded the following sequence. At the application layer, the HTTP request was created. At the transport layer, TCP added a header with source and destination port numbers and sequence information, forming a segment. At the network layer, IP added the source and destination addresses to form a packet. At the data link layer, an Ethernet frame was created with MAC addresses for the local hop. At the physical layer, the frame was converted to bits. The router removed and rebuilt the data link header for the next hop while keeping the IP header intact.</w:t>
      </w:r>
    </w:p>
    <w:p>
      <w:pPr>
        <w:pStyle w:val="Heading2"/>
        <w:spacing w:after="120" w:before="240"/>
      </w:pPr>
      <w:r>
        <w:rPr>
          <w:rFonts w:ascii="Calibri" w:cs="Calibri" w:eastAsia="Calibri" w:hAnsi="Calibri"/>
          <w:b/>
          <w:bCs/>
          <w:color w:val="1F3864"/>
          <w:sz w:val="26"/>
          <w:szCs w:val="26"/>
        </w:rPr>
        <w:t xml:space="preserve">5. Observations</w:t>
      </w:r>
    </w:p>
    <w:p>
      <w:pPr>
        <w:spacing w:after="140" w:line="300"/>
        <w:jc w:val="both"/>
      </w:pPr>
      <w:r>
        <w:rPr>
          <w:rFonts w:ascii="Calibri" w:cs="Calibri" w:eastAsia="Calibri" w:hAnsi="Calibri"/>
          <w:sz w:val="22"/>
          <w:szCs w:val="22"/>
        </w:rPr>
        <w:t xml:space="preserve">The captured traces confirmed the encapsulation sequence. The MAC address changed at every hop, while the IP addresses remained the same from source to destination. The TCP three-way handshake was visible before the HTTP request was sent. The switch operated only at the data link layer and did not inspect IP headers, whereas the router made forwarding decisions based on the network layer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Layer (OSI)</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TCP/IP Layer</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Data Unit</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Header Added</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Device Observed</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7 - Application</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Application</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Message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HTTP request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Client and server</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4 - Transport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Transport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Segment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TCP (ports, sequence)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Client and server</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3 - Network</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Internet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Packet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IP (addresses)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Router</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2 - Data Link</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Network access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Frame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Ethernet (MAC)</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Switch and router</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1 - Physical</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Network access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Bits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Signal encoding</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Cables and interfaces</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The simulation makes clear why layered design is valuable. Each layer can change its implementation without affecting the others. For example, the same HTTP application can run over different physical media because the lower layers hide those differences. The comparison also shows that the OSI model is a conceptual reference, whereas TCP/IP is the working architecture of the internet. Simulation limits, such as idealised link behaviour and absence of real congestion, were noted and should be considered when interpreting results.</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The experiment demonstrated the encapsulation and decapsulation of data through the OSI and TCP/IP models. Observing the header changes at each hop gave a concrete understanding of how addressing and reliable delivery are achieved, and of the role of routers and switches within the layered architecture.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4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2026-10-18T13:54:15.373Z</dcterms:created>
  <dcterms:modified xsi:type="dcterms:W3CDTF">2026-10-18T13:54:15.373Z</dcterms:modified>
</cp:coreProperties>
</file>

<file path=docProps/custom.xml><?xml version="1.0" encoding="utf-8"?>
<Properties xmlns="http://schemas.openxmlformats.org/officeDocument/2006/custom-properties" xmlns:vt="http://schemas.openxmlformats.org/officeDocument/2006/docPropsVTypes"/>
</file>