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5</w:t>
      </w:r>
    </w:p>
    <w:p>
      <w:pPr>
        <w:spacing w:after="280"/>
        <w:jc w:val="center"/>
      </w:pPr>
      <w:r>
        <w:rPr>
          <w:rFonts w:ascii="Calibri" w:cs="Calibri" w:eastAsia="Calibri" w:hAnsi="Calibri"/>
          <w:b/>
          <w:bCs/>
          <w:sz w:val="26"/>
          <w:szCs w:val="26"/>
        </w:rPr>
        <w:t xml:space="preserve">Analysis of Data Communication in a Web Application Using Browser Developer Tools</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This experiment examines how a web application communicates with its server, using the network and console panels of a modern browser developer tool. The aim is to identify the requests made when a page loads and when a user performs an action, and to interpret the headers, methods, status codes and payloads exchanged.</w:t>
      </w:r>
    </w:p>
    <w:p>
      <w:pPr>
        <w:pStyle w:val="Heading2"/>
        <w:spacing w:after="120" w:before="240"/>
      </w:pPr>
      <w:r>
        <w:rPr>
          <w:rFonts w:ascii="Calibri" w:cs="Calibri" w:eastAsia="Calibri" w:hAnsi="Calibri"/>
          <w:b/>
          <w:bCs/>
          <w:color w:val="1F3864"/>
          <w:sz w:val="26"/>
          <w:szCs w:val="26"/>
        </w:rPr>
        <w:t xml:space="preserve">2. Background</w:t>
      </w:r>
    </w:p>
    <w:p>
      <w:pPr>
        <w:spacing w:after="140" w:line="300"/>
        <w:jc w:val="both"/>
      </w:pPr>
      <w:r>
        <w:rPr>
          <w:rFonts w:ascii="Calibri" w:cs="Calibri" w:eastAsia="Calibri" w:hAnsi="Calibri"/>
          <w:sz w:val="22"/>
          <w:szCs w:val="22"/>
        </w:rPr>
        <w:t xml:space="preserve">Modern web applications rely on HTTP or HTTPS for communication between the browser and the server. A page load typically generates many requests for HTML, stylesheets, scripts, images and API data. Asynchronous calls, often made with the Fetch API or XMLHttpRequest, allow parts of a page to update without reloading. Developer tools expose these exchanges so that they can be inspected in detail.</w:t>
      </w:r>
    </w:p>
    <w:p>
      <w:pPr>
        <w:pStyle w:val="Heading2"/>
        <w:spacing w:after="120" w:before="240"/>
      </w:pPr>
      <w:r>
        <w:rPr>
          <w:rFonts w:ascii="Calibri" w:cs="Calibri" w:eastAsia="Calibri" w:hAnsi="Calibri"/>
          <w:b/>
          <w:bCs/>
          <w:color w:val="1F3864"/>
          <w:sz w:val="26"/>
          <w:szCs w:val="26"/>
        </w:rPr>
        <w:t xml:space="preserve">3. Application Under Study</w:t>
      </w:r>
    </w:p>
    <w:p>
      <w:pPr>
        <w:spacing w:after="140" w:line="300"/>
        <w:jc w:val="both"/>
      </w:pPr>
      <w:r>
        <w:rPr>
          <w:rFonts w:ascii="Calibri" w:cs="Calibri" w:eastAsia="Calibri" w:hAnsi="Calibri"/>
          <w:sz w:val="22"/>
          <w:szCs w:val="22"/>
        </w:rPr>
        <w:t xml:space="preserve">The application analysed is a simple online course catalogue with a search function, a course detail page and a login form. The experiment recorded the network traffic for three activities: loading the home page, searching for a course, and logging in.</w:t>
      </w:r>
    </w:p>
    <w:p>
      <w:pPr>
        <w:pStyle w:val="Heading2"/>
        <w:spacing w:after="120" w:before="240"/>
      </w:pPr>
      <w:r>
        <w:rPr>
          <w:rFonts w:ascii="Calibri" w:cs="Calibri" w:eastAsia="Calibri" w:hAnsi="Calibri"/>
          <w:b/>
          <w:bCs/>
          <w:color w:val="1F3864"/>
          <w:sz w:val="26"/>
          <w:szCs w:val="26"/>
        </w:rPr>
        <w:t xml:space="preserve">4. Procedure</w:t>
      </w:r>
    </w:p>
    <w:p>
      <w:pPr>
        <w:spacing w:after="140" w:line="300"/>
        <w:jc w:val="both"/>
      </w:pPr>
      <w:r>
        <w:rPr>
          <w:rFonts w:ascii="Calibri" w:cs="Calibri" w:eastAsia="Calibri" w:hAnsi="Calibri"/>
          <w:sz w:val="22"/>
          <w:szCs w:val="22"/>
        </w:rPr>
        <w:t xml:space="preserve">The developer tools were opened and the network panel was set to record with the cache disabled. Each activity was performed from a fresh page load. The requests were filtered by type and examined for method, URL, status code, timing, request headers, response headers and payload. Sensitive values such as passwords were handled carefully and were not recorded in the report.</w:t>
      </w:r>
    </w:p>
    <w:p>
      <w:pPr>
        <w:pStyle w:val="Heading2"/>
        <w:spacing w:after="120" w:before="240"/>
      </w:pPr>
      <w:r>
        <w:rPr>
          <w:rFonts w:ascii="Calibri" w:cs="Calibri" w:eastAsia="Calibri" w:hAnsi="Calibri"/>
          <w:b/>
          <w:bCs/>
          <w:color w:val="1F3864"/>
          <w:sz w:val="26"/>
          <w:szCs w:val="26"/>
        </w:rPr>
        <w:t xml:space="preserve">5. Observations</w:t>
      </w:r>
    </w:p>
    <w:p>
      <w:pPr>
        <w:spacing w:after="140" w:line="300"/>
        <w:jc w:val="both"/>
      </w:pPr>
      <w:r>
        <w:rPr>
          <w:rFonts w:ascii="Calibri" w:cs="Calibri" w:eastAsia="Calibri" w:hAnsi="Calibri"/>
          <w:sz w:val="22"/>
          <w:szCs w:val="22"/>
        </w:rPr>
        <w:t xml:space="preserve">Loading the home page produced about thirty requests, of which most were static assets served from a content delivery network. The main document returned status 200 with a content type of HTML. The search action triggered a GET request to an API endpoint with the query as a parameter, and the response was returned as JSON. This confirmed that the page refreshed only a part of its content rather than reloading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Activity</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Method</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Endpoint Type</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c>
          <w:tcPr>
            <w:tcW w:type="dxa" w:w="1872"/>
            <w:shd w:fill="D9E2F3" w:color="auto" w:val="clear"/>
            <w:tcMar>
              <w:top w:type="dxa" w:w="60"/>
              <w:left w:type="dxa" w:w="100"/>
              <w:bottom w:type="dxa" w:w="60"/>
              <w:right w:type="dxa" w:w="100"/>
            </w:tcMar>
          </w:tcPr>
          <w:p>
            <w:r>
              <w:rPr>
                <w:rFonts w:ascii="Calibri" w:cs="Calibri" w:eastAsia="Calibri" w:hAnsi="Calibri"/>
                <w:b/>
                <w:bCs/>
                <w:sz w:val="20"/>
                <w:szCs w:val="20"/>
              </w:rPr>
              <w:t xml:space="preserve">Payload Format</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Load home page</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GET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HTML document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200</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HTML</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Search course</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GET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API with query parameter</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200</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JSON</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View course details</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GET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API with course ID</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200</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JSON</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Login</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POST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Authentication endpoint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200 or 401</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Form data, token in response</w:t>
            </w:r>
          </w:p>
        </w:tc>
      </w:tr>
      <w:tr>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Unknown page</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GET</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Missing resource</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404</w:t>
            </w:r>
          </w:p>
        </w:tc>
        <w:tc>
          <w:tcPr>
            <w:tcW w:type="dxa" w:w="1872"/>
            <w:tcMar>
              <w:top w:type="dxa" w:w="60"/>
              <w:left w:type="dxa" w:w="100"/>
              <w:bottom w:type="dxa" w:w="60"/>
              <w:right w:type="dxa" w:w="100"/>
            </w:tcMar>
          </w:tcPr>
          <w:p>
            <w:r>
              <w:rPr>
                <w:rFonts w:ascii="Calibri" w:cs="Calibri" w:eastAsia="Calibri" w:hAnsi="Calibri"/>
                <w:b w:val="false"/>
                <w:bCs w:val="false"/>
                <w:sz w:val="20"/>
                <w:szCs w:val="20"/>
              </w:rPr>
              <w:t xml:space="preserve">HTML error page</w:t>
            </w:r>
          </w:p>
        </w:tc>
      </w:tr>
    </w:tbl>
    <w:p>
      <w:pPr>
        <w:spacing w:after="120"/>
      </w:pPr>
    </w:p>
    <w:p>
      <w:pPr>
        <w:pStyle w:val="Heading2"/>
        <w:spacing w:after="120" w:before="240"/>
      </w:pPr>
      <w:r>
        <w:rPr>
          <w:rFonts w:ascii="Calibri" w:cs="Calibri" w:eastAsia="Calibri" w:hAnsi="Calibri"/>
          <w:b/>
          <w:bCs/>
          <w:color w:val="1F3864"/>
          <w:sz w:val="26"/>
          <w:szCs w:val="26"/>
        </w:rPr>
        <w:t xml:space="preserve">6. Discussion</w:t>
      </w:r>
    </w:p>
    <w:p>
      <w:pPr>
        <w:spacing w:after="140" w:line="300"/>
        <w:jc w:val="both"/>
      </w:pPr>
      <w:r>
        <w:rPr>
          <w:rFonts w:ascii="Calibri" w:cs="Calibri" w:eastAsia="Calibri" w:hAnsi="Calibri"/>
          <w:sz w:val="22"/>
          <w:szCs w:val="22"/>
        </w:rPr>
        <w:t xml:space="preserve">The login request revealed that the server returned an authentication token, which the browser stored and sent in subsequent request headers. This is a common design, but it highlights the need for secure transport, short token lifetimes and cookie settings with appropriate flags. The timing panel showed that the search API responded in under 200 milliseconds, while the static assets accounted for most of the page load time, suggesting that caching and compression are the most effective optimisations for this application.</w:t>
      </w:r>
    </w:p>
    <w:p>
      <w:pPr>
        <w:pStyle w:val="Heading2"/>
        <w:spacing w:after="120" w:before="240"/>
      </w:pPr>
      <w:r>
        <w:rPr>
          <w:rFonts w:ascii="Calibri" w:cs="Calibri" w:eastAsia="Calibri" w:hAnsi="Calibri"/>
          <w:b/>
          <w:bCs/>
          <w:color w:val="1F3864"/>
          <w:sz w:val="26"/>
          <w:szCs w:val="26"/>
        </w:rPr>
        <w:t xml:space="preserve">7. Conclusion</w:t>
      </w:r>
    </w:p>
    <w:p>
      <w:pPr>
        <w:spacing w:after="140" w:line="300"/>
        <w:jc w:val="both"/>
      </w:pPr>
      <w:r>
        <w:rPr>
          <w:rFonts w:ascii="Calibri" w:cs="Calibri" w:eastAsia="Calibri" w:hAnsi="Calibri"/>
          <w:sz w:val="22"/>
          <w:szCs w:val="22"/>
        </w:rPr>
        <w:t xml:space="preserve">Browser developer tools provide a transparent view of client-server communication. By examining requests and responses, the study identified the protocol, data formats, authentication behaviour and performance characteristics of the application. The skills developed here support debugging, security review and performance tuning of web systems.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5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2026-10-18T13:54:15.383Z</dcterms:created>
  <dcterms:modified xsi:type="dcterms:W3CDTF">2026-10-18T13:54:15.383Z</dcterms:modified>
</cp:coreProperties>
</file>

<file path=docProps/custom.xml><?xml version="1.0" encoding="utf-8"?>
<Properties xmlns="http://schemas.openxmlformats.org/officeDocument/2006/custom-properties" xmlns:vt="http://schemas.openxmlformats.org/officeDocument/2006/docPropsVTypes"/>
</file>