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6</w:t>
      </w:r>
    </w:p>
    <w:p>
      <w:pPr>
        <w:spacing w:after="280"/>
        <w:jc w:val="center"/>
      </w:pPr>
      <w:r>
        <w:rPr>
          <w:rFonts w:ascii="Calibri" w:cs="Calibri" w:eastAsia="Calibri" w:hAnsi="Calibri"/>
          <w:b/>
          <w:bCs/>
          <w:sz w:val="26"/>
          <w:szCs w:val="26"/>
        </w:rPr>
        <w:t xml:space="preserve">Exploration of Cloud Service Models (IaaS, PaaS, SaaS) Using a Free-Tier Cloud Platform</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explores the three principal cloud service models, Infrastructure as a Service (IaaS), Platform as a Service (PaaS) and Software as a Service (SaaS), by deploying a small workload on a free-tier cloud platform. The aim is to understand the division of responsibility between the provider and the customer at each level.</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Cloud computing delivers computing resources over the internet on demand. Under IaaS, the provider supplies virtual machines, storage and networking, while the customer manages the operating system, runtime and application. PaaS provides a managed environment in which the customer deploys code without managing servers or operating systems. SaaS delivers complete applications that the customer uses through a browser, with the provider responsible for everything beneath the user interface.</w:t>
      </w:r>
    </w:p>
    <w:p>
      <w:pPr>
        <w:pStyle w:val="Heading2"/>
        <w:spacing w:after="120" w:before="240"/>
      </w:pPr>
      <w:r>
        <w:rPr>
          <w:rFonts w:ascii="Calibri" w:cs="Calibri" w:eastAsia="Calibri" w:hAnsi="Calibri"/>
          <w:b/>
          <w:bCs/>
          <w:color w:val="1F3864"/>
          <w:sz w:val="26"/>
          <w:szCs w:val="26"/>
        </w:rPr>
        <w:t xml:space="preserve">3. Experimental Setup</w:t>
      </w:r>
    </w:p>
    <w:p>
      <w:pPr>
        <w:spacing w:after="140" w:line="300"/>
        <w:jc w:val="both"/>
      </w:pPr>
      <w:r>
        <w:rPr>
          <w:rFonts w:ascii="Calibri" w:cs="Calibri" w:eastAsia="Calibri" w:hAnsi="Calibri"/>
          <w:sz w:val="22"/>
          <w:szCs w:val="22"/>
        </w:rPr>
        <w:t xml:space="preserve">A free-tier account on a major public cloud platform was used. The same simple task, a web page that displays the current date and accepts a text message through a form and stores it, was implemented at each service level. The IaaS deployment used a small virtual machine running a web server. The PaaS deployment used a managed application service that accepted the code directly. The SaaS option was represented by a ready-made form and database service configured without writing code.</w:t>
      </w:r>
    </w:p>
    <w:p>
      <w:pPr>
        <w:pStyle w:val="Heading2"/>
        <w:spacing w:after="120" w:before="240"/>
      </w:pPr>
      <w:r>
        <w:rPr>
          <w:rFonts w:ascii="Calibri" w:cs="Calibri" w:eastAsia="Calibri" w:hAnsi="Calibri"/>
          <w:b/>
          <w:bCs/>
          <w:color w:val="1F3864"/>
          <w:sz w:val="26"/>
          <w:szCs w:val="26"/>
        </w:rPr>
        <w:t xml:space="preserve">4. Procedure</w:t>
      </w:r>
    </w:p>
    <w:p>
      <w:pPr>
        <w:spacing w:after="140" w:line="300"/>
        <w:jc w:val="both"/>
      </w:pPr>
      <w:r>
        <w:rPr>
          <w:rFonts w:ascii="Calibri" w:cs="Calibri" w:eastAsia="Calibri" w:hAnsi="Calibri"/>
          <w:sz w:val="22"/>
          <w:szCs w:val="22"/>
        </w:rPr>
        <w:t xml:space="preserve">For the IaaS deployment, a virtual machine was created, the operating system was updated, a web server was installed and the application files were copied in. Firewall rules were set to permit web traffic. For the PaaS deployment, the application was packaged with its dependency file and deployed through the platform command line, after which the platform provided a public address and handled scaling. For the SaaS deployment, a form and a table were created in a hosted tool and the data was viewed in the provider interface. The time taken, number of configuration steps and degree of control available were recorded for each.</w:t>
      </w:r>
    </w:p>
    <w:p>
      <w:pPr>
        <w:pStyle w:val="Heading2"/>
        <w:spacing w:after="120" w:before="240"/>
      </w:pPr>
      <w:r>
        <w:rPr>
          <w:rFonts w:ascii="Calibri" w:cs="Calibri" w:eastAsia="Calibri" w:hAnsi="Calibri"/>
          <w:b/>
          <w:bCs/>
          <w:color w:val="1F3864"/>
          <w:sz w:val="26"/>
          <w:szCs w:val="26"/>
        </w:rPr>
        <w:t xml:space="preserve">5. Observations</w:t>
      </w:r>
    </w:p>
    <w:p>
      <w:pPr>
        <w:spacing w:after="140" w:line="300"/>
        <w:jc w:val="both"/>
      </w:pPr>
      <w:r>
        <w:rPr>
          <w:rFonts w:ascii="Calibri" w:cs="Calibri" w:eastAsia="Calibri" w:hAnsi="Calibri"/>
          <w:sz w:val="22"/>
          <w:szCs w:val="22"/>
        </w:rPr>
        <w:t xml:space="preserve">The IaaS deployment required the largest number of steps, including patching, service configuration and firewall setup, but it gave full control over the software environment. The PaaS deployment took fewer steps and required no server maintenance, though the choice of runtime and some settings were limited by the platform. The SaaS option was the fastest to set up and required no programming, but the customer had almost no control over the underlying logic or data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Parameter</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IaaS</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PaaS</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SaaS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Customer manages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OS, runtime, app, data</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App and data</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Data and user settings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Provider manages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Hardware, network, virtualisation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Plus OS and runtime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Entire application stack</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Setup effort</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High</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Medium</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Low</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Control</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Very high</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Moderate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Low</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Typical example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Virtual machines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Managed app hosting</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Email and office tools</w:t>
            </w:r>
          </w:p>
        </w:tc>
      </w:tr>
    </w:tbl>
    <w:p>
      <w:pPr>
        <w:spacing w:after="120"/>
      </w:pPr>
    </w:p>
    <w:p>
      <w:pPr>
        <w:pStyle w:val="Heading2"/>
        <w:spacing w:after="120" w:before="240"/>
      </w:pPr>
      <w:r>
        <w:rPr>
          <w:rFonts w:ascii="Calibri" w:cs="Calibri" w:eastAsia="Calibri" w:hAnsi="Calibri"/>
          <w:b/>
          <w:bCs/>
          <w:color w:val="1F3864"/>
          <w:sz w:val="26"/>
          <w:szCs w:val="26"/>
        </w:rPr>
        <w:t xml:space="preserve">6. Discussion</w:t>
      </w:r>
    </w:p>
    <w:p>
      <w:pPr>
        <w:spacing w:after="140" w:line="300"/>
        <w:jc w:val="both"/>
      </w:pPr>
      <w:r>
        <w:rPr>
          <w:rFonts w:ascii="Calibri" w:cs="Calibri" w:eastAsia="Calibri" w:hAnsi="Calibri"/>
          <w:sz w:val="22"/>
          <w:szCs w:val="22"/>
        </w:rPr>
        <w:t xml:space="preserve">The experiment illustrates the shared responsibility model that governs cloud security and operations. Under IaaS, the customer is responsible for patching and securing the operating system, which is a common source of breaches. Under PaaS, the customer still protects the application code and its data. Under SaaS, the main concerns shift to access control, data governance and vendor reliability. Free-tier resources also have limits on compute, storage and uptime, so the results are indicative rather than representative of production performance.</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The three service models offer a trade-off between control and convenience. IaaS suits organisations that need custom environments, PaaS suits developers who want to focus on code, and SaaS suits users who need a finished application. Hands-on deployment at each level made these differences concrete and showed why the choice of model should depend on technical skills, compliance needs and the desired level of control.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6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2026-10-18T13:54:45.508Z</dcterms:created>
  <dcterms:modified xsi:type="dcterms:W3CDTF">2026-10-18T13:54:45.510Z</dcterms:modified>
</cp:coreProperties>
</file>

<file path=docProps/custom.xml><?xml version="1.0" encoding="utf-8"?>
<Properties xmlns="http://schemas.openxmlformats.org/officeDocument/2006/custom-properties" xmlns:vt="http://schemas.openxmlformats.org/officeDocument/2006/docPropsVTypes"/>
</file>