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5793" w14:textId="77777777" w:rsidR="006D372F" w:rsidRDefault="00000000">
      <w:pPr>
        <w:jc w:val="center"/>
      </w:pPr>
      <w:r>
        <w:rPr>
          <w:b/>
          <w:sz w:val="24"/>
        </w:rPr>
        <w:t>Skill Wallet – ServiceNow Course</w:t>
      </w:r>
    </w:p>
    <w:p w14:paraId="3D4FA680" w14:textId="77777777" w:rsidR="006D372F" w:rsidRDefault="00000000">
      <w:pPr>
        <w:jc w:val="center"/>
      </w:pPr>
      <w:r>
        <w:rPr>
          <w:b/>
          <w:sz w:val="34"/>
        </w:rPr>
        <w:t>AutoTicket Classification Using Flow Designer</w:t>
      </w:r>
    </w:p>
    <w:tbl>
      <w:tblPr>
        <w:tblStyle w:val="TableGrid"/>
        <w:tblW w:w="0" w:type="auto"/>
        <w:jc w:val="center"/>
        <w:tblLook w:val="04A0" w:firstRow="1" w:lastRow="0" w:firstColumn="1" w:lastColumn="0" w:noHBand="0" w:noVBand="1"/>
      </w:tblPr>
      <w:tblGrid>
        <w:gridCol w:w="5012"/>
        <w:gridCol w:w="5012"/>
      </w:tblGrid>
      <w:tr w:rsidR="006D372F" w14:paraId="234C3510" w14:textId="77777777">
        <w:trPr>
          <w:jc w:val="center"/>
        </w:trPr>
        <w:tc>
          <w:tcPr>
            <w:tcW w:w="5017" w:type="dxa"/>
            <w:shd w:val="clear" w:color="auto" w:fill="D9EAF7"/>
            <w:vAlign w:val="center"/>
          </w:tcPr>
          <w:p w14:paraId="33B35F55" w14:textId="77777777" w:rsidR="006D372F" w:rsidRDefault="00000000">
            <w:r>
              <w:rPr>
                <w:rFonts w:ascii="Aptos" w:hAnsi="Aptos"/>
                <w:b/>
                <w:sz w:val="17"/>
              </w:rPr>
              <w:t>Field</w:t>
            </w:r>
          </w:p>
        </w:tc>
        <w:tc>
          <w:tcPr>
            <w:tcW w:w="5017" w:type="dxa"/>
            <w:shd w:val="clear" w:color="auto" w:fill="D9EAF7"/>
            <w:vAlign w:val="center"/>
          </w:tcPr>
          <w:p w14:paraId="035D09C3" w14:textId="77777777" w:rsidR="006D372F" w:rsidRDefault="00000000">
            <w:r>
              <w:rPr>
                <w:rFonts w:ascii="Aptos" w:hAnsi="Aptos"/>
                <w:b/>
                <w:sz w:val="17"/>
              </w:rPr>
              <w:t>Details</w:t>
            </w:r>
          </w:p>
        </w:tc>
      </w:tr>
      <w:tr w:rsidR="006D372F" w14:paraId="23DC2453" w14:textId="77777777">
        <w:trPr>
          <w:jc w:val="center"/>
        </w:trPr>
        <w:tc>
          <w:tcPr>
            <w:tcW w:w="5017" w:type="dxa"/>
            <w:vAlign w:val="center"/>
          </w:tcPr>
          <w:p w14:paraId="3D9C7BA2" w14:textId="77777777" w:rsidR="006D372F" w:rsidRDefault="00000000">
            <w:r>
              <w:rPr>
                <w:rFonts w:ascii="Aptos" w:hAnsi="Aptos"/>
                <w:sz w:val="17"/>
              </w:rPr>
              <w:t>Date</w:t>
            </w:r>
          </w:p>
        </w:tc>
        <w:tc>
          <w:tcPr>
            <w:tcW w:w="5017" w:type="dxa"/>
            <w:vAlign w:val="center"/>
          </w:tcPr>
          <w:p w14:paraId="373FC101" w14:textId="75CC3087" w:rsidR="00EE2DDF" w:rsidRDefault="00EE2DDF">
            <w:r>
              <w:t>SWTID-2026-6616</w:t>
            </w:r>
          </w:p>
        </w:tc>
      </w:tr>
      <w:tr w:rsidR="006D372F" w14:paraId="3B7830E1" w14:textId="77777777">
        <w:trPr>
          <w:jc w:val="center"/>
        </w:trPr>
        <w:tc>
          <w:tcPr>
            <w:tcW w:w="5017" w:type="dxa"/>
            <w:vAlign w:val="center"/>
          </w:tcPr>
          <w:p w14:paraId="4F6A3947" w14:textId="77777777" w:rsidR="006D372F" w:rsidRDefault="00000000">
            <w:r>
              <w:rPr>
                <w:rFonts w:ascii="Aptos" w:hAnsi="Aptos"/>
                <w:sz w:val="17"/>
              </w:rPr>
              <w:t>Team ID</w:t>
            </w:r>
          </w:p>
        </w:tc>
        <w:tc>
          <w:tcPr>
            <w:tcW w:w="5017" w:type="dxa"/>
            <w:vAlign w:val="center"/>
          </w:tcPr>
          <w:p w14:paraId="39242A51" w14:textId="77777777" w:rsidR="006D372F" w:rsidRDefault="00000000">
            <w:r>
              <w:rPr>
                <w:rFonts w:ascii="Aptos" w:hAnsi="Aptos"/>
                <w:sz w:val="17"/>
              </w:rPr>
              <w:t>[Insert Team ID]</w:t>
            </w:r>
          </w:p>
        </w:tc>
      </w:tr>
      <w:tr w:rsidR="006D372F" w14:paraId="4CC370FF" w14:textId="77777777">
        <w:trPr>
          <w:jc w:val="center"/>
        </w:trPr>
        <w:tc>
          <w:tcPr>
            <w:tcW w:w="5017" w:type="dxa"/>
            <w:vAlign w:val="center"/>
          </w:tcPr>
          <w:p w14:paraId="0CF7FE35" w14:textId="77777777" w:rsidR="006D372F" w:rsidRDefault="00000000">
            <w:r>
              <w:rPr>
                <w:rFonts w:ascii="Aptos" w:hAnsi="Aptos"/>
                <w:sz w:val="17"/>
              </w:rPr>
              <w:t>Project Name</w:t>
            </w:r>
          </w:p>
        </w:tc>
        <w:tc>
          <w:tcPr>
            <w:tcW w:w="5017" w:type="dxa"/>
            <w:vAlign w:val="center"/>
          </w:tcPr>
          <w:p w14:paraId="20E00242" w14:textId="77777777" w:rsidR="006D372F" w:rsidRDefault="00000000">
            <w:r>
              <w:rPr>
                <w:rFonts w:ascii="Aptos" w:hAnsi="Aptos"/>
                <w:sz w:val="17"/>
              </w:rPr>
              <w:t>AutoTicket Classification Using Flow Designer</w:t>
            </w:r>
          </w:p>
        </w:tc>
      </w:tr>
      <w:tr w:rsidR="006D372F" w14:paraId="6CBC583B" w14:textId="77777777">
        <w:trPr>
          <w:jc w:val="center"/>
        </w:trPr>
        <w:tc>
          <w:tcPr>
            <w:tcW w:w="5017" w:type="dxa"/>
            <w:vAlign w:val="center"/>
          </w:tcPr>
          <w:p w14:paraId="00D2CA5F" w14:textId="77777777" w:rsidR="006D372F" w:rsidRDefault="00000000">
            <w:r>
              <w:rPr>
                <w:rFonts w:ascii="Aptos" w:hAnsi="Aptos"/>
                <w:sz w:val="17"/>
              </w:rPr>
              <w:t>Maximum Marks</w:t>
            </w:r>
          </w:p>
        </w:tc>
        <w:tc>
          <w:tcPr>
            <w:tcW w:w="5017" w:type="dxa"/>
            <w:vAlign w:val="center"/>
          </w:tcPr>
          <w:p w14:paraId="31AA48EC" w14:textId="77777777" w:rsidR="006D372F" w:rsidRDefault="00000000">
            <w:r>
              <w:rPr>
                <w:rFonts w:ascii="Aptos" w:hAnsi="Aptos"/>
                <w:sz w:val="17"/>
              </w:rPr>
              <w:t>[As per Skill Wallet template]</w:t>
            </w:r>
          </w:p>
        </w:tc>
      </w:tr>
    </w:tbl>
    <w:p w14:paraId="1091B441" w14:textId="77777777" w:rsidR="006D372F" w:rsidRDefault="00000000">
      <w:pPr>
        <w:spacing w:before="60" w:after="40"/>
      </w:pPr>
      <w:r>
        <w:rPr>
          <w:rFonts w:ascii="Aptos Display" w:hAnsi="Aptos Display"/>
          <w:b/>
          <w:sz w:val="24"/>
        </w:rPr>
        <w:t>1. Objective</w:t>
      </w:r>
    </w:p>
    <w:p w14:paraId="40BCD131" w14:textId="77777777" w:rsidR="006D372F" w:rsidRDefault="00000000">
      <w:r>
        <w:t>To automate ticket classification in ServiceNow using Flow Designer. The flow uses a trigger, conditions, and actions to classify tickets according to defined ticket information and continue the required workflow.</w:t>
      </w:r>
    </w:p>
    <w:p w14:paraId="26B22BC1" w14:textId="77777777" w:rsidR="006D372F" w:rsidRDefault="00000000">
      <w:pPr>
        <w:spacing w:before="60" w:after="40"/>
      </w:pPr>
      <w:r>
        <w:rPr>
          <w:rFonts w:ascii="Aptos Display" w:hAnsi="Aptos Display"/>
          <w:b/>
          <w:sz w:val="24"/>
        </w:rPr>
        <w:t>2. Problem Statement</w:t>
      </w:r>
    </w:p>
    <w:p w14:paraId="1C45549F" w14:textId="77777777" w:rsidR="006D372F" w:rsidRDefault="00000000">
      <w:r>
        <w:t>Manual ticket classification requires support users to review incoming tickets and decide the appropriate category. Repeating this process can increase effort and lead to inconsistent handling. This project demonstrates an automated Flow Designer approach for ticket classification.</w:t>
      </w:r>
    </w:p>
    <w:p w14:paraId="2ACC1282" w14:textId="77777777" w:rsidR="006D372F" w:rsidRDefault="00000000">
      <w:pPr>
        <w:spacing w:before="60" w:after="40"/>
      </w:pPr>
      <w:r>
        <w:rPr>
          <w:rFonts w:ascii="Aptos Display" w:hAnsi="Aptos Display"/>
          <w:b/>
          <w:sz w:val="24"/>
        </w:rPr>
        <w:t>3. Requirements</w:t>
      </w:r>
    </w:p>
    <w:tbl>
      <w:tblPr>
        <w:tblStyle w:val="TableGrid"/>
        <w:tblW w:w="0" w:type="auto"/>
        <w:jc w:val="center"/>
        <w:tblLook w:val="04A0" w:firstRow="1" w:lastRow="0" w:firstColumn="1" w:lastColumn="0" w:noHBand="0" w:noVBand="1"/>
      </w:tblPr>
      <w:tblGrid>
        <w:gridCol w:w="3342"/>
        <w:gridCol w:w="3341"/>
        <w:gridCol w:w="3341"/>
      </w:tblGrid>
      <w:tr w:rsidR="006D372F" w14:paraId="6A86611B" w14:textId="77777777">
        <w:trPr>
          <w:jc w:val="center"/>
        </w:trPr>
        <w:tc>
          <w:tcPr>
            <w:tcW w:w="3345" w:type="dxa"/>
            <w:shd w:val="clear" w:color="auto" w:fill="D9EAF7"/>
            <w:vAlign w:val="center"/>
          </w:tcPr>
          <w:p w14:paraId="71EEC849" w14:textId="77777777" w:rsidR="006D372F" w:rsidRDefault="00000000">
            <w:r>
              <w:rPr>
                <w:rFonts w:ascii="Aptos" w:hAnsi="Aptos"/>
                <w:b/>
                <w:sz w:val="15"/>
              </w:rPr>
              <w:t>Requirement</w:t>
            </w:r>
          </w:p>
        </w:tc>
        <w:tc>
          <w:tcPr>
            <w:tcW w:w="3345" w:type="dxa"/>
            <w:shd w:val="clear" w:color="auto" w:fill="D9EAF7"/>
            <w:vAlign w:val="center"/>
          </w:tcPr>
          <w:p w14:paraId="70868829" w14:textId="77777777" w:rsidR="006D372F" w:rsidRDefault="00000000">
            <w:r>
              <w:rPr>
                <w:rFonts w:ascii="Aptos" w:hAnsi="Aptos"/>
                <w:b/>
                <w:sz w:val="15"/>
              </w:rPr>
              <w:t>Purpose</w:t>
            </w:r>
          </w:p>
        </w:tc>
        <w:tc>
          <w:tcPr>
            <w:tcW w:w="3345" w:type="dxa"/>
            <w:shd w:val="clear" w:color="auto" w:fill="D9EAF7"/>
            <w:vAlign w:val="center"/>
          </w:tcPr>
          <w:p w14:paraId="74227F9B" w14:textId="77777777" w:rsidR="006D372F" w:rsidRDefault="00000000">
            <w:r>
              <w:rPr>
                <w:rFonts w:ascii="Aptos" w:hAnsi="Aptos"/>
                <w:b/>
                <w:sz w:val="15"/>
              </w:rPr>
              <w:t>Concept</w:t>
            </w:r>
          </w:p>
        </w:tc>
      </w:tr>
      <w:tr w:rsidR="006D372F" w14:paraId="22FB0D90" w14:textId="77777777">
        <w:trPr>
          <w:jc w:val="center"/>
        </w:trPr>
        <w:tc>
          <w:tcPr>
            <w:tcW w:w="3345" w:type="dxa"/>
            <w:vAlign w:val="center"/>
          </w:tcPr>
          <w:p w14:paraId="40483621" w14:textId="77777777" w:rsidR="006D372F" w:rsidRDefault="00000000">
            <w:r>
              <w:rPr>
                <w:rFonts w:ascii="Aptos" w:hAnsi="Aptos"/>
                <w:sz w:val="15"/>
              </w:rPr>
              <w:t>ServiceNow</w:t>
            </w:r>
          </w:p>
        </w:tc>
        <w:tc>
          <w:tcPr>
            <w:tcW w:w="3345" w:type="dxa"/>
            <w:vAlign w:val="center"/>
          </w:tcPr>
          <w:p w14:paraId="2D516A5A" w14:textId="77777777" w:rsidR="006D372F" w:rsidRDefault="00000000">
            <w:r>
              <w:rPr>
                <w:rFonts w:ascii="Aptos" w:hAnsi="Aptos"/>
                <w:sz w:val="15"/>
              </w:rPr>
              <w:t>Platform for ticket and workflow management</w:t>
            </w:r>
          </w:p>
        </w:tc>
        <w:tc>
          <w:tcPr>
            <w:tcW w:w="3345" w:type="dxa"/>
            <w:vAlign w:val="center"/>
          </w:tcPr>
          <w:p w14:paraId="2769DAC9" w14:textId="77777777" w:rsidR="006D372F" w:rsidRDefault="00000000">
            <w:r>
              <w:rPr>
                <w:rFonts w:ascii="Aptos" w:hAnsi="Aptos"/>
                <w:sz w:val="15"/>
              </w:rPr>
              <w:t>ServiceNow</w:t>
            </w:r>
          </w:p>
        </w:tc>
      </w:tr>
      <w:tr w:rsidR="006D372F" w14:paraId="0777DF09" w14:textId="77777777">
        <w:trPr>
          <w:jc w:val="center"/>
        </w:trPr>
        <w:tc>
          <w:tcPr>
            <w:tcW w:w="3345" w:type="dxa"/>
            <w:vAlign w:val="center"/>
          </w:tcPr>
          <w:p w14:paraId="14441E2A" w14:textId="77777777" w:rsidR="006D372F" w:rsidRDefault="00000000">
            <w:r>
              <w:rPr>
                <w:rFonts w:ascii="Aptos" w:hAnsi="Aptos"/>
                <w:sz w:val="15"/>
              </w:rPr>
              <w:t>Flow trigger</w:t>
            </w:r>
          </w:p>
        </w:tc>
        <w:tc>
          <w:tcPr>
            <w:tcW w:w="3345" w:type="dxa"/>
            <w:vAlign w:val="center"/>
          </w:tcPr>
          <w:p w14:paraId="1445E45D" w14:textId="77777777" w:rsidR="006D372F" w:rsidRDefault="00000000">
            <w:r>
              <w:rPr>
                <w:rFonts w:ascii="Aptos" w:hAnsi="Aptos"/>
                <w:sz w:val="15"/>
              </w:rPr>
              <w:t>Starts the automation when the configured event occurs</w:t>
            </w:r>
          </w:p>
        </w:tc>
        <w:tc>
          <w:tcPr>
            <w:tcW w:w="3345" w:type="dxa"/>
            <w:vAlign w:val="center"/>
          </w:tcPr>
          <w:p w14:paraId="5856729D" w14:textId="77777777" w:rsidR="006D372F" w:rsidRDefault="00000000">
            <w:r>
              <w:rPr>
                <w:rFonts w:ascii="Aptos" w:hAnsi="Aptos"/>
                <w:sz w:val="15"/>
              </w:rPr>
              <w:t>Trigger</w:t>
            </w:r>
          </w:p>
        </w:tc>
      </w:tr>
      <w:tr w:rsidR="006D372F" w14:paraId="2EC35DD6" w14:textId="77777777">
        <w:trPr>
          <w:jc w:val="center"/>
        </w:trPr>
        <w:tc>
          <w:tcPr>
            <w:tcW w:w="3345" w:type="dxa"/>
            <w:vAlign w:val="center"/>
          </w:tcPr>
          <w:p w14:paraId="1CB40243" w14:textId="77777777" w:rsidR="006D372F" w:rsidRDefault="00000000">
            <w:r>
              <w:rPr>
                <w:rFonts w:ascii="Aptos" w:hAnsi="Aptos"/>
                <w:sz w:val="15"/>
              </w:rPr>
              <w:t>Conditions</w:t>
            </w:r>
          </w:p>
        </w:tc>
        <w:tc>
          <w:tcPr>
            <w:tcW w:w="3345" w:type="dxa"/>
            <w:vAlign w:val="center"/>
          </w:tcPr>
          <w:p w14:paraId="40C77B56" w14:textId="77777777" w:rsidR="006D372F" w:rsidRDefault="00000000">
            <w:r>
              <w:rPr>
                <w:rFonts w:ascii="Aptos" w:hAnsi="Aptos"/>
                <w:sz w:val="15"/>
              </w:rPr>
              <w:t>Evaluates ticket information</w:t>
            </w:r>
          </w:p>
        </w:tc>
        <w:tc>
          <w:tcPr>
            <w:tcW w:w="3345" w:type="dxa"/>
            <w:vAlign w:val="center"/>
          </w:tcPr>
          <w:p w14:paraId="3FD37885" w14:textId="77777777" w:rsidR="006D372F" w:rsidRDefault="00000000">
            <w:r>
              <w:rPr>
                <w:rFonts w:ascii="Aptos" w:hAnsi="Aptos"/>
                <w:sz w:val="15"/>
              </w:rPr>
              <w:t>Conditions / Flow Logic</w:t>
            </w:r>
          </w:p>
        </w:tc>
      </w:tr>
      <w:tr w:rsidR="006D372F" w14:paraId="750BD2FD" w14:textId="77777777">
        <w:trPr>
          <w:jc w:val="center"/>
        </w:trPr>
        <w:tc>
          <w:tcPr>
            <w:tcW w:w="3345" w:type="dxa"/>
            <w:vAlign w:val="center"/>
          </w:tcPr>
          <w:p w14:paraId="17F39437" w14:textId="77777777" w:rsidR="006D372F" w:rsidRDefault="00000000">
            <w:r>
              <w:rPr>
                <w:rFonts w:ascii="Aptos" w:hAnsi="Aptos"/>
                <w:sz w:val="15"/>
              </w:rPr>
              <w:t>Actions</w:t>
            </w:r>
          </w:p>
        </w:tc>
        <w:tc>
          <w:tcPr>
            <w:tcW w:w="3345" w:type="dxa"/>
            <w:vAlign w:val="center"/>
          </w:tcPr>
          <w:p w14:paraId="7689C1AB" w14:textId="77777777" w:rsidR="006D372F" w:rsidRDefault="00000000">
            <w:r>
              <w:rPr>
                <w:rFonts w:ascii="Aptos" w:hAnsi="Aptos"/>
                <w:sz w:val="15"/>
              </w:rPr>
              <w:t>Updates or processes the classified ticket</w:t>
            </w:r>
          </w:p>
        </w:tc>
        <w:tc>
          <w:tcPr>
            <w:tcW w:w="3345" w:type="dxa"/>
            <w:vAlign w:val="center"/>
          </w:tcPr>
          <w:p w14:paraId="1DD7A619" w14:textId="77777777" w:rsidR="006D372F" w:rsidRDefault="00000000">
            <w:r>
              <w:rPr>
                <w:rFonts w:ascii="Aptos" w:hAnsi="Aptos"/>
                <w:sz w:val="15"/>
              </w:rPr>
              <w:t>Actions</w:t>
            </w:r>
          </w:p>
        </w:tc>
      </w:tr>
      <w:tr w:rsidR="006D372F" w14:paraId="09550138" w14:textId="77777777">
        <w:trPr>
          <w:jc w:val="center"/>
        </w:trPr>
        <w:tc>
          <w:tcPr>
            <w:tcW w:w="3345" w:type="dxa"/>
            <w:vAlign w:val="center"/>
          </w:tcPr>
          <w:p w14:paraId="61AA1FCE" w14:textId="77777777" w:rsidR="006D372F" w:rsidRDefault="00000000">
            <w:r>
              <w:rPr>
                <w:rFonts w:ascii="Aptos" w:hAnsi="Aptos"/>
                <w:sz w:val="15"/>
              </w:rPr>
              <w:t>Notifications</w:t>
            </w:r>
          </w:p>
        </w:tc>
        <w:tc>
          <w:tcPr>
            <w:tcW w:w="3345" w:type="dxa"/>
            <w:vAlign w:val="center"/>
          </w:tcPr>
          <w:p w14:paraId="56931141" w14:textId="77777777" w:rsidR="006D372F" w:rsidRDefault="00000000">
            <w:r>
              <w:rPr>
                <w:rFonts w:ascii="Aptos" w:hAnsi="Aptos"/>
                <w:sz w:val="15"/>
              </w:rPr>
              <w:t>Informs the relevant user or team when configured</w:t>
            </w:r>
          </w:p>
        </w:tc>
        <w:tc>
          <w:tcPr>
            <w:tcW w:w="3345" w:type="dxa"/>
            <w:vAlign w:val="center"/>
          </w:tcPr>
          <w:p w14:paraId="6309C846" w14:textId="77777777" w:rsidR="006D372F" w:rsidRDefault="00000000">
            <w:r>
              <w:rPr>
                <w:rFonts w:ascii="Aptos" w:hAnsi="Aptos"/>
                <w:sz w:val="15"/>
              </w:rPr>
              <w:t>Automation / Notification</w:t>
            </w:r>
          </w:p>
        </w:tc>
      </w:tr>
    </w:tbl>
    <w:p w14:paraId="1D1C8861" w14:textId="77777777" w:rsidR="006D372F" w:rsidRDefault="00000000">
      <w:pPr>
        <w:spacing w:before="60" w:after="40"/>
      </w:pPr>
      <w:r>
        <w:rPr>
          <w:rFonts w:ascii="Aptos Display" w:hAnsi="Aptos Display"/>
          <w:b/>
          <w:sz w:val="24"/>
        </w:rPr>
        <w:t>4. Implementation</w:t>
      </w:r>
    </w:p>
    <w:p w14:paraId="6AA8AC34" w14:textId="77777777" w:rsidR="006D372F" w:rsidRDefault="00000000">
      <w:r>
        <w:t>A Flow Designer flow is created in ServiceNow. A suitable ticket event acts as the trigger. The flow reads the relevant ticket information and evaluates configured conditions. Based on the matching condition, an action classifies or updates the ticket. A notification action can then inform the required user or support team.</w:t>
      </w:r>
    </w:p>
    <w:p w14:paraId="63E34538" w14:textId="77777777" w:rsidR="006D372F" w:rsidRDefault="00000000">
      <w:pPr>
        <w:spacing w:before="60" w:after="40"/>
      </w:pPr>
      <w:r>
        <w:rPr>
          <w:rFonts w:ascii="Aptos Display" w:hAnsi="Aptos Display"/>
          <w:b/>
          <w:sz w:val="24"/>
        </w:rPr>
        <w:t>5. Workflow</w:t>
      </w:r>
    </w:p>
    <w:tbl>
      <w:tblPr>
        <w:tblStyle w:val="TableGrid"/>
        <w:tblW w:w="0" w:type="auto"/>
        <w:jc w:val="center"/>
        <w:tblLook w:val="04A0" w:firstRow="1" w:lastRow="0" w:firstColumn="1" w:lastColumn="0" w:noHBand="0" w:noVBand="1"/>
      </w:tblPr>
      <w:tblGrid>
        <w:gridCol w:w="2505"/>
        <w:gridCol w:w="2506"/>
        <w:gridCol w:w="2507"/>
        <w:gridCol w:w="2506"/>
      </w:tblGrid>
      <w:tr w:rsidR="006D372F" w14:paraId="174DDD91" w14:textId="77777777">
        <w:trPr>
          <w:jc w:val="center"/>
        </w:trPr>
        <w:tc>
          <w:tcPr>
            <w:tcW w:w="2508" w:type="dxa"/>
            <w:shd w:val="clear" w:color="auto" w:fill="D9EAF7"/>
            <w:vAlign w:val="center"/>
          </w:tcPr>
          <w:p w14:paraId="20E358A0" w14:textId="77777777" w:rsidR="006D372F" w:rsidRDefault="00000000">
            <w:r>
              <w:rPr>
                <w:rFonts w:ascii="Aptos" w:hAnsi="Aptos"/>
                <w:b/>
                <w:sz w:val="15"/>
              </w:rPr>
              <w:t>Step</w:t>
            </w:r>
          </w:p>
        </w:tc>
        <w:tc>
          <w:tcPr>
            <w:tcW w:w="2508" w:type="dxa"/>
            <w:shd w:val="clear" w:color="auto" w:fill="D9EAF7"/>
            <w:vAlign w:val="center"/>
          </w:tcPr>
          <w:p w14:paraId="4CCBBF73" w14:textId="77777777" w:rsidR="006D372F" w:rsidRDefault="00000000">
            <w:r>
              <w:rPr>
                <w:rFonts w:ascii="Aptos" w:hAnsi="Aptos"/>
                <w:b/>
                <w:sz w:val="15"/>
              </w:rPr>
              <w:t>Stage</w:t>
            </w:r>
          </w:p>
        </w:tc>
        <w:tc>
          <w:tcPr>
            <w:tcW w:w="2508" w:type="dxa"/>
            <w:shd w:val="clear" w:color="auto" w:fill="D9EAF7"/>
            <w:vAlign w:val="center"/>
          </w:tcPr>
          <w:p w14:paraId="3F7C8A00" w14:textId="77777777" w:rsidR="006D372F" w:rsidRDefault="00000000">
            <w:r>
              <w:rPr>
                <w:rFonts w:ascii="Aptos" w:hAnsi="Aptos"/>
                <w:b/>
                <w:sz w:val="15"/>
              </w:rPr>
              <w:t>Description</w:t>
            </w:r>
          </w:p>
        </w:tc>
        <w:tc>
          <w:tcPr>
            <w:tcW w:w="2508" w:type="dxa"/>
            <w:shd w:val="clear" w:color="auto" w:fill="D9EAF7"/>
            <w:vAlign w:val="center"/>
          </w:tcPr>
          <w:p w14:paraId="27C6F912" w14:textId="77777777" w:rsidR="006D372F" w:rsidRDefault="00000000">
            <w:r>
              <w:rPr>
                <w:rFonts w:ascii="Aptos" w:hAnsi="Aptos"/>
                <w:b/>
                <w:sz w:val="15"/>
              </w:rPr>
              <w:t>Output</w:t>
            </w:r>
          </w:p>
        </w:tc>
      </w:tr>
      <w:tr w:rsidR="006D372F" w14:paraId="1B938A87" w14:textId="77777777">
        <w:trPr>
          <w:jc w:val="center"/>
        </w:trPr>
        <w:tc>
          <w:tcPr>
            <w:tcW w:w="2508" w:type="dxa"/>
            <w:vAlign w:val="center"/>
          </w:tcPr>
          <w:p w14:paraId="2139B5BB" w14:textId="77777777" w:rsidR="006D372F" w:rsidRDefault="00000000">
            <w:r>
              <w:rPr>
                <w:rFonts w:ascii="Aptos" w:hAnsi="Aptos"/>
                <w:sz w:val="15"/>
              </w:rPr>
              <w:t>1</w:t>
            </w:r>
          </w:p>
        </w:tc>
        <w:tc>
          <w:tcPr>
            <w:tcW w:w="2508" w:type="dxa"/>
            <w:vAlign w:val="center"/>
          </w:tcPr>
          <w:p w14:paraId="3DFD874C" w14:textId="77777777" w:rsidR="006D372F" w:rsidRDefault="00000000">
            <w:r>
              <w:rPr>
                <w:rFonts w:ascii="Aptos" w:hAnsi="Aptos"/>
                <w:sz w:val="15"/>
              </w:rPr>
              <w:t>Trigger</w:t>
            </w:r>
          </w:p>
        </w:tc>
        <w:tc>
          <w:tcPr>
            <w:tcW w:w="2508" w:type="dxa"/>
            <w:vAlign w:val="center"/>
          </w:tcPr>
          <w:p w14:paraId="423C4993" w14:textId="77777777" w:rsidR="006D372F" w:rsidRDefault="00000000">
            <w:r>
              <w:rPr>
                <w:rFonts w:ascii="Aptos" w:hAnsi="Aptos"/>
                <w:sz w:val="15"/>
              </w:rPr>
              <w:t>Configured ticket event starts the flow.</w:t>
            </w:r>
          </w:p>
        </w:tc>
        <w:tc>
          <w:tcPr>
            <w:tcW w:w="2508" w:type="dxa"/>
            <w:vAlign w:val="center"/>
          </w:tcPr>
          <w:p w14:paraId="1DDF5383" w14:textId="77777777" w:rsidR="006D372F" w:rsidRDefault="00000000">
            <w:r>
              <w:rPr>
                <w:rFonts w:ascii="Aptos" w:hAnsi="Aptos"/>
                <w:sz w:val="15"/>
              </w:rPr>
              <w:t>Flow starts</w:t>
            </w:r>
          </w:p>
        </w:tc>
      </w:tr>
      <w:tr w:rsidR="006D372F" w14:paraId="6DA8BDAF" w14:textId="77777777">
        <w:trPr>
          <w:jc w:val="center"/>
        </w:trPr>
        <w:tc>
          <w:tcPr>
            <w:tcW w:w="2508" w:type="dxa"/>
            <w:vAlign w:val="center"/>
          </w:tcPr>
          <w:p w14:paraId="063630E4" w14:textId="77777777" w:rsidR="006D372F" w:rsidRDefault="00000000">
            <w:r>
              <w:rPr>
                <w:rFonts w:ascii="Aptos" w:hAnsi="Aptos"/>
                <w:sz w:val="15"/>
              </w:rPr>
              <w:t>2</w:t>
            </w:r>
          </w:p>
        </w:tc>
        <w:tc>
          <w:tcPr>
            <w:tcW w:w="2508" w:type="dxa"/>
            <w:vAlign w:val="center"/>
          </w:tcPr>
          <w:p w14:paraId="67FE581E" w14:textId="77777777" w:rsidR="006D372F" w:rsidRDefault="00000000">
            <w:r>
              <w:rPr>
                <w:rFonts w:ascii="Aptos" w:hAnsi="Aptos"/>
                <w:sz w:val="15"/>
              </w:rPr>
              <w:t>Ticket Data</w:t>
            </w:r>
          </w:p>
        </w:tc>
        <w:tc>
          <w:tcPr>
            <w:tcW w:w="2508" w:type="dxa"/>
            <w:vAlign w:val="center"/>
          </w:tcPr>
          <w:p w14:paraId="23876711" w14:textId="77777777" w:rsidR="006D372F" w:rsidRDefault="00000000">
            <w:r>
              <w:rPr>
                <w:rFonts w:ascii="Aptos" w:hAnsi="Aptos"/>
                <w:sz w:val="15"/>
              </w:rPr>
              <w:t>Relevant ticket information is available to the flow.</w:t>
            </w:r>
          </w:p>
        </w:tc>
        <w:tc>
          <w:tcPr>
            <w:tcW w:w="2508" w:type="dxa"/>
            <w:vAlign w:val="center"/>
          </w:tcPr>
          <w:p w14:paraId="1C89CDCC" w14:textId="77777777" w:rsidR="006D372F" w:rsidRDefault="00000000">
            <w:r>
              <w:rPr>
                <w:rFonts w:ascii="Aptos" w:hAnsi="Aptos"/>
                <w:sz w:val="15"/>
              </w:rPr>
              <w:t>Input data</w:t>
            </w:r>
          </w:p>
        </w:tc>
      </w:tr>
      <w:tr w:rsidR="006D372F" w14:paraId="7E955528" w14:textId="77777777">
        <w:trPr>
          <w:jc w:val="center"/>
        </w:trPr>
        <w:tc>
          <w:tcPr>
            <w:tcW w:w="2508" w:type="dxa"/>
            <w:vAlign w:val="center"/>
          </w:tcPr>
          <w:p w14:paraId="7D81D3B6" w14:textId="77777777" w:rsidR="006D372F" w:rsidRDefault="00000000">
            <w:r>
              <w:rPr>
                <w:rFonts w:ascii="Aptos" w:hAnsi="Aptos"/>
                <w:sz w:val="15"/>
              </w:rPr>
              <w:t>3</w:t>
            </w:r>
          </w:p>
        </w:tc>
        <w:tc>
          <w:tcPr>
            <w:tcW w:w="2508" w:type="dxa"/>
            <w:vAlign w:val="center"/>
          </w:tcPr>
          <w:p w14:paraId="78A3F81B" w14:textId="77777777" w:rsidR="006D372F" w:rsidRDefault="00000000">
            <w:r>
              <w:rPr>
                <w:rFonts w:ascii="Aptos" w:hAnsi="Aptos"/>
                <w:sz w:val="15"/>
              </w:rPr>
              <w:t>Conditions</w:t>
            </w:r>
          </w:p>
        </w:tc>
        <w:tc>
          <w:tcPr>
            <w:tcW w:w="2508" w:type="dxa"/>
            <w:vAlign w:val="center"/>
          </w:tcPr>
          <w:p w14:paraId="457221EA" w14:textId="77777777" w:rsidR="006D372F" w:rsidRDefault="00000000">
            <w:r>
              <w:rPr>
                <w:rFonts w:ascii="Aptos" w:hAnsi="Aptos"/>
                <w:sz w:val="15"/>
              </w:rPr>
              <w:t>Conditions evaluate ticket/category information.</w:t>
            </w:r>
          </w:p>
        </w:tc>
        <w:tc>
          <w:tcPr>
            <w:tcW w:w="2508" w:type="dxa"/>
            <w:vAlign w:val="center"/>
          </w:tcPr>
          <w:p w14:paraId="468BDC75" w14:textId="77777777" w:rsidR="006D372F" w:rsidRDefault="00000000">
            <w:r>
              <w:rPr>
                <w:rFonts w:ascii="Aptos" w:hAnsi="Aptos"/>
                <w:sz w:val="15"/>
              </w:rPr>
              <w:t>Matching path</w:t>
            </w:r>
          </w:p>
        </w:tc>
      </w:tr>
      <w:tr w:rsidR="006D372F" w14:paraId="0A94352A" w14:textId="77777777">
        <w:trPr>
          <w:jc w:val="center"/>
        </w:trPr>
        <w:tc>
          <w:tcPr>
            <w:tcW w:w="2508" w:type="dxa"/>
            <w:vAlign w:val="center"/>
          </w:tcPr>
          <w:p w14:paraId="41F0EBDF" w14:textId="77777777" w:rsidR="006D372F" w:rsidRDefault="00000000">
            <w:r>
              <w:rPr>
                <w:rFonts w:ascii="Aptos" w:hAnsi="Aptos"/>
                <w:sz w:val="15"/>
              </w:rPr>
              <w:t>4</w:t>
            </w:r>
          </w:p>
        </w:tc>
        <w:tc>
          <w:tcPr>
            <w:tcW w:w="2508" w:type="dxa"/>
            <w:vAlign w:val="center"/>
          </w:tcPr>
          <w:p w14:paraId="5295AC18" w14:textId="77777777" w:rsidR="006D372F" w:rsidRDefault="00000000">
            <w:r>
              <w:rPr>
                <w:rFonts w:ascii="Aptos" w:hAnsi="Aptos"/>
                <w:sz w:val="15"/>
              </w:rPr>
              <w:t>Classification</w:t>
            </w:r>
          </w:p>
        </w:tc>
        <w:tc>
          <w:tcPr>
            <w:tcW w:w="2508" w:type="dxa"/>
            <w:vAlign w:val="center"/>
          </w:tcPr>
          <w:p w14:paraId="52F7E5A4" w14:textId="77777777" w:rsidR="006D372F" w:rsidRDefault="00000000">
            <w:r>
              <w:rPr>
                <w:rFonts w:ascii="Aptos" w:hAnsi="Aptos"/>
                <w:sz w:val="15"/>
              </w:rPr>
              <w:t>Action applies the intended ticket classification/update.</w:t>
            </w:r>
          </w:p>
        </w:tc>
        <w:tc>
          <w:tcPr>
            <w:tcW w:w="2508" w:type="dxa"/>
            <w:vAlign w:val="center"/>
          </w:tcPr>
          <w:p w14:paraId="0B31A504" w14:textId="77777777" w:rsidR="006D372F" w:rsidRDefault="00000000">
            <w:r>
              <w:rPr>
                <w:rFonts w:ascii="Aptos" w:hAnsi="Aptos"/>
                <w:sz w:val="15"/>
              </w:rPr>
              <w:t>Classified ticket</w:t>
            </w:r>
          </w:p>
        </w:tc>
      </w:tr>
      <w:tr w:rsidR="006D372F" w14:paraId="751B7E49" w14:textId="77777777">
        <w:trPr>
          <w:jc w:val="center"/>
        </w:trPr>
        <w:tc>
          <w:tcPr>
            <w:tcW w:w="2508" w:type="dxa"/>
            <w:vAlign w:val="center"/>
          </w:tcPr>
          <w:p w14:paraId="72C85443" w14:textId="77777777" w:rsidR="006D372F" w:rsidRDefault="00000000">
            <w:r>
              <w:rPr>
                <w:rFonts w:ascii="Aptos" w:hAnsi="Aptos"/>
                <w:sz w:val="15"/>
              </w:rPr>
              <w:t>5</w:t>
            </w:r>
          </w:p>
        </w:tc>
        <w:tc>
          <w:tcPr>
            <w:tcW w:w="2508" w:type="dxa"/>
            <w:vAlign w:val="center"/>
          </w:tcPr>
          <w:p w14:paraId="0A557D89" w14:textId="77777777" w:rsidR="006D372F" w:rsidRDefault="00000000">
            <w:r>
              <w:rPr>
                <w:rFonts w:ascii="Aptos" w:hAnsi="Aptos"/>
                <w:sz w:val="15"/>
              </w:rPr>
              <w:t>Notification</w:t>
            </w:r>
          </w:p>
        </w:tc>
        <w:tc>
          <w:tcPr>
            <w:tcW w:w="2508" w:type="dxa"/>
            <w:vAlign w:val="center"/>
          </w:tcPr>
          <w:p w14:paraId="0CBDB987" w14:textId="77777777" w:rsidR="006D372F" w:rsidRDefault="00000000">
            <w:r>
              <w:rPr>
                <w:rFonts w:ascii="Aptos" w:hAnsi="Aptos"/>
                <w:sz w:val="15"/>
              </w:rPr>
              <w:t>Notification is performed when configured.</w:t>
            </w:r>
          </w:p>
        </w:tc>
        <w:tc>
          <w:tcPr>
            <w:tcW w:w="2508" w:type="dxa"/>
            <w:vAlign w:val="center"/>
          </w:tcPr>
          <w:p w14:paraId="658331D4" w14:textId="77777777" w:rsidR="006D372F" w:rsidRDefault="00000000">
            <w:r>
              <w:rPr>
                <w:rFonts w:ascii="Aptos" w:hAnsi="Aptos"/>
                <w:sz w:val="15"/>
              </w:rPr>
              <w:t>User/team informed</w:t>
            </w:r>
          </w:p>
        </w:tc>
      </w:tr>
    </w:tbl>
    <w:p w14:paraId="3AC8A26B" w14:textId="77777777" w:rsidR="006D372F" w:rsidRDefault="00000000">
      <w:r>
        <w:br w:type="page"/>
      </w:r>
    </w:p>
    <w:p w14:paraId="3E0BABED" w14:textId="77777777" w:rsidR="006D372F" w:rsidRDefault="00000000">
      <w:pPr>
        <w:spacing w:before="60" w:after="40"/>
      </w:pPr>
      <w:r>
        <w:rPr>
          <w:rFonts w:ascii="Aptos Display" w:hAnsi="Aptos Display"/>
          <w:b/>
          <w:sz w:val="24"/>
        </w:rPr>
        <w:lastRenderedPageBreak/>
        <w:t>6. Testing</w:t>
      </w:r>
    </w:p>
    <w:p w14:paraId="60CF80C2" w14:textId="77777777" w:rsidR="006D372F" w:rsidRDefault="00000000">
      <w:r>
        <w:t>Testing should confirm that the flow starts correctly, each condition follows the intended path, the classification action updates the ticket as configured, and notifications occur when enabled. No actual ticket numbers, execution results, or screenshots were supplied, so placeholders are used.</w:t>
      </w:r>
    </w:p>
    <w:tbl>
      <w:tblPr>
        <w:tblStyle w:val="TableGrid"/>
        <w:tblW w:w="0" w:type="auto"/>
        <w:jc w:val="center"/>
        <w:tblLook w:val="04A0" w:firstRow="1" w:lastRow="0" w:firstColumn="1" w:lastColumn="0" w:noHBand="0" w:noVBand="1"/>
      </w:tblPr>
      <w:tblGrid>
        <w:gridCol w:w="3341"/>
        <w:gridCol w:w="3342"/>
        <w:gridCol w:w="3341"/>
      </w:tblGrid>
      <w:tr w:rsidR="006D372F" w14:paraId="0D08C675" w14:textId="77777777">
        <w:trPr>
          <w:jc w:val="center"/>
        </w:trPr>
        <w:tc>
          <w:tcPr>
            <w:tcW w:w="3345" w:type="dxa"/>
            <w:shd w:val="clear" w:color="auto" w:fill="D9EAF7"/>
            <w:vAlign w:val="center"/>
          </w:tcPr>
          <w:p w14:paraId="138B6E44" w14:textId="77777777" w:rsidR="006D372F" w:rsidRDefault="00000000">
            <w:r>
              <w:rPr>
                <w:rFonts w:ascii="Aptos" w:hAnsi="Aptos"/>
                <w:b/>
                <w:sz w:val="15"/>
              </w:rPr>
              <w:t>Test Case</w:t>
            </w:r>
          </w:p>
        </w:tc>
        <w:tc>
          <w:tcPr>
            <w:tcW w:w="3345" w:type="dxa"/>
            <w:shd w:val="clear" w:color="auto" w:fill="D9EAF7"/>
            <w:vAlign w:val="center"/>
          </w:tcPr>
          <w:p w14:paraId="6711EDBC" w14:textId="77777777" w:rsidR="006D372F" w:rsidRDefault="00000000">
            <w:r>
              <w:rPr>
                <w:rFonts w:ascii="Aptos" w:hAnsi="Aptos"/>
                <w:b/>
                <w:sz w:val="15"/>
              </w:rPr>
              <w:t>Expected Result</w:t>
            </w:r>
          </w:p>
        </w:tc>
        <w:tc>
          <w:tcPr>
            <w:tcW w:w="3345" w:type="dxa"/>
            <w:shd w:val="clear" w:color="auto" w:fill="D9EAF7"/>
            <w:vAlign w:val="center"/>
          </w:tcPr>
          <w:p w14:paraId="35DA26A1" w14:textId="77777777" w:rsidR="006D372F" w:rsidRDefault="00000000">
            <w:r>
              <w:rPr>
                <w:rFonts w:ascii="Aptos" w:hAnsi="Aptos"/>
                <w:b/>
                <w:sz w:val="15"/>
              </w:rPr>
              <w:t>Evidence</w:t>
            </w:r>
          </w:p>
        </w:tc>
      </w:tr>
      <w:tr w:rsidR="006D372F" w14:paraId="3BE49F0D" w14:textId="77777777">
        <w:trPr>
          <w:jc w:val="center"/>
        </w:trPr>
        <w:tc>
          <w:tcPr>
            <w:tcW w:w="3345" w:type="dxa"/>
            <w:vAlign w:val="center"/>
          </w:tcPr>
          <w:p w14:paraId="24B2336C" w14:textId="77777777" w:rsidR="006D372F" w:rsidRDefault="00000000">
            <w:r>
              <w:rPr>
                <w:rFonts w:ascii="Aptos" w:hAnsi="Aptos"/>
                <w:sz w:val="15"/>
              </w:rPr>
              <w:t>Trigger test</w:t>
            </w:r>
          </w:p>
        </w:tc>
        <w:tc>
          <w:tcPr>
            <w:tcW w:w="3345" w:type="dxa"/>
            <w:vAlign w:val="center"/>
          </w:tcPr>
          <w:p w14:paraId="636B838F" w14:textId="77777777" w:rsidR="006D372F" w:rsidRDefault="00000000">
            <w:r>
              <w:rPr>
                <w:rFonts w:ascii="Aptos" w:hAnsi="Aptos"/>
                <w:sz w:val="15"/>
              </w:rPr>
              <w:t>Flow starts for the configured ticket event.</w:t>
            </w:r>
          </w:p>
        </w:tc>
        <w:tc>
          <w:tcPr>
            <w:tcW w:w="3345" w:type="dxa"/>
            <w:vAlign w:val="center"/>
          </w:tcPr>
          <w:p w14:paraId="2EA2F02C" w14:textId="77777777" w:rsidR="006D372F" w:rsidRDefault="00000000">
            <w:r>
              <w:rPr>
                <w:rFonts w:ascii="Aptos" w:hAnsi="Aptos"/>
                <w:sz w:val="15"/>
              </w:rPr>
              <w:t>[Insert Screenshot Here]</w:t>
            </w:r>
          </w:p>
        </w:tc>
      </w:tr>
      <w:tr w:rsidR="006D372F" w14:paraId="79B9304E" w14:textId="77777777">
        <w:trPr>
          <w:jc w:val="center"/>
        </w:trPr>
        <w:tc>
          <w:tcPr>
            <w:tcW w:w="3345" w:type="dxa"/>
            <w:vAlign w:val="center"/>
          </w:tcPr>
          <w:p w14:paraId="4CB6921C" w14:textId="77777777" w:rsidR="006D372F" w:rsidRDefault="00000000">
            <w:r>
              <w:rPr>
                <w:rFonts w:ascii="Aptos" w:hAnsi="Aptos"/>
                <w:sz w:val="15"/>
              </w:rPr>
              <w:t>Condition test</w:t>
            </w:r>
          </w:p>
        </w:tc>
        <w:tc>
          <w:tcPr>
            <w:tcW w:w="3345" w:type="dxa"/>
            <w:vAlign w:val="center"/>
          </w:tcPr>
          <w:p w14:paraId="13101497" w14:textId="77777777" w:rsidR="006D372F" w:rsidRDefault="00000000">
            <w:r>
              <w:rPr>
                <w:rFonts w:ascii="Aptos" w:hAnsi="Aptos"/>
                <w:sz w:val="15"/>
              </w:rPr>
              <w:t>Correct condition path is selected.</w:t>
            </w:r>
          </w:p>
        </w:tc>
        <w:tc>
          <w:tcPr>
            <w:tcW w:w="3345" w:type="dxa"/>
            <w:vAlign w:val="center"/>
          </w:tcPr>
          <w:p w14:paraId="6AF2A537" w14:textId="77777777" w:rsidR="006D372F" w:rsidRDefault="00000000">
            <w:r>
              <w:rPr>
                <w:rFonts w:ascii="Aptos" w:hAnsi="Aptos"/>
                <w:sz w:val="15"/>
              </w:rPr>
              <w:t>[Insert Screenshot Here]</w:t>
            </w:r>
          </w:p>
        </w:tc>
      </w:tr>
      <w:tr w:rsidR="006D372F" w14:paraId="402B65E6" w14:textId="77777777">
        <w:trPr>
          <w:jc w:val="center"/>
        </w:trPr>
        <w:tc>
          <w:tcPr>
            <w:tcW w:w="3345" w:type="dxa"/>
            <w:vAlign w:val="center"/>
          </w:tcPr>
          <w:p w14:paraId="507F0DF5" w14:textId="77777777" w:rsidR="006D372F" w:rsidRDefault="00000000">
            <w:r>
              <w:rPr>
                <w:rFonts w:ascii="Aptos" w:hAnsi="Aptos"/>
                <w:sz w:val="15"/>
              </w:rPr>
              <w:t>Classification test</w:t>
            </w:r>
          </w:p>
        </w:tc>
        <w:tc>
          <w:tcPr>
            <w:tcW w:w="3345" w:type="dxa"/>
            <w:vAlign w:val="center"/>
          </w:tcPr>
          <w:p w14:paraId="35473FF4" w14:textId="77777777" w:rsidR="006D372F" w:rsidRDefault="00000000">
            <w:r>
              <w:rPr>
                <w:rFonts w:ascii="Aptos" w:hAnsi="Aptos"/>
                <w:sz w:val="15"/>
              </w:rPr>
              <w:t>Ticket is updated with the intended category/classification.</w:t>
            </w:r>
          </w:p>
        </w:tc>
        <w:tc>
          <w:tcPr>
            <w:tcW w:w="3345" w:type="dxa"/>
            <w:vAlign w:val="center"/>
          </w:tcPr>
          <w:p w14:paraId="096D4637" w14:textId="77777777" w:rsidR="006D372F" w:rsidRDefault="00000000">
            <w:r>
              <w:rPr>
                <w:rFonts w:ascii="Aptos" w:hAnsi="Aptos"/>
                <w:sz w:val="15"/>
              </w:rPr>
              <w:t>[Insert Screenshot Here]</w:t>
            </w:r>
          </w:p>
        </w:tc>
      </w:tr>
      <w:tr w:rsidR="006D372F" w14:paraId="524DA9F3" w14:textId="77777777">
        <w:trPr>
          <w:jc w:val="center"/>
        </w:trPr>
        <w:tc>
          <w:tcPr>
            <w:tcW w:w="3345" w:type="dxa"/>
            <w:vAlign w:val="center"/>
          </w:tcPr>
          <w:p w14:paraId="5BF1120D" w14:textId="77777777" w:rsidR="006D372F" w:rsidRDefault="00000000">
            <w:r>
              <w:rPr>
                <w:rFonts w:ascii="Aptos" w:hAnsi="Aptos"/>
                <w:sz w:val="15"/>
              </w:rPr>
              <w:t>Notification test</w:t>
            </w:r>
          </w:p>
        </w:tc>
        <w:tc>
          <w:tcPr>
            <w:tcW w:w="3345" w:type="dxa"/>
            <w:vAlign w:val="center"/>
          </w:tcPr>
          <w:p w14:paraId="4A4E7355" w14:textId="77777777" w:rsidR="006D372F" w:rsidRDefault="00000000">
            <w:r>
              <w:rPr>
                <w:rFonts w:ascii="Aptos" w:hAnsi="Aptos"/>
                <w:sz w:val="15"/>
              </w:rPr>
              <w:t>Configured notification is generated.</w:t>
            </w:r>
          </w:p>
        </w:tc>
        <w:tc>
          <w:tcPr>
            <w:tcW w:w="3345" w:type="dxa"/>
            <w:vAlign w:val="center"/>
          </w:tcPr>
          <w:p w14:paraId="3EAB7253" w14:textId="77777777" w:rsidR="006D372F" w:rsidRDefault="00000000">
            <w:r>
              <w:rPr>
                <w:rFonts w:ascii="Aptos" w:hAnsi="Aptos"/>
                <w:sz w:val="15"/>
              </w:rPr>
              <w:t>[Insert Screenshot Here]</w:t>
            </w:r>
          </w:p>
        </w:tc>
      </w:tr>
    </w:tbl>
    <w:p w14:paraId="087DBA47" w14:textId="77777777" w:rsidR="006D372F" w:rsidRDefault="00000000">
      <w:pPr>
        <w:spacing w:before="60" w:after="40"/>
      </w:pPr>
      <w:r>
        <w:rPr>
          <w:rFonts w:ascii="Aptos Display" w:hAnsi="Aptos Display"/>
          <w:b/>
          <w:sz w:val="24"/>
        </w:rPr>
        <w:t>7. Results</w:t>
      </w:r>
    </w:p>
    <w:p w14:paraId="5A5FF7F4" w14:textId="77777777" w:rsidR="006D372F" w:rsidRDefault="00000000">
      <w:r>
        <w:t>The project is designed to automate the ticket classification process using ServiceNow Flow Designer. The workflow connects triggers, conditions, flow logic, and actions so that ticket classification can be handled through a defined automated process. Actual execution results are not available in the supplied information.</w:t>
      </w:r>
    </w:p>
    <w:p w14:paraId="2EB83464" w14:textId="77777777" w:rsidR="006D372F" w:rsidRDefault="00000000">
      <w:pPr>
        <w:spacing w:before="60" w:after="40"/>
      </w:pPr>
      <w:r>
        <w:rPr>
          <w:rFonts w:ascii="Aptos Display" w:hAnsi="Aptos Display"/>
          <w:b/>
          <w:sz w:val="24"/>
        </w:rPr>
        <w:t>8. Screenshots</w:t>
      </w:r>
    </w:p>
    <w:tbl>
      <w:tblPr>
        <w:tblStyle w:val="TableGrid"/>
        <w:tblW w:w="0" w:type="auto"/>
        <w:jc w:val="center"/>
        <w:tblLook w:val="04A0" w:firstRow="1" w:lastRow="0" w:firstColumn="1" w:lastColumn="0" w:noHBand="0" w:noVBand="1"/>
      </w:tblPr>
      <w:tblGrid>
        <w:gridCol w:w="5012"/>
        <w:gridCol w:w="5012"/>
      </w:tblGrid>
      <w:tr w:rsidR="006D372F" w14:paraId="55C1675A" w14:textId="77777777">
        <w:trPr>
          <w:jc w:val="center"/>
        </w:trPr>
        <w:tc>
          <w:tcPr>
            <w:tcW w:w="5017" w:type="dxa"/>
            <w:shd w:val="clear" w:color="auto" w:fill="D9EAF7"/>
            <w:vAlign w:val="center"/>
          </w:tcPr>
          <w:p w14:paraId="6BBEB79E" w14:textId="77777777" w:rsidR="006D372F" w:rsidRDefault="00000000">
            <w:r>
              <w:rPr>
                <w:rFonts w:ascii="Aptos" w:hAnsi="Aptos"/>
                <w:b/>
                <w:sz w:val="16"/>
              </w:rPr>
              <w:t>Evidence</w:t>
            </w:r>
          </w:p>
        </w:tc>
        <w:tc>
          <w:tcPr>
            <w:tcW w:w="5017" w:type="dxa"/>
            <w:shd w:val="clear" w:color="auto" w:fill="D9EAF7"/>
            <w:vAlign w:val="center"/>
          </w:tcPr>
          <w:p w14:paraId="0E9719B1" w14:textId="77777777" w:rsidR="006D372F" w:rsidRDefault="00000000">
            <w:r>
              <w:rPr>
                <w:rFonts w:ascii="Aptos" w:hAnsi="Aptos"/>
                <w:b/>
                <w:sz w:val="16"/>
              </w:rPr>
              <w:t>Placeholder</w:t>
            </w:r>
          </w:p>
        </w:tc>
      </w:tr>
      <w:tr w:rsidR="006D372F" w14:paraId="044B0013" w14:textId="77777777">
        <w:trPr>
          <w:jc w:val="center"/>
        </w:trPr>
        <w:tc>
          <w:tcPr>
            <w:tcW w:w="5017" w:type="dxa"/>
            <w:vAlign w:val="center"/>
          </w:tcPr>
          <w:p w14:paraId="77A6CF8B" w14:textId="77777777" w:rsidR="006D372F" w:rsidRDefault="00000000">
            <w:r>
              <w:rPr>
                <w:rFonts w:ascii="Aptos" w:hAnsi="Aptos"/>
                <w:sz w:val="16"/>
              </w:rPr>
              <w:t>Flow Designer flow overview</w:t>
            </w:r>
          </w:p>
        </w:tc>
        <w:tc>
          <w:tcPr>
            <w:tcW w:w="5017" w:type="dxa"/>
            <w:vAlign w:val="center"/>
          </w:tcPr>
          <w:p w14:paraId="5574FE42" w14:textId="77777777" w:rsidR="006D372F" w:rsidRDefault="00000000">
            <w:r>
              <w:rPr>
                <w:rFonts w:ascii="Aptos" w:hAnsi="Aptos"/>
                <w:sz w:val="16"/>
              </w:rPr>
              <w:t>[Insert Screenshot Here]</w:t>
            </w:r>
          </w:p>
        </w:tc>
      </w:tr>
      <w:tr w:rsidR="006D372F" w14:paraId="52FAEC8B" w14:textId="77777777">
        <w:trPr>
          <w:jc w:val="center"/>
        </w:trPr>
        <w:tc>
          <w:tcPr>
            <w:tcW w:w="5017" w:type="dxa"/>
            <w:vAlign w:val="center"/>
          </w:tcPr>
          <w:p w14:paraId="4C4E8110" w14:textId="77777777" w:rsidR="006D372F" w:rsidRDefault="00000000">
            <w:r>
              <w:rPr>
                <w:rFonts w:ascii="Aptos" w:hAnsi="Aptos"/>
                <w:sz w:val="16"/>
              </w:rPr>
              <w:t>Trigger and conditions</w:t>
            </w:r>
          </w:p>
        </w:tc>
        <w:tc>
          <w:tcPr>
            <w:tcW w:w="5017" w:type="dxa"/>
            <w:vAlign w:val="center"/>
          </w:tcPr>
          <w:p w14:paraId="7ABA2A6F" w14:textId="77777777" w:rsidR="006D372F" w:rsidRDefault="00000000">
            <w:r>
              <w:rPr>
                <w:rFonts w:ascii="Aptos" w:hAnsi="Aptos"/>
                <w:sz w:val="16"/>
              </w:rPr>
              <w:t>[Insert Screenshot Here]</w:t>
            </w:r>
          </w:p>
        </w:tc>
      </w:tr>
      <w:tr w:rsidR="006D372F" w14:paraId="645483DD" w14:textId="77777777">
        <w:trPr>
          <w:jc w:val="center"/>
        </w:trPr>
        <w:tc>
          <w:tcPr>
            <w:tcW w:w="5017" w:type="dxa"/>
            <w:vAlign w:val="center"/>
          </w:tcPr>
          <w:p w14:paraId="7F517306" w14:textId="77777777" w:rsidR="006D372F" w:rsidRDefault="00000000">
            <w:r>
              <w:rPr>
                <w:rFonts w:ascii="Aptos" w:hAnsi="Aptos"/>
                <w:sz w:val="16"/>
              </w:rPr>
              <w:t>Classification action</w:t>
            </w:r>
          </w:p>
        </w:tc>
        <w:tc>
          <w:tcPr>
            <w:tcW w:w="5017" w:type="dxa"/>
            <w:vAlign w:val="center"/>
          </w:tcPr>
          <w:p w14:paraId="72B6A7E9" w14:textId="77777777" w:rsidR="006D372F" w:rsidRDefault="00000000">
            <w:r>
              <w:rPr>
                <w:rFonts w:ascii="Aptos" w:hAnsi="Aptos"/>
                <w:sz w:val="16"/>
              </w:rPr>
              <w:t>[Insert Screenshot Here]</w:t>
            </w:r>
          </w:p>
        </w:tc>
      </w:tr>
      <w:tr w:rsidR="006D372F" w14:paraId="657BEA10" w14:textId="77777777">
        <w:trPr>
          <w:jc w:val="center"/>
        </w:trPr>
        <w:tc>
          <w:tcPr>
            <w:tcW w:w="5017" w:type="dxa"/>
            <w:vAlign w:val="center"/>
          </w:tcPr>
          <w:p w14:paraId="1953969F" w14:textId="77777777" w:rsidR="006D372F" w:rsidRDefault="00000000">
            <w:r>
              <w:rPr>
                <w:rFonts w:ascii="Aptos" w:hAnsi="Aptos"/>
                <w:sz w:val="16"/>
              </w:rPr>
              <w:t>Testing / execution</w:t>
            </w:r>
          </w:p>
        </w:tc>
        <w:tc>
          <w:tcPr>
            <w:tcW w:w="5017" w:type="dxa"/>
            <w:vAlign w:val="center"/>
          </w:tcPr>
          <w:p w14:paraId="36C6035D" w14:textId="77777777" w:rsidR="006D372F" w:rsidRDefault="00000000">
            <w:r>
              <w:rPr>
                <w:rFonts w:ascii="Aptos" w:hAnsi="Aptos"/>
                <w:sz w:val="16"/>
              </w:rPr>
              <w:t>[Insert Screenshot Here]</w:t>
            </w:r>
          </w:p>
        </w:tc>
      </w:tr>
    </w:tbl>
    <w:p w14:paraId="5DCF5B80" w14:textId="77777777" w:rsidR="006D372F" w:rsidRDefault="00000000">
      <w:pPr>
        <w:spacing w:before="60" w:after="40"/>
      </w:pPr>
      <w:r>
        <w:rPr>
          <w:rFonts w:ascii="Aptos Display" w:hAnsi="Aptos Display"/>
          <w:b/>
          <w:sz w:val="24"/>
        </w:rPr>
        <w:t>9. Conclusion</w:t>
      </w:r>
    </w:p>
    <w:p w14:paraId="76F628B8" w14:textId="77777777" w:rsidR="006D372F" w:rsidRDefault="00000000">
      <w:r>
        <w:t>AutoTicket Classification Using Flow Designer demonstrates a beginner-friendly ServiceNow automation workflow. By combining triggers, conditions, actions, classification logic, and notifications, the project provides a structured method for automating repetitive ticket-processing tasks.</w:t>
      </w:r>
    </w:p>
    <w:p w14:paraId="5C851846" w14:textId="77777777" w:rsidR="006D372F" w:rsidRDefault="00000000">
      <w:pPr>
        <w:spacing w:before="60" w:after="40"/>
      </w:pPr>
      <w:r>
        <w:rPr>
          <w:rFonts w:ascii="Aptos Display" w:hAnsi="Aptos Display"/>
          <w:b/>
          <w:sz w:val="24"/>
        </w:rPr>
        <w:t>10. Workflow Summary</w:t>
      </w:r>
    </w:p>
    <w:tbl>
      <w:tblPr>
        <w:tblStyle w:val="TableGrid"/>
        <w:tblW w:w="0" w:type="auto"/>
        <w:jc w:val="center"/>
        <w:tblLook w:val="04A0" w:firstRow="1" w:lastRow="0" w:firstColumn="1" w:lastColumn="0" w:noHBand="0" w:noVBand="1"/>
      </w:tblPr>
      <w:tblGrid>
        <w:gridCol w:w="3342"/>
        <w:gridCol w:w="3341"/>
        <w:gridCol w:w="3341"/>
      </w:tblGrid>
      <w:tr w:rsidR="006D372F" w14:paraId="4FC076FD" w14:textId="77777777">
        <w:trPr>
          <w:jc w:val="center"/>
        </w:trPr>
        <w:tc>
          <w:tcPr>
            <w:tcW w:w="3345" w:type="dxa"/>
            <w:shd w:val="clear" w:color="auto" w:fill="D9EAF7"/>
            <w:vAlign w:val="center"/>
          </w:tcPr>
          <w:p w14:paraId="790111F7" w14:textId="77777777" w:rsidR="006D372F" w:rsidRDefault="00000000">
            <w:r>
              <w:rPr>
                <w:rFonts w:ascii="Aptos" w:hAnsi="Aptos"/>
                <w:b/>
                <w:sz w:val="16"/>
              </w:rPr>
              <w:t>Input</w:t>
            </w:r>
          </w:p>
        </w:tc>
        <w:tc>
          <w:tcPr>
            <w:tcW w:w="3345" w:type="dxa"/>
            <w:shd w:val="clear" w:color="auto" w:fill="D9EAF7"/>
            <w:vAlign w:val="center"/>
          </w:tcPr>
          <w:p w14:paraId="391B1715" w14:textId="77777777" w:rsidR="006D372F" w:rsidRDefault="00000000">
            <w:r>
              <w:rPr>
                <w:rFonts w:ascii="Aptos" w:hAnsi="Aptos"/>
                <w:b/>
                <w:sz w:val="16"/>
              </w:rPr>
              <w:t>Automation</w:t>
            </w:r>
          </w:p>
        </w:tc>
        <w:tc>
          <w:tcPr>
            <w:tcW w:w="3345" w:type="dxa"/>
            <w:shd w:val="clear" w:color="auto" w:fill="D9EAF7"/>
            <w:vAlign w:val="center"/>
          </w:tcPr>
          <w:p w14:paraId="5F515F43" w14:textId="77777777" w:rsidR="006D372F" w:rsidRDefault="00000000">
            <w:r>
              <w:rPr>
                <w:rFonts w:ascii="Aptos" w:hAnsi="Aptos"/>
                <w:b/>
                <w:sz w:val="16"/>
              </w:rPr>
              <w:t>Outcome</w:t>
            </w:r>
          </w:p>
        </w:tc>
      </w:tr>
      <w:tr w:rsidR="006D372F" w14:paraId="693D901C" w14:textId="77777777">
        <w:trPr>
          <w:jc w:val="center"/>
        </w:trPr>
        <w:tc>
          <w:tcPr>
            <w:tcW w:w="3345" w:type="dxa"/>
            <w:vAlign w:val="center"/>
          </w:tcPr>
          <w:p w14:paraId="25A1A619" w14:textId="77777777" w:rsidR="006D372F" w:rsidRDefault="00000000">
            <w:r>
              <w:rPr>
                <w:rFonts w:ascii="Aptos" w:hAnsi="Aptos"/>
                <w:sz w:val="16"/>
              </w:rPr>
              <w:t>Ticket event</w:t>
            </w:r>
          </w:p>
        </w:tc>
        <w:tc>
          <w:tcPr>
            <w:tcW w:w="3345" w:type="dxa"/>
            <w:vAlign w:val="center"/>
          </w:tcPr>
          <w:p w14:paraId="456DCCEC" w14:textId="77777777" w:rsidR="006D372F" w:rsidRDefault="00000000">
            <w:r>
              <w:rPr>
                <w:rFonts w:ascii="Aptos" w:hAnsi="Aptos"/>
                <w:sz w:val="16"/>
              </w:rPr>
              <w:t>Trigger starts the flow</w:t>
            </w:r>
          </w:p>
        </w:tc>
        <w:tc>
          <w:tcPr>
            <w:tcW w:w="3345" w:type="dxa"/>
            <w:vAlign w:val="center"/>
          </w:tcPr>
          <w:p w14:paraId="205B4A49" w14:textId="77777777" w:rsidR="006D372F" w:rsidRDefault="00000000">
            <w:r>
              <w:rPr>
                <w:rFonts w:ascii="Aptos" w:hAnsi="Aptos"/>
                <w:sz w:val="16"/>
              </w:rPr>
              <w:t>Flow execution</w:t>
            </w:r>
          </w:p>
        </w:tc>
      </w:tr>
      <w:tr w:rsidR="006D372F" w14:paraId="72A9DFC5" w14:textId="77777777">
        <w:trPr>
          <w:jc w:val="center"/>
        </w:trPr>
        <w:tc>
          <w:tcPr>
            <w:tcW w:w="3345" w:type="dxa"/>
            <w:vAlign w:val="center"/>
          </w:tcPr>
          <w:p w14:paraId="79CE67D9" w14:textId="77777777" w:rsidR="006D372F" w:rsidRDefault="00000000">
            <w:r>
              <w:rPr>
                <w:rFonts w:ascii="Aptos" w:hAnsi="Aptos"/>
                <w:sz w:val="16"/>
              </w:rPr>
              <w:t>Ticket information</w:t>
            </w:r>
          </w:p>
        </w:tc>
        <w:tc>
          <w:tcPr>
            <w:tcW w:w="3345" w:type="dxa"/>
            <w:vAlign w:val="center"/>
          </w:tcPr>
          <w:p w14:paraId="7E72DC53" w14:textId="77777777" w:rsidR="006D372F" w:rsidRDefault="00000000">
            <w:r>
              <w:rPr>
                <w:rFonts w:ascii="Aptos" w:hAnsi="Aptos"/>
                <w:sz w:val="16"/>
              </w:rPr>
              <w:t>Conditions evaluate the data</w:t>
            </w:r>
          </w:p>
        </w:tc>
        <w:tc>
          <w:tcPr>
            <w:tcW w:w="3345" w:type="dxa"/>
            <w:vAlign w:val="center"/>
          </w:tcPr>
          <w:p w14:paraId="177B5CF5" w14:textId="77777777" w:rsidR="006D372F" w:rsidRDefault="00000000">
            <w:r>
              <w:rPr>
                <w:rFonts w:ascii="Aptos" w:hAnsi="Aptos"/>
                <w:sz w:val="16"/>
              </w:rPr>
              <w:t>Classification path selected</w:t>
            </w:r>
          </w:p>
        </w:tc>
      </w:tr>
      <w:tr w:rsidR="006D372F" w14:paraId="399FEB86" w14:textId="77777777">
        <w:trPr>
          <w:jc w:val="center"/>
        </w:trPr>
        <w:tc>
          <w:tcPr>
            <w:tcW w:w="3345" w:type="dxa"/>
            <w:vAlign w:val="center"/>
          </w:tcPr>
          <w:p w14:paraId="79FA6E51" w14:textId="77777777" w:rsidR="006D372F" w:rsidRDefault="00000000">
            <w:r>
              <w:rPr>
                <w:rFonts w:ascii="Aptos" w:hAnsi="Aptos"/>
                <w:sz w:val="16"/>
              </w:rPr>
              <w:t>Matching condition</w:t>
            </w:r>
          </w:p>
        </w:tc>
        <w:tc>
          <w:tcPr>
            <w:tcW w:w="3345" w:type="dxa"/>
            <w:vAlign w:val="center"/>
          </w:tcPr>
          <w:p w14:paraId="17670D0B" w14:textId="77777777" w:rsidR="006D372F" w:rsidRDefault="00000000">
            <w:r>
              <w:rPr>
                <w:rFonts w:ascii="Aptos" w:hAnsi="Aptos"/>
                <w:sz w:val="16"/>
              </w:rPr>
              <w:t>Action updates ticket classification</w:t>
            </w:r>
          </w:p>
        </w:tc>
        <w:tc>
          <w:tcPr>
            <w:tcW w:w="3345" w:type="dxa"/>
            <w:vAlign w:val="center"/>
          </w:tcPr>
          <w:p w14:paraId="676C1CF6" w14:textId="77777777" w:rsidR="006D372F" w:rsidRDefault="00000000">
            <w:r>
              <w:rPr>
                <w:rFonts w:ascii="Aptos" w:hAnsi="Aptos"/>
                <w:sz w:val="16"/>
              </w:rPr>
              <w:t>Classified ticket</w:t>
            </w:r>
          </w:p>
        </w:tc>
      </w:tr>
      <w:tr w:rsidR="006D372F" w14:paraId="59248200" w14:textId="77777777">
        <w:trPr>
          <w:jc w:val="center"/>
        </w:trPr>
        <w:tc>
          <w:tcPr>
            <w:tcW w:w="3345" w:type="dxa"/>
            <w:vAlign w:val="center"/>
          </w:tcPr>
          <w:p w14:paraId="471B4B92" w14:textId="77777777" w:rsidR="006D372F" w:rsidRDefault="00000000">
            <w:r>
              <w:rPr>
                <w:rFonts w:ascii="Aptos" w:hAnsi="Aptos"/>
                <w:sz w:val="16"/>
              </w:rPr>
              <w:t>Configured completion</w:t>
            </w:r>
          </w:p>
        </w:tc>
        <w:tc>
          <w:tcPr>
            <w:tcW w:w="3345" w:type="dxa"/>
            <w:vAlign w:val="center"/>
          </w:tcPr>
          <w:p w14:paraId="7D2EFC59" w14:textId="77777777" w:rsidR="006D372F" w:rsidRDefault="00000000">
            <w:r>
              <w:rPr>
                <w:rFonts w:ascii="Aptos" w:hAnsi="Aptos"/>
                <w:sz w:val="16"/>
              </w:rPr>
              <w:t>Notification when enabled</w:t>
            </w:r>
          </w:p>
        </w:tc>
        <w:tc>
          <w:tcPr>
            <w:tcW w:w="3345" w:type="dxa"/>
            <w:vAlign w:val="center"/>
          </w:tcPr>
          <w:p w14:paraId="0E93DA25" w14:textId="77777777" w:rsidR="006D372F" w:rsidRDefault="00000000">
            <w:r>
              <w:rPr>
                <w:rFonts w:ascii="Aptos" w:hAnsi="Aptos"/>
                <w:sz w:val="16"/>
              </w:rPr>
              <w:t>Relevant user/team informed</w:t>
            </w:r>
          </w:p>
        </w:tc>
      </w:tr>
    </w:tbl>
    <w:p w14:paraId="689C1B8E" w14:textId="77777777" w:rsidR="006D372F" w:rsidRDefault="00000000">
      <w:pPr>
        <w:jc w:val="center"/>
      </w:pPr>
      <w:r>
        <w:rPr>
          <w:i/>
          <w:sz w:val="16"/>
        </w:rPr>
        <w:t>Source template: Empathy Map Canvas (2-page Skill Wallet template).</w:t>
      </w:r>
    </w:p>
    <w:sectPr w:rsidR="006D372F">
      <w:pgSz w:w="11906" w:h="16838"/>
      <w:pgMar w:top="792" w:right="936" w:bottom="792" w:left="93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72F"/>
    <w:rsid w:val="006D372F"/>
    <w:rsid w:val="008D04D9"/>
    <w:rsid w:val="00EE2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BF826"/>
  <w15:docId w15:val="{0ABDF7BC-14F8-43BA-9B75-4DC98B67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SIVARANJANI MURUGAN</cp:lastModifiedBy>
  <cp:revision>2</cp:revision>
  <dcterms:created xsi:type="dcterms:W3CDTF">2022-09-18T16:51:00Z</dcterms:created>
  <dcterms:modified xsi:type="dcterms:W3CDTF">2026-10-01T04:16:00Z</dcterms:modified>
</cp:coreProperties>
</file>