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791" w:rsidRDefault="00524791" w:rsidP="00524791">
      <w:pPr>
        <w:pStyle w:val="ListParagraph"/>
        <w:numPr>
          <w:ilvl w:val="0"/>
          <w:numId w:val="1"/>
        </w:numPr>
        <w:spacing w:after="120" w:line="240" w:lineRule="auto"/>
        <w:ind w:left="360"/>
        <w:contextualSpacing w:val="0"/>
      </w:pPr>
      <w:r>
        <w:t>Set up Null and Alternate hypotheses for the following statements.</w:t>
      </w:r>
    </w:p>
    <w:p w:rsidR="00666DBD" w:rsidRDefault="007A6428" w:rsidP="00524791">
      <w:pPr>
        <w:pStyle w:val="ListParagraph"/>
        <w:numPr>
          <w:ilvl w:val="1"/>
          <w:numId w:val="2"/>
        </w:numPr>
        <w:spacing w:after="60" w:line="240" w:lineRule="auto"/>
        <w:ind w:left="720" w:hanging="180"/>
        <w:contextualSpacing w:val="0"/>
      </w:pPr>
      <w:r>
        <w:t>It is suspected that a coin is biased.</w:t>
      </w:r>
    </w:p>
    <w:p w:rsidR="007A6428" w:rsidRDefault="007A6428" w:rsidP="00524791">
      <w:pPr>
        <w:pStyle w:val="ListParagraph"/>
        <w:numPr>
          <w:ilvl w:val="1"/>
          <w:numId w:val="2"/>
        </w:numPr>
        <w:spacing w:after="60" w:line="240" w:lineRule="auto"/>
        <w:ind w:left="720" w:hanging="180"/>
        <w:contextualSpacing w:val="0"/>
      </w:pPr>
      <w:r>
        <w:t>It is suspected that a die is biased.</w:t>
      </w:r>
    </w:p>
    <w:p w:rsidR="008128CA" w:rsidRDefault="008128CA" w:rsidP="00524791">
      <w:pPr>
        <w:pStyle w:val="ListParagraph"/>
        <w:numPr>
          <w:ilvl w:val="1"/>
          <w:numId w:val="2"/>
        </w:numPr>
        <w:spacing w:after="60" w:line="240" w:lineRule="auto"/>
        <w:ind w:left="720" w:hanging="180"/>
        <w:contextualSpacing w:val="0"/>
      </w:pPr>
      <w:r>
        <w:t>The school dropout amongst rural girl children is believed to have come down. The previous dropout ratio was 1/3.</w:t>
      </w:r>
    </w:p>
    <w:p w:rsidR="007A6428" w:rsidRDefault="007A6428" w:rsidP="00524791">
      <w:pPr>
        <w:pStyle w:val="ListParagraph"/>
        <w:numPr>
          <w:ilvl w:val="1"/>
          <w:numId w:val="2"/>
        </w:numPr>
        <w:spacing w:after="60" w:line="240" w:lineRule="auto"/>
        <w:ind w:left="720" w:hanging="180"/>
        <w:contextualSpacing w:val="0"/>
      </w:pPr>
      <w:r>
        <w:t>An aluminium roof has to be constructed with sheet thickness of 0.05 inch. If the thickness is less the strength of the sheet would be less and may develop cracks. If the thickness is more the sheet will be too heavy for the structure to support it.</w:t>
      </w:r>
    </w:p>
    <w:p w:rsidR="007A6428" w:rsidRDefault="007A6428" w:rsidP="00524791">
      <w:pPr>
        <w:pStyle w:val="ListParagraph"/>
        <w:numPr>
          <w:ilvl w:val="1"/>
          <w:numId w:val="2"/>
        </w:numPr>
        <w:spacing w:after="60" w:line="240" w:lineRule="auto"/>
        <w:ind w:left="720" w:hanging="180"/>
        <w:contextualSpacing w:val="0"/>
      </w:pPr>
      <w:r>
        <w:t>A fertilizer manufacturer claims that th</w:t>
      </w:r>
      <w:r w:rsidR="00C171C9">
        <w:t>e new fertilized produced by it</w:t>
      </w:r>
      <w:r>
        <w:t xml:space="preserve"> gives much higher yield compared to current average yield of </w:t>
      </w:r>
      <w:r w:rsidR="00C171C9">
        <w:t>27 quintals per hectare.</w:t>
      </w:r>
    </w:p>
    <w:p w:rsidR="008128CA" w:rsidRDefault="008128CA" w:rsidP="00524791">
      <w:pPr>
        <w:pStyle w:val="ListParagraph"/>
        <w:numPr>
          <w:ilvl w:val="1"/>
          <w:numId w:val="2"/>
        </w:numPr>
        <w:spacing w:after="60" w:line="240" w:lineRule="auto"/>
        <w:ind w:left="720" w:hanging="180"/>
        <w:contextualSpacing w:val="0"/>
      </w:pPr>
      <w:r>
        <w:t>It is believed that the proportion of absentee</w:t>
      </w:r>
      <w:r w:rsidR="00AE1B1A">
        <w:t xml:space="preserve"> female employees is significantly different from that of males = 19%.</w:t>
      </w:r>
    </w:p>
    <w:p w:rsidR="00C171C9" w:rsidRDefault="00297D17" w:rsidP="00524791">
      <w:pPr>
        <w:pStyle w:val="ListParagraph"/>
        <w:numPr>
          <w:ilvl w:val="1"/>
          <w:numId w:val="2"/>
        </w:numPr>
        <w:spacing w:after="60" w:line="240" w:lineRule="auto"/>
        <w:ind w:left="720" w:hanging="180"/>
        <w:contextualSpacing w:val="0"/>
      </w:pPr>
      <w:r>
        <w:t xml:space="preserve">A hotel manager claims that average bill for a day’s stay in his hotel is </w:t>
      </w:r>
      <w:proofErr w:type="spellStart"/>
      <w:r>
        <w:t>Rs</w:t>
      </w:r>
      <w:proofErr w:type="spellEnd"/>
      <w:r>
        <w:t>. 2000 or less.</w:t>
      </w:r>
    </w:p>
    <w:p w:rsidR="00297D17" w:rsidRDefault="00297D17" w:rsidP="00524791">
      <w:pPr>
        <w:pStyle w:val="ListParagraph"/>
        <w:numPr>
          <w:ilvl w:val="1"/>
          <w:numId w:val="2"/>
        </w:numPr>
        <w:spacing w:after="60" w:line="240" w:lineRule="auto"/>
        <w:ind w:left="720" w:hanging="180"/>
        <w:contextualSpacing w:val="0"/>
      </w:pPr>
      <w:r>
        <w:t xml:space="preserve">A sugar factory production line fills bags to 50kg. If a sample periodically </w:t>
      </w:r>
      <w:r w:rsidR="008128CA">
        <w:t>chosen</w:t>
      </w:r>
      <w:r>
        <w:t xml:space="preserve"> </w:t>
      </w:r>
      <w:r w:rsidR="008128CA">
        <w:t xml:space="preserve">and </w:t>
      </w:r>
      <w:r>
        <w:t>weighed and if the under filling or overfilling is noticed the p</w:t>
      </w:r>
      <w:r w:rsidR="00186DAD">
        <w:t>roduction is stopped for adjust</w:t>
      </w:r>
      <w:r>
        <w:t>ment.</w:t>
      </w:r>
    </w:p>
    <w:p w:rsidR="00297D17" w:rsidRDefault="00297D17" w:rsidP="00524791">
      <w:pPr>
        <w:pStyle w:val="ListParagraph"/>
        <w:numPr>
          <w:ilvl w:val="1"/>
          <w:numId w:val="2"/>
        </w:numPr>
        <w:spacing w:after="60" w:line="240" w:lineRule="auto"/>
        <w:ind w:left="720" w:hanging="180"/>
        <w:contextualSpacing w:val="0"/>
      </w:pPr>
      <w:r>
        <w:t>A new production line is believed to reduce production cost substantially. The current mean cost of production is Rs.14000 per hour.</w:t>
      </w:r>
    </w:p>
    <w:p w:rsidR="00186DAD" w:rsidRDefault="00297D17" w:rsidP="00524791">
      <w:pPr>
        <w:pStyle w:val="ListParagraph"/>
        <w:numPr>
          <w:ilvl w:val="1"/>
          <w:numId w:val="2"/>
        </w:numPr>
        <w:spacing w:after="60" w:line="240" w:lineRule="auto"/>
        <w:ind w:left="720" w:hanging="180"/>
        <w:contextualSpacing w:val="0"/>
      </w:pPr>
      <w:r>
        <w:t xml:space="preserve">A smartphone dealer is considering a new bonus plan which is expected to increase sales. The current </w:t>
      </w:r>
      <w:r w:rsidR="00186DAD">
        <w:t>mean sales volume is 2200 phones a month. The new plan will be tried for 1 month and will be implemented if found effective.</w:t>
      </w:r>
    </w:p>
    <w:p w:rsidR="00186DAD" w:rsidRDefault="00186DAD" w:rsidP="00524791">
      <w:pPr>
        <w:pStyle w:val="ListParagraph"/>
        <w:numPr>
          <w:ilvl w:val="1"/>
          <w:numId w:val="2"/>
        </w:numPr>
        <w:spacing w:after="60" w:line="240" w:lineRule="auto"/>
        <w:ind w:left="720" w:hanging="180"/>
        <w:contextualSpacing w:val="0"/>
      </w:pPr>
      <w:r>
        <w:t>Start-up Investors believe that electricity costs in Chennai is higher compared to Hyderabad. The cost per month for commercial customer in Hyderabad for start-ups is Rs.7800.</w:t>
      </w:r>
    </w:p>
    <w:p w:rsidR="00297D17" w:rsidRDefault="00297D17" w:rsidP="00524791">
      <w:pPr>
        <w:pStyle w:val="ListParagraph"/>
        <w:numPr>
          <w:ilvl w:val="1"/>
          <w:numId w:val="2"/>
        </w:numPr>
        <w:spacing w:after="60" w:line="240" w:lineRule="auto"/>
        <w:ind w:left="720" w:hanging="180"/>
        <w:contextualSpacing w:val="0"/>
      </w:pPr>
      <w:r>
        <w:t xml:space="preserve"> </w:t>
      </w:r>
      <w:r w:rsidR="00186DAD">
        <w:t>A label on an orange juice carton specifies that fat content is 1 gm or less.</w:t>
      </w:r>
    </w:p>
    <w:p w:rsidR="008128CA" w:rsidRDefault="008128CA" w:rsidP="00524791">
      <w:pPr>
        <w:pStyle w:val="ListParagraph"/>
        <w:numPr>
          <w:ilvl w:val="1"/>
          <w:numId w:val="2"/>
        </w:numPr>
        <w:spacing w:after="120" w:line="240" w:lineRule="auto"/>
        <w:ind w:left="734" w:hanging="187"/>
        <w:contextualSpacing w:val="0"/>
      </w:pPr>
      <w:r>
        <w:t>An IT company is planning a pay hike to reduce attrition. The current average monthly attrition is 11 per 100. A new compensation scheme will be tried on a pilot basis in one of the departments.</w:t>
      </w:r>
    </w:p>
    <w:p w:rsidR="008128CA" w:rsidRDefault="00524791" w:rsidP="00524791">
      <w:pPr>
        <w:pStyle w:val="ListParagraph"/>
        <w:numPr>
          <w:ilvl w:val="0"/>
          <w:numId w:val="1"/>
        </w:numPr>
        <w:spacing w:after="120" w:line="240" w:lineRule="auto"/>
        <w:ind w:left="360"/>
        <w:contextualSpacing w:val="0"/>
      </w:pPr>
      <w:r>
        <w:t>A placement manager of a business school came across a newspaper report that average</w:t>
      </w:r>
      <w:r w:rsidR="006B44AC">
        <w:t xml:space="preserve"> entry</w:t>
      </w:r>
      <w:r>
        <w:t xml:space="preserve"> salary of an MBA graduate is </w:t>
      </w:r>
      <w:proofErr w:type="spellStart"/>
      <w:r w:rsidR="006B44AC">
        <w:t>Rs</w:t>
      </w:r>
      <w:proofErr w:type="spellEnd"/>
      <w:r w:rsidR="006B44AC">
        <w:t xml:space="preserve">. 300,000/year with a standard deviation of </w:t>
      </w:r>
      <w:proofErr w:type="spellStart"/>
      <w:r w:rsidR="006B44AC">
        <w:t>Rs</w:t>
      </w:r>
      <w:proofErr w:type="spellEnd"/>
      <w:r w:rsidR="006B44AC">
        <w:t>. 40,000. The manager believes that students from his institute earn more. A random sample of 36 students indicated an average salary of 310,000. Validate the manager’s claim.</w:t>
      </w:r>
    </w:p>
    <w:p w:rsidR="006B44AC" w:rsidRDefault="006B44AC" w:rsidP="00524791">
      <w:pPr>
        <w:pStyle w:val="ListParagraph"/>
        <w:numPr>
          <w:ilvl w:val="0"/>
          <w:numId w:val="1"/>
        </w:numPr>
        <w:spacing w:after="120" w:line="240" w:lineRule="auto"/>
        <w:ind w:left="360"/>
        <w:contextualSpacing w:val="0"/>
      </w:pPr>
      <w:r>
        <w:t>The marketing manager of a smartphone company is consid</w:t>
      </w:r>
      <w:r w:rsidR="00D553C0">
        <w:t>ering launching</w:t>
      </w:r>
      <w:r>
        <w:t xml:space="preserve"> a new model into the market. He is willing to introduce the model only if the acceptance rate is greater than 30%. </w:t>
      </w:r>
      <w:r w:rsidR="00D553C0">
        <w:t>Of the random sample of 200 customers, 32% of people surveyed showed interest in the phone. Should the marketing manager proceed with the launch?</w:t>
      </w:r>
    </w:p>
    <w:p w:rsidR="00D553C0" w:rsidRDefault="00D553C0" w:rsidP="00524791">
      <w:pPr>
        <w:pStyle w:val="ListParagraph"/>
        <w:numPr>
          <w:ilvl w:val="0"/>
          <w:numId w:val="1"/>
        </w:numPr>
        <w:spacing w:after="120" w:line="240" w:lineRule="auto"/>
        <w:ind w:left="360"/>
        <w:contextualSpacing w:val="0"/>
      </w:pPr>
      <w:r>
        <w:t>A leading business school claims that its one-year EDBA course enhances the quantitative aptitude of students significantly. A NASSCOM study reported a mean aptitude score of 350 with a standard deviation of 70. A sample of 36 students who have undergone the EDBA course achieved a mean score of 375. Does the survey support claim of the institute?</w:t>
      </w:r>
    </w:p>
    <w:p w:rsidR="00D553C0" w:rsidRDefault="0042515E" w:rsidP="00524791">
      <w:pPr>
        <w:pStyle w:val="ListParagraph"/>
        <w:numPr>
          <w:ilvl w:val="0"/>
          <w:numId w:val="1"/>
        </w:numPr>
        <w:spacing w:after="120" w:line="240" w:lineRule="auto"/>
        <w:ind w:left="360"/>
        <w:contextualSpacing w:val="0"/>
      </w:pPr>
      <w:r>
        <w:t xml:space="preserve">A company sources the yarn used in garment manufacture from several suppliers. The specification stipulates mean tensile strength of the yarn to be 14 kg. The quality manager suspects that one of the suppliers is supplying inferior quality yarn. A random sample of 100 specimen resulted in a mean tensile strength of 13.5 kg with a standard deviation of 2.5 kg. </w:t>
      </w:r>
      <w:proofErr w:type="gramStart"/>
      <w:r>
        <w:t>is</w:t>
      </w:r>
      <w:proofErr w:type="gramEnd"/>
      <w:r>
        <w:t xml:space="preserve"> the suspicion of the quality manager true at 95% confidence level? Rework the example at 99% confidence level.</w:t>
      </w:r>
    </w:p>
    <w:p w:rsidR="00FF2B44" w:rsidRDefault="0042515E" w:rsidP="00524791">
      <w:pPr>
        <w:pStyle w:val="ListParagraph"/>
        <w:numPr>
          <w:ilvl w:val="0"/>
          <w:numId w:val="1"/>
        </w:numPr>
        <w:spacing w:after="120" w:line="240" w:lineRule="auto"/>
        <w:ind w:left="360"/>
        <w:contextualSpacing w:val="0"/>
      </w:pPr>
      <w:r>
        <w:lastRenderedPageBreak/>
        <w:t>A sales manager introduced a new incentive scheme for the sales force with a view to improve their sales performance.</w:t>
      </w:r>
      <w:r w:rsidR="00FF2B44">
        <w:t xml:space="preserve"> The new scheme is pilot tested for five months on a randomly selected 20 salespersons. The results of the pilot study is given below. Is the new scheme effective?</w:t>
      </w:r>
    </w:p>
    <w:tbl>
      <w:tblPr>
        <w:tblStyle w:val="TableGrid"/>
        <w:tblW w:w="0" w:type="auto"/>
        <w:jc w:val="center"/>
        <w:tblLook w:val="04A0" w:firstRow="1" w:lastRow="0" w:firstColumn="1" w:lastColumn="0" w:noHBand="0" w:noVBand="1"/>
      </w:tblPr>
      <w:tblGrid>
        <w:gridCol w:w="1001"/>
        <w:gridCol w:w="1002"/>
        <w:gridCol w:w="1002"/>
        <w:gridCol w:w="1002"/>
        <w:gridCol w:w="1001"/>
        <w:gridCol w:w="1002"/>
        <w:gridCol w:w="1002"/>
        <w:gridCol w:w="1002"/>
        <w:gridCol w:w="1002"/>
      </w:tblGrid>
      <w:tr w:rsidR="00FF2B44" w:rsidTr="00AE5FCC">
        <w:trPr>
          <w:jc w:val="center"/>
        </w:trPr>
        <w:tc>
          <w:tcPr>
            <w:tcW w:w="1001" w:type="dxa"/>
            <w:vMerge w:val="restart"/>
            <w:vAlign w:val="center"/>
          </w:tcPr>
          <w:p w:rsidR="00FF2B44" w:rsidRDefault="00FF2B44" w:rsidP="00AE5FCC">
            <w:pPr>
              <w:spacing w:before="100" w:beforeAutospacing="1" w:after="100" w:afterAutospacing="1"/>
              <w:jc w:val="center"/>
            </w:pPr>
            <w:r>
              <w:t>SP Id</w:t>
            </w:r>
          </w:p>
        </w:tc>
        <w:tc>
          <w:tcPr>
            <w:tcW w:w="2004" w:type="dxa"/>
            <w:gridSpan w:val="2"/>
            <w:vAlign w:val="center"/>
          </w:tcPr>
          <w:p w:rsidR="00FF2B44" w:rsidRDefault="00FF2B44" w:rsidP="00AE5FCC">
            <w:pPr>
              <w:spacing w:before="100" w:beforeAutospacing="1" w:after="100" w:afterAutospacing="1"/>
              <w:jc w:val="center"/>
            </w:pPr>
            <w:r>
              <w:t>Sales</w:t>
            </w:r>
          </w:p>
        </w:tc>
        <w:tc>
          <w:tcPr>
            <w:tcW w:w="1002" w:type="dxa"/>
            <w:vMerge w:val="restart"/>
            <w:vAlign w:val="center"/>
          </w:tcPr>
          <w:p w:rsidR="00FF2B44" w:rsidRDefault="00FF2B44" w:rsidP="00AE5FCC">
            <w:pPr>
              <w:spacing w:before="100" w:beforeAutospacing="1" w:after="100" w:afterAutospacing="1"/>
              <w:jc w:val="center"/>
            </w:pPr>
            <w:r>
              <w:t>SP Id</w:t>
            </w:r>
          </w:p>
        </w:tc>
        <w:tc>
          <w:tcPr>
            <w:tcW w:w="2003" w:type="dxa"/>
            <w:gridSpan w:val="2"/>
            <w:vAlign w:val="center"/>
          </w:tcPr>
          <w:p w:rsidR="00FF2B44" w:rsidRDefault="00FF2B44" w:rsidP="00AE5FCC">
            <w:pPr>
              <w:spacing w:before="100" w:beforeAutospacing="1" w:after="100" w:afterAutospacing="1"/>
              <w:jc w:val="center"/>
            </w:pPr>
            <w:r>
              <w:t>Sales</w:t>
            </w:r>
          </w:p>
        </w:tc>
        <w:tc>
          <w:tcPr>
            <w:tcW w:w="1002" w:type="dxa"/>
            <w:vMerge w:val="restart"/>
            <w:vAlign w:val="center"/>
          </w:tcPr>
          <w:p w:rsidR="00FF2B44" w:rsidRDefault="00FF2B44" w:rsidP="00AE5FCC">
            <w:pPr>
              <w:spacing w:before="100" w:beforeAutospacing="1" w:after="100" w:afterAutospacing="1"/>
              <w:jc w:val="center"/>
            </w:pPr>
            <w:r>
              <w:t>SP Id</w:t>
            </w:r>
          </w:p>
        </w:tc>
        <w:tc>
          <w:tcPr>
            <w:tcW w:w="2004" w:type="dxa"/>
            <w:gridSpan w:val="2"/>
            <w:vAlign w:val="center"/>
          </w:tcPr>
          <w:p w:rsidR="00FF2B44" w:rsidRDefault="00FF2B44" w:rsidP="00AE5FCC">
            <w:pPr>
              <w:spacing w:before="100" w:beforeAutospacing="1" w:after="100" w:afterAutospacing="1"/>
              <w:jc w:val="center"/>
            </w:pPr>
            <w:r>
              <w:t>Sales</w:t>
            </w:r>
          </w:p>
        </w:tc>
      </w:tr>
      <w:tr w:rsidR="00FF2B44" w:rsidTr="00AE5FCC">
        <w:trPr>
          <w:jc w:val="center"/>
        </w:trPr>
        <w:tc>
          <w:tcPr>
            <w:tcW w:w="1001" w:type="dxa"/>
            <w:vMerge/>
            <w:vAlign w:val="center"/>
          </w:tcPr>
          <w:p w:rsidR="00FF2B44" w:rsidRDefault="00FF2B44" w:rsidP="00AE5FCC">
            <w:pPr>
              <w:spacing w:before="100" w:beforeAutospacing="1" w:after="100" w:afterAutospacing="1"/>
              <w:jc w:val="center"/>
            </w:pPr>
          </w:p>
        </w:tc>
        <w:tc>
          <w:tcPr>
            <w:tcW w:w="1002" w:type="dxa"/>
            <w:vAlign w:val="center"/>
          </w:tcPr>
          <w:p w:rsidR="00FF2B44" w:rsidRDefault="00FF2B44" w:rsidP="00AE5FCC">
            <w:pPr>
              <w:spacing w:before="100" w:beforeAutospacing="1" w:after="100" w:afterAutospacing="1"/>
              <w:jc w:val="center"/>
            </w:pPr>
            <w:r>
              <w:t>Current</w:t>
            </w:r>
          </w:p>
        </w:tc>
        <w:tc>
          <w:tcPr>
            <w:tcW w:w="1002" w:type="dxa"/>
            <w:vAlign w:val="center"/>
          </w:tcPr>
          <w:p w:rsidR="00FF2B44" w:rsidRDefault="00FF2B44" w:rsidP="00AE5FCC">
            <w:pPr>
              <w:spacing w:before="100" w:beforeAutospacing="1" w:after="100" w:afterAutospacing="1"/>
              <w:jc w:val="center"/>
            </w:pPr>
            <w:r>
              <w:t>New</w:t>
            </w:r>
          </w:p>
        </w:tc>
        <w:tc>
          <w:tcPr>
            <w:tcW w:w="1002" w:type="dxa"/>
            <w:vMerge/>
            <w:vAlign w:val="center"/>
          </w:tcPr>
          <w:p w:rsidR="00FF2B44" w:rsidRDefault="00FF2B44" w:rsidP="00AE5FCC">
            <w:pPr>
              <w:spacing w:before="100" w:beforeAutospacing="1" w:after="100" w:afterAutospacing="1"/>
              <w:jc w:val="center"/>
            </w:pPr>
          </w:p>
        </w:tc>
        <w:tc>
          <w:tcPr>
            <w:tcW w:w="1001" w:type="dxa"/>
            <w:vAlign w:val="center"/>
          </w:tcPr>
          <w:p w:rsidR="00FF2B44" w:rsidRDefault="00FF2B44" w:rsidP="00AE5FCC">
            <w:pPr>
              <w:spacing w:before="100" w:beforeAutospacing="1" w:after="100" w:afterAutospacing="1"/>
              <w:jc w:val="center"/>
            </w:pPr>
            <w:r>
              <w:t>Current</w:t>
            </w:r>
          </w:p>
        </w:tc>
        <w:tc>
          <w:tcPr>
            <w:tcW w:w="1002" w:type="dxa"/>
            <w:vAlign w:val="center"/>
          </w:tcPr>
          <w:p w:rsidR="00FF2B44" w:rsidRDefault="00FF2B44" w:rsidP="00AE5FCC">
            <w:pPr>
              <w:spacing w:before="100" w:beforeAutospacing="1" w:after="100" w:afterAutospacing="1"/>
              <w:jc w:val="center"/>
            </w:pPr>
            <w:r>
              <w:t>New</w:t>
            </w:r>
          </w:p>
        </w:tc>
        <w:tc>
          <w:tcPr>
            <w:tcW w:w="1002" w:type="dxa"/>
            <w:vMerge/>
            <w:vAlign w:val="center"/>
          </w:tcPr>
          <w:p w:rsidR="00FF2B44" w:rsidRDefault="00FF2B44" w:rsidP="00AE5FCC">
            <w:pPr>
              <w:spacing w:before="100" w:beforeAutospacing="1" w:after="100" w:afterAutospacing="1"/>
              <w:jc w:val="center"/>
            </w:pPr>
          </w:p>
        </w:tc>
        <w:tc>
          <w:tcPr>
            <w:tcW w:w="1002" w:type="dxa"/>
            <w:vAlign w:val="center"/>
          </w:tcPr>
          <w:p w:rsidR="00FF2B44" w:rsidRDefault="00FF2B44" w:rsidP="00AE5FCC">
            <w:pPr>
              <w:spacing w:before="100" w:beforeAutospacing="1" w:after="100" w:afterAutospacing="1"/>
              <w:jc w:val="center"/>
            </w:pPr>
            <w:r>
              <w:t>Current</w:t>
            </w:r>
          </w:p>
        </w:tc>
        <w:tc>
          <w:tcPr>
            <w:tcW w:w="1002" w:type="dxa"/>
            <w:vAlign w:val="center"/>
          </w:tcPr>
          <w:p w:rsidR="00FF2B44" w:rsidRDefault="00FF2B44" w:rsidP="00AE5FCC">
            <w:pPr>
              <w:spacing w:before="100" w:beforeAutospacing="1" w:after="100" w:afterAutospacing="1"/>
              <w:jc w:val="center"/>
            </w:pPr>
            <w:r>
              <w:t>New</w:t>
            </w:r>
          </w:p>
        </w:tc>
      </w:tr>
      <w:tr w:rsidR="00FF2B44" w:rsidTr="00AE5FCC">
        <w:trPr>
          <w:jc w:val="center"/>
        </w:trPr>
        <w:tc>
          <w:tcPr>
            <w:tcW w:w="1001" w:type="dxa"/>
            <w:vAlign w:val="center"/>
          </w:tcPr>
          <w:p w:rsidR="00FF2B44" w:rsidRDefault="00FF2B44" w:rsidP="00AE5FCC">
            <w:pPr>
              <w:spacing w:before="100" w:beforeAutospacing="1" w:after="100" w:afterAutospacing="1"/>
              <w:jc w:val="center"/>
            </w:pPr>
            <w:r>
              <w:t>1</w:t>
            </w:r>
          </w:p>
        </w:tc>
        <w:tc>
          <w:tcPr>
            <w:tcW w:w="1002" w:type="dxa"/>
            <w:vAlign w:val="center"/>
          </w:tcPr>
          <w:p w:rsidR="00FF2B44" w:rsidRDefault="00FF2B44" w:rsidP="00AE5FCC">
            <w:pPr>
              <w:spacing w:before="100" w:beforeAutospacing="1" w:after="100" w:afterAutospacing="1"/>
              <w:jc w:val="center"/>
            </w:pPr>
            <w:r>
              <w:t>60</w:t>
            </w:r>
          </w:p>
        </w:tc>
        <w:tc>
          <w:tcPr>
            <w:tcW w:w="1002" w:type="dxa"/>
            <w:vAlign w:val="center"/>
          </w:tcPr>
          <w:p w:rsidR="00FF2B44" w:rsidRDefault="00FF2B44" w:rsidP="00AE5FCC">
            <w:pPr>
              <w:spacing w:before="100" w:beforeAutospacing="1" w:after="100" w:afterAutospacing="1"/>
              <w:jc w:val="center"/>
            </w:pPr>
            <w:r>
              <w:t>67</w:t>
            </w:r>
          </w:p>
        </w:tc>
        <w:tc>
          <w:tcPr>
            <w:tcW w:w="1002" w:type="dxa"/>
            <w:vAlign w:val="center"/>
          </w:tcPr>
          <w:p w:rsidR="00FF2B44" w:rsidRDefault="00FF2B44" w:rsidP="00AE5FCC">
            <w:pPr>
              <w:spacing w:before="100" w:beforeAutospacing="1" w:after="100" w:afterAutospacing="1"/>
              <w:jc w:val="center"/>
            </w:pPr>
            <w:r>
              <w:t>2</w:t>
            </w:r>
          </w:p>
        </w:tc>
        <w:tc>
          <w:tcPr>
            <w:tcW w:w="1001" w:type="dxa"/>
            <w:vAlign w:val="center"/>
          </w:tcPr>
          <w:p w:rsidR="00FF2B44" w:rsidRDefault="00FF2B44" w:rsidP="00AE5FCC">
            <w:pPr>
              <w:spacing w:before="100" w:beforeAutospacing="1" w:after="100" w:afterAutospacing="1"/>
              <w:jc w:val="center"/>
            </w:pPr>
            <w:r>
              <w:t>123</w:t>
            </w:r>
          </w:p>
        </w:tc>
        <w:tc>
          <w:tcPr>
            <w:tcW w:w="1002" w:type="dxa"/>
            <w:vAlign w:val="center"/>
          </w:tcPr>
          <w:p w:rsidR="00FF2B44" w:rsidRDefault="00FF2B44" w:rsidP="00AE5FCC">
            <w:pPr>
              <w:spacing w:before="100" w:beforeAutospacing="1" w:after="100" w:afterAutospacing="1"/>
              <w:jc w:val="center"/>
            </w:pPr>
            <w:r>
              <w:t>140</w:t>
            </w:r>
          </w:p>
        </w:tc>
        <w:tc>
          <w:tcPr>
            <w:tcW w:w="1002" w:type="dxa"/>
            <w:vAlign w:val="center"/>
          </w:tcPr>
          <w:p w:rsidR="00FF2B44" w:rsidRDefault="00FF2B44" w:rsidP="00AE5FCC">
            <w:pPr>
              <w:spacing w:before="100" w:beforeAutospacing="1" w:after="100" w:afterAutospacing="1"/>
              <w:jc w:val="center"/>
            </w:pPr>
            <w:r>
              <w:t>3</w:t>
            </w:r>
          </w:p>
        </w:tc>
        <w:tc>
          <w:tcPr>
            <w:tcW w:w="1002" w:type="dxa"/>
            <w:vAlign w:val="center"/>
          </w:tcPr>
          <w:p w:rsidR="00FF2B44" w:rsidRDefault="00FF2B44" w:rsidP="00AE5FCC">
            <w:pPr>
              <w:spacing w:before="100" w:beforeAutospacing="1" w:after="100" w:afterAutospacing="1"/>
              <w:jc w:val="center"/>
            </w:pPr>
            <w:r>
              <w:t>62</w:t>
            </w:r>
          </w:p>
        </w:tc>
        <w:tc>
          <w:tcPr>
            <w:tcW w:w="1002" w:type="dxa"/>
            <w:vAlign w:val="center"/>
          </w:tcPr>
          <w:p w:rsidR="00FF2B44" w:rsidRDefault="00FF2B44" w:rsidP="00AE5FCC">
            <w:pPr>
              <w:spacing w:before="100" w:beforeAutospacing="1" w:after="100" w:afterAutospacing="1"/>
              <w:jc w:val="center"/>
            </w:pPr>
            <w:r>
              <w:t>60</w:t>
            </w:r>
          </w:p>
        </w:tc>
      </w:tr>
      <w:tr w:rsidR="00FF2B44" w:rsidTr="00AE5FCC">
        <w:trPr>
          <w:jc w:val="center"/>
        </w:trPr>
        <w:tc>
          <w:tcPr>
            <w:tcW w:w="1001" w:type="dxa"/>
            <w:vAlign w:val="center"/>
          </w:tcPr>
          <w:p w:rsidR="00FF2B44" w:rsidRDefault="00FF2B44" w:rsidP="00AE5FCC">
            <w:pPr>
              <w:spacing w:before="100" w:beforeAutospacing="1" w:after="100" w:afterAutospacing="1"/>
              <w:jc w:val="center"/>
            </w:pPr>
            <w:r>
              <w:t>4</w:t>
            </w:r>
          </w:p>
        </w:tc>
        <w:tc>
          <w:tcPr>
            <w:tcW w:w="1002" w:type="dxa"/>
            <w:vAlign w:val="center"/>
          </w:tcPr>
          <w:p w:rsidR="00FF2B44" w:rsidRDefault="00FF2B44" w:rsidP="00AE5FCC">
            <w:pPr>
              <w:spacing w:before="100" w:beforeAutospacing="1" w:after="100" w:afterAutospacing="1"/>
              <w:jc w:val="center"/>
            </w:pPr>
            <w:r>
              <w:t>85</w:t>
            </w:r>
          </w:p>
        </w:tc>
        <w:tc>
          <w:tcPr>
            <w:tcW w:w="1002" w:type="dxa"/>
            <w:vAlign w:val="center"/>
          </w:tcPr>
          <w:p w:rsidR="00FF2B44" w:rsidRDefault="00FF2B44" w:rsidP="00AE5FCC">
            <w:pPr>
              <w:spacing w:before="100" w:beforeAutospacing="1" w:after="100" w:afterAutospacing="1"/>
              <w:jc w:val="center"/>
            </w:pPr>
            <w:r>
              <w:t>88</w:t>
            </w:r>
          </w:p>
        </w:tc>
        <w:tc>
          <w:tcPr>
            <w:tcW w:w="1002" w:type="dxa"/>
            <w:vAlign w:val="center"/>
          </w:tcPr>
          <w:p w:rsidR="00FF2B44" w:rsidRDefault="00FF2B44" w:rsidP="00AE5FCC">
            <w:pPr>
              <w:spacing w:before="100" w:beforeAutospacing="1" w:after="100" w:afterAutospacing="1"/>
              <w:jc w:val="center"/>
            </w:pPr>
            <w:r>
              <w:t>5</w:t>
            </w:r>
          </w:p>
        </w:tc>
        <w:tc>
          <w:tcPr>
            <w:tcW w:w="1001" w:type="dxa"/>
            <w:vAlign w:val="center"/>
          </w:tcPr>
          <w:p w:rsidR="00FF2B44" w:rsidRDefault="00FF2B44" w:rsidP="00AE5FCC">
            <w:pPr>
              <w:spacing w:before="100" w:beforeAutospacing="1" w:after="100" w:afterAutospacing="1"/>
              <w:jc w:val="center"/>
            </w:pPr>
            <w:r>
              <w:t>90</w:t>
            </w:r>
          </w:p>
        </w:tc>
        <w:tc>
          <w:tcPr>
            <w:tcW w:w="1002" w:type="dxa"/>
            <w:vAlign w:val="center"/>
          </w:tcPr>
          <w:p w:rsidR="00FF2B44" w:rsidRDefault="00FF2B44" w:rsidP="00AE5FCC">
            <w:pPr>
              <w:spacing w:before="100" w:beforeAutospacing="1" w:after="100" w:afterAutospacing="1"/>
              <w:jc w:val="center"/>
            </w:pPr>
            <w:r>
              <w:t>90</w:t>
            </w:r>
          </w:p>
        </w:tc>
        <w:tc>
          <w:tcPr>
            <w:tcW w:w="1002" w:type="dxa"/>
            <w:vAlign w:val="center"/>
          </w:tcPr>
          <w:p w:rsidR="00FF2B44" w:rsidRDefault="00FF2B44" w:rsidP="00AE5FCC">
            <w:pPr>
              <w:spacing w:before="100" w:beforeAutospacing="1" w:after="100" w:afterAutospacing="1"/>
              <w:jc w:val="center"/>
            </w:pPr>
            <w:r>
              <w:t>6</w:t>
            </w:r>
          </w:p>
        </w:tc>
        <w:tc>
          <w:tcPr>
            <w:tcW w:w="1002" w:type="dxa"/>
            <w:vAlign w:val="center"/>
          </w:tcPr>
          <w:p w:rsidR="00FF2B44" w:rsidRDefault="00FF2B44" w:rsidP="00AE5FCC">
            <w:pPr>
              <w:spacing w:before="100" w:beforeAutospacing="1" w:after="100" w:afterAutospacing="1"/>
              <w:jc w:val="center"/>
            </w:pPr>
            <w:r>
              <w:t>83</w:t>
            </w:r>
          </w:p>
        </w:tc>
        <w:tc>
          <w:tcPr>
            <w:tcW w:w="1002" w:type="dxa"/>
            <w:vAlign w:val="center"/>
          </w:tcPr>
          <w:p w:rsidR="00FF2B44" w:rsidRDefault="00FF2B44" w:rsidP="00AE5FCC">
            <w:pPr>
              <w:spacing w:before="100" w:beforeAutospacing="1" w:after="100" w:afterAutospacing="1"/>
              <w:jc w:val="center"/>
            </w:pPr>
            <w:r>
              <w:t>95</w:t>
            </w:r>
          </w:p>
        </w:tc>
      </w:tr>
      <w:tr w:rsidR="00FF2B44" w:rsidTr="00AE5FCC">
        <w:trPr>
          <w:jc w:val="center"/>
        </w:trPr>
        <w:tc>
          <w:tcPr>
            <w:tcW w:w="1001" w:type="dxa"/>
            <w:vAlign w:val="center"/>
          </w:tcPr>
          <w:p w:rsidR="00FF2B44" w:rsidRDefault="00FF2B44" w:rsidP="00AE5FCC">
            <w:pPr>
              <w:spacing w:before="100" w:beforeAutospacing="1" w:after="100" w:afterAutospacing="1"/>
              <w:jc w:val="center"/>
            </w:pPr>
            <w:r>
              <w:t>7</w:t>
            </w:r>
          </w:p>
        </w:tc>
        <w:tc>
          <w:tcPr>
            <w:tcW w:w="1002" w:type="dxa"/>
            <w:vAlign w:val="center"/>
          </w:tcPr>
          <w:p w:rsidR="00FF2B44" w:rsidRDefault="00FF2B44" w:rsidP="00AE5FCC">
            <w:pPr>
              <w:spacing w:before="100" w:beforeAutospacing="1" w:after="100" w:afterAutospacing="1"/>
              <w:jc w:val="center"/>
            </w:pPr>
            <w:r>
              <w:t>45</w:t>
            </w:r>
          </w:p>
        </w:tc>
        <w:tc>
          <w:tcPr>
            <w:tcW w:w="1002" w:type="dxa"/>
            <w:vAlign w:val="center"/>
          </w:tcPr>
          <w:p w:rsidR="00FF2B44" w:rsidRDefault="00FF2B44" w:rsidP="00AE5FCC">
            <w:pPr>
              <w:spacing w:before="100" w:beforeAutospacing="1" w:after="100" w:afterAutospacing="1"/>
              <w:jc w:val="center"/>
            </w:pPr>
            <w:r>
              <w:t>40</w:t>
            </w:r>
          </w:p>
        </w:tc>
        <w:tc>
          <w:tcPr>
            <w:tcW w:w="1002" w:type="dxa"/>
            <w:vAlign w:val="center"/>
          </w:tcPr>
          <w:p w:rsidR="00FF2B44" w:rsidRDefault="00FF2B44" w:rsidP="00AE5FCC">
            <w:pPr>
              <w:spacing w:before="100" w:beforeAutospacing="1" w:after="100" w:afterAutospacing="1"/>
              <w:jc w:val="center"/>
            </w:pPr>
            <w:r>
              <w:t>8</w:t>
            </w:r>
          </w:p>
        </w:tc>
        <w:tc>
          <w:tcPr>
            <w:tcW w:w="1001" w:type="dxa"/>
            <w:vAlign w:val="center"/>
          </w:tcPr>
          <w:p w:rsidR="00FF2B44" w:rsidRDefault="00FF2B44" w:rsidP="00AE5FCC">
            <w:pPr>
              <w:spacing w:before="100" w:beforeAutospacing="1" w:after="100" w:afterAutospacing="1"/>
              <w:jc w:val="center"/>
            </w:pPr>
            <w:r>
              <w:t>120</w:t>
            </w:r>
          </w:p>
        </w:tc>
        <w:tc>
          <w:tcPr>
            <w:tcW w:w="1002" w:type="dxa"/>
            <w:vAlign w:val="center"/>
          </w:tcPr>
          <w:p w:rsidR="00FF2B44" w:rsidRDefault="00FF2B44" w:rsidP="00AE5FCC">
            <w:pPr>
              <w:spacing w:before="100" w:beforeAutospacing="1" w:after="100" w:afterAutospacing="1"/>
              <w:jc w:val="center"/>
            </w:pPr>
            <w:r>
              <w:t>125</w:t>
            </w:r>
          </w:p>
        </w:tc>
        <w:tc>
          <w:tcPr>
            <w:tcW w:w="1002" w:type="dxa"/>
            <w:vAlign w:val="center"/>
          </w:tcPr>
          <w:p w:rsidR="00FF2B44" w:rsidRDefault="00FF2B44" w:rsidP="00AE5FCC">
            <w:pPr>
              <w:spacing w:before="100" w:beforeAutospacing="1" w:after="100" w:afterAutospacing="1"/>
              <w:jc w:val="center"/>
            </w:pPr>
            <w:r>
              <w:t>9</w:t>
            </w:r>
          </w:p>
        </w:tc>
        <w:tc>
          <w:tcPr>
            <w:tcW w:w="1002" w:type="dxa"/>
            <w:vAlign w:val="center"/>
          </w:tcPr>
          <w:p w:rsidR="00FF2B44" w:rsidRDefault="00FF2B44" w:rsidP="00AE5FCC">
            <w:pPr>
              <w:spacing w:before="100" w:beforeAutospacing="1" w:after="100" w:afterAutospacing="1"/>
              <w:jc w:val="center"/>
            </w:pPr>
            <w:r>
              <w:t>50</w:t>
            </w:r>
          </w:p>
        </w:tc>
        <w:tc>
          <w:tcPr>
            <w:tcW w:w="1002" w:type="dxa"/>
            <w:vAlign w:val="center"/>
          </w:tcPr>
          <w:p w:rsidR="00FF2B44" w:rsidRDefault="00FF2B44" w:rsidP="00AE5FCC">
            <w:pPr>
              <w:spacing w:before="100" w:beforeAutospacing="1" w:after="100" w:afterAutospacing="1"/>
              <w:jc w:val="center"/>
            </w:pPr>
            <w:r>
              <w:t>48</w:t>
            </w:r>
          </w:p>
        </w:tc>
      </w:tr>
      <w:tr w:rsidR="00FF2B44" w:rsidTr="00AE5FCC">
        <w:trPr>
          <w:jc w:val="center"/>
        </w:trPr>
        <w:tc>
          <w:tcPr>
            <w:tcW w:w="1001" w:type="dxa"/>
            <w:vAlign w:val="center"/>
          </w:tcPr>
          <w:p w:rsidR="00FF2B44" w:rsidRDefault="00FF2B44" w:rsidP="00AE5FCC">
            <w:pPr>
              <w:spacing w:before="100" w:beforeAutospacing="1" w:after="100" w:afterAutospacing="1"/>
              <w:jc w:val="center"/>
            </w:pPr>
            <w:r>
              <w:t>10</w:t>
            </w:r>
          </w:p>
        </w:tc>
        <w:tc>
          <w:tcPr>
            <w:tcW w:w="1002" w:type="dxa"/>
            <w:vAlign w:val="center"/>
          </w:tcPr>
          <w:p w:rsidR="00FF2B44" w:rsidRDefault="00FF2B44" w:rsidP="00AE5FCC">
            <w:pPr>
              <w:spacing w:before="100" w:beforeAutospacing="1" w:after="100" w:afterAutospacing="1"/>
              <w:jc w:val="center"/>
            </w:pPr>
            <w:r>
              <w:t>90</w:t>
            </w:r>
          </w:p>
        </w:tc>
        <w:tc>
          <w:tcPr>
            <w:tcW w:w="1002" w:type="dxa"/>
            <w:vAlign w:val="center"/>
          </w:tcPr>
          <w:p w:rsidR="00FF2B44" w:rsidRDefault="00FF2B44" w:rsidP="00AE5FCC">
            <w:pPr>
              <w:spacing w:before="100" w:beforeAutospacing="1" w:after="100" w:afterAutospacing="1"/>
              <w:jc w:val="center"/>
            </w:pPr>
            <w:r>
              <w:t>110</w:t>
            </w:r>
          </w:p>
        </w:tc>
        <w:tc>
          <w:tcPr>
            <w:tcW w:w="1002" w:type="dxa"/>
            <w:vAlign w:val="center"/>
          </w:tcPr>
          <w:p w:rsidR="00FF2B44" w:rsidRDefault="00FF2B44" w:rsidP="00AE5FCC">
            <w:pPr>
              <w:spacing w:before="100" w:beforeAutospacing="1" w:after="100" w:afterAutospacing="1"/>
              <w:jc w:val="center"/>
            </w:pPr>
            <w:r>
              <w:t>11</w:t>
            </w:r>
          </w:p>
        </w:tc>
        <w:tc>
          <w:tcPr>
            <w:tcW w:w="1001" w:type="dxa"/>
            <w:vAlign w:val="center"/>
          </w:tcPr>
          <w:p w:rsidR="00FF2B44" w:rsidRDefault="00FF2B44" w:rsidP="00AE5FCC">
            <w:pPr>
              <w:spacing w:before="100" w:beforeAutospacing="1" w:after="100" w:afterAutospacing="1"/>
              <w:jc w:val="center"/>
            </w:pPr>
            <w:r>
              <w:t>75</w:t>
            </w:r>
          </w:p>
        </w:tc>
        <w:tc>
          <w:tcPr>
            <w:tcW w:w="1002" w:type="dxa"/>
            <w:vAlign w:val="center"/>
          </w:tcPr>
          <w:p w:rsidR="00FF2B44" w:rsidRDefault="00FF2B44" w:rsidP="00AE5FCC">
            <w:pPr>
              <w:spacing w:before="100" w:beforeAutospacing="1" w:after="100" w:afterAutospacing="1"/>
              <w:jc w:val="center"/>
            </w:pPr>
            <w:r>
              <w:t>95</w:t>
            </w:r>
          </w:p>
        </w:tc>
        <w:tc>
          <w:tcPr>
            <w:tcW w:w="1002" w:type="dxa"/>
            <w:vAlign w:val="center"/>
          </w:tcPr>
          <w:p w:rsidR="00FF2B44" w:rsidRDefault="00FF2B44" w:rsidP="00AE5FCC">
            <w:pPr>
              <w:spacing w:before="100" w:beforeAutospacing="1" w:after="100" w:afterAutospacing="1"/>
              <w:jc w:val="center"/>
            </w:pPr>
            <w:r>
              <w:t>12</w:t>
            </w:r>
          </w:p>
        </w:tc>
        <w:tc>
          <w:tcPr>
            <w:tcW w:w="1002" w:type="dxa"/>
            <w:vAlign w:val="center"/>
          </w:tcPr>
          <w:p w:rsidR="00FF2B44" w:rsidRDefault="00FF2B44" w:rsidP="00AE5FCC">
            <w:pPr>
              <w:spacing w:before="100" w:beforeAutospacing="1" w:after="100" w:afterAutospacing="1"/>
              <w:jc w:val="center"/>
            </w:pPr>
            <w:r>
              <w:t>70</w:t>
            </w:r>
          </w:p>
        </w:tc>
        <w:tc>
          <w:tcPr>
            <w:tcW w:w="1002" w:type="dxa"/>
            <w:vAlign w:val="center"/>
          </w:tcPr>
          <w:p w:rsidR="00FF2B44" w:rsidRDefault="00FF2B44" w:rsidP="00AE5FCC">
            <w:pPr>
              <w:spacing w:before="100" w:beforeAutospacing="1" w:after="100" w:afterAutospacing="1"/>
              <w:jc w:val="center"/>
            </w:pPr>
            <w:r>
              <w:t>80</w:t>
            </w:r>
          </w:p>
        </w:tc>
      </w:tr>
      <w:tr w:rsidR="00FF2B44" w:rsidTr="00AE5FCC">
        <w:trPr>
          <w:jc w:val="center"/>
        </w:trPr>
        <w:tc>
          <w:tcPr>
            <w:tcW w:w="1001" w:type="dxa"/>
            <w:vAlign w:val="center"/>
          </w:tcPr>
          <w:p w:rsidR="00FF2B44" w:rsidRDefault="00FF2B44" w:rsidP="00AE5FCC">
            <w:pPr>
              <w:spacing w:before="100" w:beforeAutospacing="1" w:after="100" w:afterAutospacing="1"/>
              <w:jc w:val="center"/>
            </w:pPr>
            <w:r>
              <w:t>13</w:t>
            </w:r>
          </w:p>
        </w:tc>
        <w:tc>
          <w:tcPr>
            <w:tcW w:w="1002" w:type="dxa"/>
            <w:vAlign w:val="center"/>
          </w:tcPr>
          <w:p w:rsidR="00FF2B44" w:rsidRDefault="00FF2B44" w:rsidP="00AE5FCC">
            <w:pPr>
              <w:spacing w:before="100" w:beforeAutospacing="1" w:after="100" w:afterAutospacing="1"/>
              <w:jc w:val="center"/>
            </w:pPr>
            <w:r>
              <w:t>80</w:t>
            </w:r>
          </w:p>
        </w:tc>
        <w:tc>
          <w:tcPr>
            <w:tcW w:w="1002" w:type="dxa"/>
            <w:vAlign w:val="center"/>
          </w:tcPr>
          <w:p w:rsidR="00FF2B44" w:rsidRDefault="00FF2B44" w:rsidP="00AE5FCC">
            <w:pPr>
              <w:spacing w:before="100" w:beforeAutospacing="1" w:after="100" w:afterAutospacing="1"/>
              <w:jc w:val="center"/>
            </w:pPr>
            <w:r>
              <w:t>100</w:t>
            </w:r>
          </w:p>
        </w:tc>
        <w:tc>
          <w:tcPr>
            <w:tcW w:w="1002" w:type="dxa"/>
            <w:vAlign w:val="center"/>
          </w:tcPr>
          <w:p w:rsidR="00FF2B44" w:rsidRDefault="00FF2B44" w:rsidP="00AE5FCC">
            <w:pPr>
              <w:spacing w:before="100" w:beforeAutospacing="1" w:after="100" w:afterAutospacing="1"/>
              <w:jc w:val="center"/>
            </w:pPr>
            <w:r>
              <w:t>14</w:t>
            </w:r>
          </w:p>
        </w:tc>
        <w:tc>
          <w:tcPr>
            <w:tcW w:w="1001" w:type="dxa"/>
            <w:vAlign w:val="center"/>
          </w:tcPr>
          <w:p w:rsidR="00FF2B44" w:rsidRDefault="00FF2B44" w:rsidP="00AE5FCC">
            <w:pPr>
              <w:spacing w:before="100" w:beforeAutospacing="1" w:after="100" w:afterAutospacing="1"/>
              <w:jc w:val="center"/>
            </w:pPr>
            <w:r>
              <w:t>50</w:t>
            </w:r>
          </w:p>
        </w:tc>
        <w:tc>
          <w:tcPr>
            <w:tcW w:w="1002" w:type="dxa"/>
            <w:vAlign w:val="center"/>
          </w:tcPr>
          <w:p w:rsidR="00FF2B44" w:rsidRDefault="00FF2B44" w:rsidP="00AE5FCC">
            <w:pPr>
              <w:spacing w:before="100" w:beforeAutospacing="1" w:after="100" w:afterAutospacing="1"/>
              <w:jc w:val="center"/>
            </w:pPr>
            <w:r>
              <w:t>60</w:t>
            </w:r>
          </w:p>
        </w:tc>
        <w:tc>
          <w:tcPr>
            <w:tcW w:w="1002" w:type="dxa"/>
            <w:vAlign w:val="center"/>
          </w:tcPr>
          <w:p w:rsidR="00FF2B44" w:rsidRDefault="00FF2B44" w:rsidP="00AE5FCC">
            <w:pPr>
              <w:spacing w:before="100" w:beforeAutospacing="1" w:after="100" w:afterAutospacing="1"/>
              <w:jc w:val="center"/>
            </w:pPr>
            <w:r>
              <w:t>15</w:t>
            </w:r>
          </w:p>
        </w:tc>
        <w:tc>
          <w:tcPr>
            <w:tcW w:w="1002" w:type="dxa"/>
            <w:vAlign w:val="center"/>
          </w:tcPr>
          <w:p w:rsidR="00FF2B44" w:rsidRDefault="00AE5FCC" w:rsidP="00AE5FCC">
            <w:pPr>
              <w:spacing w:before="100" w:beforeAutospacing="1" w:after="100" w:afterAutospacing="1"/>
              <w:jc w:val="center"/>
            </w:pPr>
            <w:r>
              <w:t>50</w:t>
            </w:r>
          </w:p>
        </w:tc>
        <w:tc>
          <w:tcPr>
            <w:tcW w:w="1002" w:type="dxa"/>
            <w:vAlign w:val="center"/>
          </w:tcPr>
          <w:p w:rsidR="00FF2B44" w:rsidRDefault="00AE5FCC" w:rsidP="00AE5FCC">
            <w:pPr>
              <w:spacing w:before="100" w:beforeAutospacing="1" w:after="100" w:afterAutospacing="1"/>
              <w:jc w:val="center"/>
            </w:pPr>
            <w:r>
              <w:t>45</w:t>
            </w:r>
          </w:p>
        </w:tc>
      </w:tr>
      <w:tr w:rsidR="00FF2B44" w:rsidTr="00AE5FCC">
        <w:trPr>
          <w:jc w:val="center"/>
        </w:trPr>
        <w:tc>
          <w:tcPr>
            <w:tcW w:w="1001" w:type="dxa"/>
            <w:vAlign w:val="center"/>
          </w:tcPr>
          <w:p w:rsidR="00FF2B44" w:rsidRDefault="00FF2B44" w:rsidP="00AE5FCC">
            <w:pPr>
              <w:spacing w:before="100" w:beforeAutospacing="1" w:after="100" w:afterAutospacing="1"/>
              <w:jc w:val="center"/>
            </w:pPr>
            <w:r>
              <w:t>16</w:t>
            </w:r>
          </w:p>
        </w:tc>
        <w:tc>
          <w:tcPr>
            <w:tcW w:w="1002" w:type="dxa"/>
            <w:vAlign w:val="center"/>
          </w:tcPr>
          <w:p w:rsidR="00FF2B44" w:rsidRDefault="00AE5FCC" w:rsidP="00AE5FCC">
            <w:pPr>
              <w:spacing w:before="100" w:beforeAutospacing="1" w:after="100" w:afterAutospacing="1"/>
              <w:jc w:val="center"/>
            </w:pPr>
            <w:r>
              <w:t>60</w:t>
            </w:r>
          </w:p>
        </w:tc>
        <w:tc>
          <w:tcPr>
            <w:tcW w:w="1002" w:type="dxa"/>
            <w:vAlign w:val="center"/>
          </w:tcPr>
          <w:p w:rsidR="00FF2B44" w:rsidRDefault="00AE5FCC" w:rsidP="00AE5FCC">
            <w:pPr>
              <w:spacing w:before="100" w:beforeAutospacing="1" w:after="100" w:afterAutospacing="1"/>
              <w:jc w:val="center"/>
            </w:pPr>
            <w:r>
              <w:t>80</w:t>
            </w:r>
          </w:p>
        </w:tc>
        <w:tc>
          <w:tcPr>
            <w:tcW w:w="1002" w:type="dxa"/>
            <w:vAlign w:val="center"/>
          </w:tcPr>
          <w:p w:rsidR="00FF2B44" w:rsidRDefault="00FF2B44" w:rsidP="00AE5FCC">
            <w:pPr>
              <w:spacing w:before="100" w:beforeAutospacing="1" w:after="100" w:afterAutospacing="1"/>
              <w:jc w:val="center"/>
            </w:pPr>
            <w:r>
              <w:t>17</w:t>
            </w:r>
          </w:p>
        </w:tc>
        <w:tc>
          <w:tcPr>
            <w:tcW w:w="1001" w:type="dxa"/>
            <w:vAlign w:val="center"/>
          </w:tcPr>
          <w:p w:rsidR="00FF2B44" w:rsidRDefault="00AE5FCC" w:rsidP="00AE5FCC">
            <w:pPr>
              <w:spacing w:before="100" w:beforeAutospacing="1" w:after="100" w:afterAutospacing="1"/>
              <w:jc w:val="center"/>
            </w:pPr>
            <w:r>
              <w:t>90</w:t>
            </w:r>
          </w:p>
        </w:tc>
        <w:tc>
          <w:tcPr>
            <w:tcW w:w="1002" w:type="dxa"/>
            <w:vAlign w:val="center"/>
          </w:tcPr>
          <w:p w:rsidR="00FF2B44" w:rsidRDefault="00AE5FCC" w:rsidP="00AE5FCC">
            <w:pPr>
              <w:spacing w:before="100" w:beforeAutospacing="1" w:after="100" w:afterAutospacing="1"/>
              <w:jc w:val="center"/>
            </w:pPr>
            <w:r>
              <w:t>95</w:t>
            </w:r>
          </w:p>
        </w:tc>
        <w:tc>
          <w:tcPr>
            <w:tcW w:w="1002" w:type="dxa"/>
            <w:vAlign w:val="center"/>
          </w:tcPr>
          <w:p w:rsidR="00FF2B44" w:rsidRDefault="00FF2B44" w:rsidP="00AE5FCC">
            <w:pPr>
              <w:spacing w:before="100" w:beforeAutospacing="1" w:after="100" w:afterAutospacing="1"/>
              <w:jc w:val="center"/>
            </w:pPr>
            <w:r>
              <w:t>18</w:t>
            </w:r>
          </w:p>
        </w:tc>
        <w:tc>
          <w:tcPr>
            <w:tcW w:w="1002" w:type="dxa"/>
            <w:vAlign w:val="center"/>
          </w:tcPr>
          <w:p w:rsidR="00FF2B44" w:rsidRDefault="00AE5FCC" w:rsidP="00AE5FCC">
            <w:pPr>
              <w:spacing w:before="100" w:beforeAutospacing="1" w:after="100" w:afterAutospacing="1"/>
              <w:jc w:val="center"/>
            </w:pPr>
            <w:r>
              <w:t>80</w:t>
            </w:r>
          </w:p>
        </w:tc>
        <w:tc>
          <w:tcPr>
            <w:tcW w:w="1002" w:type="dxa"/>
            <w:vAlign w:val="center"/>
          </w:tcPr>
          <w:p w:rsidR="00FF2B44" w:rsidRDefault="00AE5FCC" w:rsidP="00AE5FCC">
            <w:pPr>
              <w:spacing w:before="100" w:beforeAutospacing="1" w:after="100" w:afterAutospacing="1"/>
              <w:jc w:val="center"/>
            </w:pPr>
            <w:r>
              <w:t>70</w:t>
            </w:r>
          </w:p>
        </w:tc>
      </w:tr>
      <w:tr w:rsidR="00FF2B44" w:rsidTr="00AE5FCC">
        <w:trPr>
          <w:jc w:val="center"/>
        </w:trPr>
        <w:tc>
          <w:tcPr>
            <w:tcW w:w="1001" w:type="dxa"/>
            <w:vAlign w:val="center"/>
          </w:tcPr>
          <w:p w:rsidR="00FF2B44" w:rsidRDefault="00FF2B44" w:rsidP="00AE5FCC">
            <w:pPr>
              <w:spacing w:before="100" w:beforeAutospacing="1" w:after="100" w:afterAutospacing="1"/>
              <w:jc w:val="center"/>
            </w:pPr>
            <w:r>
              <w:t>19</w:t>
            </w:r>
          </w:p>
        </w:tc>
        <w:tc>
          <w:tcPr>
            <w:tcW w:w="1002" w:type="dxa"/>
            <w:vAlign w:val="center"/>
          </w:tcPr>
          <w:p w:rsidR="00FF2B44" w:rsidRDefault="00AE5FCC" w:rsidP="00AE5FCC">
            <w:pPr>
              <w:spacing w:before="100" w:beforeAutospacing="1" w:after="100" w:afterAutospacing="1"/>
              <w:jc w:val="center"/>
            </w:pPr>
            <w:r>
              <w:t>85</w:t>
            </w:r>
          </w:p>
        </w:tc>
        <w:tc>
          <w:tcPr>
            <w:tcW w:w="1002" w:type="dxa"/>
            <w:vAlign w:val="center"/>
          </w:tcPr>
          <w:p w:rsidR="00FF2B44" w:rsidRDefault="00AE5FCC" w:rsidP="00AE5FCC">
            <w:pPr>
              <w:spacing w:before="100" w:beforeAutospacing="1" w:after="100" w:afterAutospacing="1"/>
              <w:jc w:val="center"/>
            </w:pPr>
            <w:r>
              <w:t>90</w:t>
            </w:r>
          </w:p>
        </w:tc>
        <w:tc>
          <w:tcPr>
            <w:tcW w:w="1002" w:type="dxa"/>
            <w:vAlign w:val="center"/>
          </w:tcPr>
          <w:p w:rsidR="00FF2B44" w:rsidRDefault="00FF2B44" w:rsidP="00AE5FCC">
            <w:pPr>
              <w:spacing w:before="100" w:beforeAutospacing="1" w:after="100" w:afterAutospacing="1"/>
              <w:jc w:val="center"/>
            </w:pPr>
            <w:r>
              <w:t>20</w:t>
            </w:r>
          </w:p>
        </w:tc>
        <w:tc>
          <w:tcPr>
            <w:tcW w:w="1001" w:type="dxa"/>
            <w:vAlign w:val="center"/>
          </w:tcPr>
          <w:p w:rsidR="00FF2B44" w:rsidRDefault="00AE5FCC" w:rsidP="00AE5FCC">
            <w:pPr>
              <w:spacing w:before="100" w:beforeAutospacing="1" w:after="100" w:afterAutospacing="1"/>
              <w:jc w:val="center"/>
            </w:pPr>
            <w:r>
              <w:t>75</w:t>
            </w:r>
          </w:p>
        </w:tc>
        <w:tc>
          <w:tcPr>
            <w:tcW w:w="1002" w:type="dxa"/>
            <w:vAlign w:val="center"/>
          </w:tcPr>
          <w:p w:rsidR="00FF2B44" w:rsidRDefault="00AE5FCC" w:rsidP="00AE5FCC">
            <w:pPr>
              <w:spacing w:before="100" w:beforeAutospacing="1" w:after="100" w:afterAutospacing="1"/>
              <w:jc w:val="center"/>
            </w:pPr>
            <w:r>
              <w:t>80</w:t>
            </w:r>
          </w:p>
        </w:tc>
        <w:tc>
          <w:tcPr>
            <w:tcW w:w="1002" w:type="dxa"/>
            <w:vAlign w:val="center"/>
          </w:tcPr>
          <w:p w:rsidR="00FF2B44" w:rsidRDefault="00FF2B44" w:rsidP="00AE5FCC">
            <w:pPr>
              <w:spacing w:before="100" w:beforeAutospacing="1" w:after="100" w:afterAutospacing="1"/>
              <w:jc w:val="center"/>
            </w:pPr>
          </w:p>
        </w:tc>
        <w:tc>
          <w:tcPr>
            <w:tcW w:w="1002" w:type="dxa"/>
            <w:vAlign w:val="center"/>
          </w:tcPr>
          <w:p w:rsidR="00FF2B44" w:rsidRDefault="00FF2B44" w:rsidP="00AE5FCC">
            <w:pPr>
              <w:spacing w:before="100" w:beforeAutospacing="1" w:after="100" w:afterAutospacing="1"/>
              <w:jc w:val="center"/>
            </w:pPr>
          </w:p>
        </w:tc>
        <w:tc>
          <w:tcPr>
            <w:tcW w:w="1002" w:type="dxa"/>
            <w:vAlign w:val="center"/>
          </w:tcPr>
          <w:p w:rsidR="00FF2B44" w:rsidRDefault="00FF2B44" w:rsidP="00AE5FCC">
            <w:pPr>
              <w:spacing w:before="100" w:beforeAutospacing="1" w:after="100" w:afterAutospacing="1"/>
              <w:jc w:val="center"/>
            </w:pPr>
          </w:p>
        </w:tc>
      </w:tr>
    </w:tbl>
    <w:p w:rsidR="0042515E" w:rsidRDefault="00FF2B44" w:rsidP="00FF2B44">
      <w:pPr>
        <w:spacing w:after="120" w:line="240" w:lineRule="auto"/>
      </w:pPr>
      <w:r>
        <w:t xml:space="preserve"> </w:t>
      </w:r>
    </w:p>
    <w:p w:rsidR="00411FF7" w:rsidRDefault="00411FF7" w:rsidP="00411FF7">
      <w:pPr>
        <w:pStyle w:val="ListParagraph"/>
        <w:numPr>
          <w:ilvl w:val="0"/>
          <w:numId w:val="1"/>
        </w:numPr>
        <w:spacing w:after="120" w:line="240" w:lineRule="auto"/>
        <w:ind w:left="360"/>
      </w:pPr>
      <w:r>
        <w:t>Airline ground staff are expecte</w:t>
      </w:r>
      <w:r w:rsidR="00EC4BE1">
        <w:t>d to inflate</w:t>
      </w:r>
      <w:r>
        <w:t xml:space="preserve"> the tires to exact pressure for safe operation of the aircraft. The stipulated pressure is 16 psi. A sample of 8 tires were checked for their pressure level yielded the following measurements.</w:t>
      </w:r>
    </w:p>
    <w:p w:rsidR="00411FF7" w:rsidRDefault="00411FF7" w:rsidP="00411FF7">
      <w:pPr>
        <w:spacing w:after="120" w:line="240" w:lineRule="auto"/>
        <w:ind w:left="450"/>
      </w:pPr>
      <w:r w:rsidRPr="00411FF7">
        <w:t>16.02, 16.22, 15.82, 15.92, 16.22, 16.32, 16.12, 15.92, 16.07</w:t>
      </w:r>
    </w:p>
    <w:p w:rsidR="00411FF7" w:rsidRDefault="00411FF7" w:rsidP="00411FF7">
      <w:pPr>
        <w:spacing w:after="120" w:line="240" w:lineRule="auto"/>
        <w:ind w:left="360"/>
      </w:pPr>
      <w:r>
        <w:t>Are the ground staff filling</w:t>
      </w:r>
      <w:bookmarkStart w:id="0" w:name="_GoBack"/>
      <w:bookmarkEnd w:id="0"/>
      <w:r>
        <w:t xml:space="preserve"> tires properly?</w:t>
      </w:r>
    </w:p>
    <w:p w:rsidR="00AE5FCC" w:rsidRDefault="00AE5FCC" w:rsidP="00FF2B44">
      <w:pPr>
        <w:spacing w:after="120" w:line="240" w:lineRule="auto"/>
      </w:pPr>
    </w:p>
    <w:sectPr w:rsidR="00AE5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597C"/>
    <w:multiLevelType w:val="hybridMultilevel"/>
    <w:tmpl w:val="6BAC43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110C7B"/>
    <w:multiLevelType w:val="hybridMultilevel"/>
    <w:tmpl w:val="A66C14BA"/>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39DF"/>
    <w:multiLevelType w:val="hybridMultilevel"/>
    <w:tmpl w:val="A8A41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28"/>
    <w:rsid w:val="00186DAD"/>
    <w:rsid w:val="00297D17"/>
    <w:rsid w:val="00411FF7"/>
    <w:rsid w:val="0042515E"/>
    <w:rsid w:val="00524791"/>
    <w:rsid w:val="00666DBD"/>
    <w:rsid w:val="006B44AC"/>
    <w:rsid w:val="007A6428"/>
    <w:rsid w:val="008128CA"/>
    <w:rsid w:val="00AE1B1A"/>
    <w:rsid w:val="00AE5FCC"/>
    <w:rsid w:val="00B83E44"/>
    <w:rsid w:val="00C171C9"/>
    <w:rsid w:val="00D553C0"/>
    <w:rsid w:val="00D75433"/>
    <w:rsid w:val="00EC4BE1"/>
    <w:rsid w:val="00FF2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A035D-B542-4CD0-8742-36A135C3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28"/>
    <w:pPr>
      <w:ind w:left="720"/>
      <w:contextualSpacing/>
    </w:pPr>
  </w:style>
  <w:style w:type="table" w:styleId="TableGrid">
    <w:name w:val="Table Grid"/>
    <w:basedOn w:val="TableNormal"/>
    <w:uiPriority w:val="39"/>
    <w:rsid w:val="00FF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choudur</dc:creator>
  <cp:keywords/>
  <dc:description/>
  <cp:lastModifiedBy>Elcot</cp:lastModifiedBy>
  <cp:revision>5</cp:revision>
  <dcterms:created xsi:type="dcterms:W3CDTF">2018-09-13T04:32:00Z</dcterms:created>
  <dcterms:modified xsi:type="dcterms:W3CDTF">2018-09-13T07:11:00Z</dcterms:modified>
</cp:coreProperties>
</file>