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1251" w14:textId="77777777" w:rsidR="00C15D66" w:rsidRDefault="0020070A">
      <w:pPr>
        <w:pStyle w:val="Heading1"/>
      </w:pPr>
      <w:r>
        <w:t>SIMATS</w:t>
      </w:r>
      <w:r>
        <w:rPr>
          <w:spacing w:val="-2"/>
        </w:rPr>
        <w:t xml:space="preserve"> ENGINEERING</w:t>
      </w:r>
    </w:p>
    <w:p w14:paraId="415F8FA8" w14:textId="77777777" w:rsidR="00C15D66" w:rsidRDefault="0020070A">
      <w:pPr>
        <w:pStyle w:val="Heading2"/>
      </w:pPr>
      <w:r>
        <w:t>ASSESSMENT</w:t>
      </w:r>
      <w:r>
        <w:rPr>
          <w:spacing w:val="-2"/>
        </w:rPr>
        <w:t xml:space="preserve"> </w:t>
      </w:r>
      <w:r>
        <w:t>TOOL</w:t>
      </w:r>
      <w:r>
        <w:rPr>
          <w:spacing w:val="-3"/>
        </w:rPr>
        <w:t xml:space="preserve"> </w:t>
      </w:r>
      <w:r>
        <w:t>1:</w:t>
      </w:r>
      <w:r>
        <w:rPr>
          <w:spacing w:val="-2"/>
        </w:rPr>
        <w:t xml:space="preserve"> </w:t>
      </w:r>
      <w:r>
        <w:t>Analytical</w:t>
      </w:r>
      <w:r>
        <w:rPr>
          <w:spacing w:val="-1"/>
        </w:rPr>
        <w:t xml:space="preserve"> </w:t>
      </w:r>
      <w:r>
        <w:t>Problem</w:t>
      </w:r>
      <w:r>
        <w:rPr>
          <w:spacing w:val="-5"/>
        </w:rPr>
        <w:t xml:space="preserve"> </w:t>
      </w:r>
      <w:r>
        <w:rPr>
          <w:spacing w:val="-2"/>
        </w:rPr>
        <w:t>Solving</w:t>
      </w:r>
    </w:p>
    <w:p w14:paraId="0A16FEE5" w14:textId="77777777" w:rsidR="00C15D66" w:rsidRDefault="00C15D66">
      <w:pPr>
        <w:pStyle w:val="BodyText"/>
        <w:spacing w:before="111"/>
        <w:rPr>
          <w:b/>
          <w:sz w:val="20"/>
        </w:rPr>
      </w:pPr>
    </w:p>
    <w:tbl>
      <w:tblPr>
        <w:tblW w:w="0" w:type="auto"/>
        <w:tblInd w:w="346" w:type="dxa"/>
        <w:tblLayout w:type="fixed"/>
        <w:tblCellMar>
          <w:left w:w="0" w:type="dxa"/>
          <w:right w:w="0" w:type="dxa"/>
        </w:tblCellMar>
        <w:tblLook w:val="01E0" w:firstRow="1" w:lastRow="1" w:firstColumn="1" w:lastColumn="1" w:noHBand="0" w:noVBand="0"/>
      </w:tblPr>
      <w:tblGrid>
        <w:gridCol w:w="2227"/>
        <w:gridCol w:w="2686"/>
        <w:gridCol w:w="2417"/>
        <w:gridCol w:w="1130"/>
      </w:tblGrid>
      <w:tr w:rsidR="00C15D66" w14:paraId="0E5FE973" w14:textId="77777777">
        <w:trPr>
          <w:trHeight w:val="519"/>
        </w:trPr>
        <w:tc>
          <w:tcPr>
            <w:tcW w:w="2227" w:type="dxa"/>
          </w:tcPr>
          <w:p w14:paraId="2F3D4905" w14:textId="77777777" w:rsidR="00C15D66" w:rsidRDefault="0020070A">
            <w:pPr>
              <w:pStyle w:val="TableParagraph"/>
              <w:spacing w:line="260" w:lineRule="exact"/>
              <w:ind w:left="50"/>
              <w:rPr>
                <w:b/>
                <w:sz w:val="23"/>
              </w:rPr>
            </w:pPr>
            <w:r>
              <w:rPr>
                <w:b/>
                <w:sz w:val="23"/>
              </w:rPr>
              <w:t>COURSE</w:t>
            </w:r>
            <w:r>
              <w:rPr>
                <w:b/>
                <w:spacing w:val="-4"/>
                <w:sz w:val="23"/>
              </w:rPr>
              <w:t xml:space="preserve"> </w:t>
            </w:r>
            <w:r>
              <w:rPr>
                <w:b/>
                <w:spacing w:val="-2"/>
                <w:sz w:val="23"/>
              </w:rPr>
              <w:t>NAME:</w:t>
            </w:r>
          </w:p>
        </w:tc>
        <w:tc>
          <w:tcPr>
            <w:tcW w:w="2686" w:type="dxa"/>
          </w:tcPr>
          <w:p w14:paraId="5D2716A3" w14:textId="77777777" w:rsidR="00C15D66" w:rsidRDefault="0020070A">
            <w:pPr>
              <w:pStyle w:val="TableParagraph"/>
              <w:spacing w:line="255" w:lineRule="exact"/>
              <w:ind w:left="381"/>
              <w:rPr>
                <w:sz w:val="23"/>
              </w:rPr>
            </w:pPr>
            <w:r>
              <w:rPr>
                <w:sz w:val="23"/>
              </w:rPr>
              <w:t>Cloud</w:t>
            </w:r>
            <w:r>
              <w:rPr>
                <w:spacing w:val="-4"/>
                <w:sz w:val="23"/>
              </w:rPr>
              <w:t xml:space="preserve"> </w:t>
            </w:r>
            <w:r>
              <w:rPr>
                <w:sz w:val="23"/>
              </w:rPr>
              <w:t>Computing</w:t>
            </w:r>
            <w:r>
              <w:rPr>
                <w:spacing w:val="-3"/>
                <w:sz w:val="23"/>
              </w:rPr>
              <w:t xml:space="preserve"> </w:t>
            </w:r>
            <w:r>
              <w:rPr>
                <w:spacing w:val="-5"/>
                <w:sz w:val="23"/>
              </w:rPr>
              <w:t>and</w:t>
            </w:r>
          </w:p>
          <w:p w14:paraId="3F9C528B" w14:textId="77777777" w:rsidR="00C15D66" w:rsidRDefault="0020070A">
            <w:pPr>
              <w:pStyle w:val="TableParagraph"/>
              <w:spacing w:line="244" w:lineRule="exact"/>
              <w:ind w:left="381"/>
              <w:rPr>
                <w:sz w:val="23"/>
              </w:rPr>
            </w:pPr>
            <w:r>
              <w:rPr>
                <w:sz w:val="23"/>
              </w:rPr>
              <w:t>Big</w:t>
            </w:r>
            <w:r>
              <w:rPr>
                <w:spacing w:val="-5"/>
                <w:sz w:val="23"/>
              </w:rPr>
              <w:t xml:space="preserve"> </w:t>
            </w:r>
            <w:r>
              <w:rPr>
                <w:sz w:val="23"/>
              </w:rPr>
              <w:t xml:space="preserve">Data </w:t>
            </w:r>
            <w:r>
              <w:rPr>
                <w:spacing w:val="-2"/>
                <w:sz w:val="23"/>
              </w:rPr>
              <w:t>Analytics</w:t>
            </w:r>
          </w:p>
        </w:tc>
        <w:tc>
          <w:tcPr>
            <w:tcW w:w="2417" w:type="dxa"/>
          </w:tcPr>
          <w:p w14:paraId="6B17647A" w14:textId="77777777" w:rsidR="00C15D66" w:rsidRDefault="0020070A">
            <w:pPr>
              <w:pStyle w:val="TableParagraph"/>
              <w:spacing w:line="260" w:lineRule="exact"/>
              <w:ind w:left="257"/>
              <w:rPr>
                <w:b/>
                <w:sz w:val="23"/>
              </w:rPr>
            </w:pPr>
            <w:r>
              <w:rPr>
                <w:b/>
                <w:sz w:val="23"/>
              </w:rPr>
              <w:t>COURSE</w:t>
            </w:r>
            <w:r>
              <w:rPr>
                <w:b/>
                <w:spacing w:val="-4"/>
                <w:sz w:val="23"/>
              </w:rPr>
              <w:t xml:space="preserve"> </w:t>
            </w:r>
            <w:r>
              <w:rPr>
                <w:b/>
                <w:spacing w:val="-2"/>
                <w:sz w:val="23"/>
              </w:rPr>
              <w:t>CODE:</w:t>
            </w:r>
          </w:p>
        </w:tc>
        <w:tc>
          <w:tcPr>
            <w:tcW w:w="1130" w:type="dxa"/>
          </w:tcPr>
          <w:p w14:paraId="7B768F2F" w14:textId="788A70A1" w:rsidR="00C15D66" w:rsidRDefault="0020070A" w:rsidP="009E5104">
            <w:pPr>
              <w:pStyle w:val="TableParagraph"/>
              <w:spacing w:line="255" w:lineRule="exact"/>
              <w:rPr>
                <w:sz w:val="23"/>
              </w:rPr>
            </w:pPr>
            <w:r>
              <w:rPr>
                <w:spacing w:val="-2"/>
                <w:sz w:val="23"/>
              </w:rPr>
              <w:t>CSA15</w:t>
            </w:r>
            <w:r w:rsidR="00A31635">
              <w:rPr>
                <w:spacing w:val="-2"/>
                <w:sz w:val="23"/>
              </w:rPr>
              <w:t>08</w:t>
            </w:r>
          </w:p>
        </w:tc>
      </w:tr>
    </w:tbl>
    <w:p w14:paraId="108B9F7F" w14:textId="77777777" w:rsidR="00C15D66" w:rsidRDefault="0020070A">
      <w:pPr>
        <w:pStyle w:val="BodyText"/>
        <w:spacing w:before="63"/>
        <w:rPr>
          <w:b/>
          <w:sz w:val="20"/>
        </w:rPr>
      </w:pPr>
      <w:r>
        <w:rPr>
          <w:b/>
          <w:noProof/>
          <w:sz w:val="20"/>
        </w:rPr>
        <mc:AlternateContent>
          <mc:Choice Requires="wps">
            <w:drawing>
              <wp:anchor distT="0" distB="0" distL="0" distR="0" simplePos="0" relativeHeight="487587840" behindDoc="1" locked="0" layoutInCell="1" allowOverlap="1" wp14:anchorId="4F2A99A1" wp14:editId="30548750">
                <wp:simplePos x="0" y="0"/>
                <wp:positionH relativeFrom="page">
                  <wp:posOffset>617219</wp:posOffset>
                </wp:positionH>
                <wp:positionV relativeFrom="paragraph">
                  <wp:posOffset>201620</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0EC47074" id="Graphic 1" o:spid="_x0000_s1026" style="position:absolute;margin-left:48.6pt;margin-top:15.9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r+4OnfAAAACQEAAA8AAABkcnMvZG93bnJldi54bWxM&#10;j0tPwzAQhO9I/AdrkbhR5yE1NMSpKlAlJLiQcuC4jbdJVD+C7Tbpv8c90ePOjGa/qdazVuxMzg/W&#10;CEgXCTAyrZWD6QR877ZPz8B8QCNRWUMCLuRhXd/fVVhKO5kvOjehY7HE+BIF9CGMJee+7UmjX9iR&#10;TPQO1mkM8XQdlw6nWK4Vz5JkyTUOJn7ocaTXntpjc9ICtj9y5G6jwicWb9Pu96NZrt4vQjw+zJsX&#10;YIHm8B+GK35Ehzoy7e3JSM+UgFWRxaSAPI0Lrn6aFTmwfVTyHHhd8dsF9R8AAAD//wMAUEsBAi0A&#10;FAAGAAgAAAAhALaDOJL+AAAA4QEAABMAAAAAAAAAAAAAAAAAAAAAAFtDb250ZW50X1R5cGVzXS54&#10;bWxQSwECLQAUAAYACAAAACEAOP0h/9YAAACUAQAACwAAAAAAAAAAAAAAAAAvAQAAX3JlbHMvLnJl&#10;bHNQSwECLQAUAAYACAAAACEArXHKUSUCAAC9BAAADgAAAAAAAAAAAAAAAAAuAgAAZHJzL2Uyb0Rv&#10;Yy54bWxQSwECLQAUAAYACAAAACEAiv7g6d8AAAAJAQAADwAAAAAAAAAAAAAAAAB/BAAAZHJzL2Rv&#10;d25yZXYueG1sUEsFBgAAAAAEAAQA8wAAAIsFAAAAAA==&#10;" path="m6540754,l,,,9144r6540754,l6540754,xe" fillcolor="#a6a6a6" stroked="f">
                <v:path arrowok="t"/>
                <w10:wrap type="topAndBottom" anchorx="page"/>
              </v:shape>
            </w:pict>
          </mc:Fallback>
        </mc:AlternateContent>
      </w:r>
    </w:p>
    <w:p w14:paraId="57727FE3" w14:textId="77777777" w:rsidR="00C15D66" w:rsidRDefault="0020070A">
      <w:pPr>
        <w:pStyle w:val="Heading3"/>
        <w:spacing w:before="238"/>
      </w:pPr>
      <w:r>
        <w:t>COURSE</w:t>
      </w:r>
      <w:r>
        <w:rPr>
          <w:spacing w:val="-8"/>
        </w:rPr>
        <w:t xml:space="preserve"> </w:t>
      </w:r>
      <w:r>
        <w:t>OUTCOME</w:t>
      </w:r>
      <w:r>
        <w:rPr>
          <w:spacing w:val="-5"/>
        </w:rPr>
        <w:t xml:space="preserve"> </w:t>
      </w:r>
      <w:r>
        <w:rPr>
          <w:spacing w:val="-2"/>
        </w:rPr>
        <w:t>COVERED</w:t>
      </w:r>
    </w:p>
    <w:p w14:paraId="5EA0FC82" w14:textId="77777777" w:rsidR="00C15D66" w:rsidRDefault="0020070A">
      <w:pPr>
        <w:spacing w:before="35" w:line="278" w:lineRule="auto"/>
        <w:ind w:left="280" w:right="891"/>
      </w:pPr>
      <w:r>
        <w:rPr>
          <w:b/>
        </w:rPr>
        <w:t>CO2:</w:t>
      </w:r>
      <w:r>
        <w:rPr>
          <w:b/>
          <w:spacing w:val="-2"/>
        </w:rPr>
        <w:t xml:space="preserve"> </w:t>
      </w:r>
      <w:r>
        <w:rPr>
          <w:i/>
        </w:rPr>
        <w:t>Analyze</w:t>
      </w:r>
      <w:r>
        <w:rPr>
          <w:i/>
          <w:spacing w:val="-3"/>
        </w:rPr>
        <w:t xml:space="preserve"> </w:t>
      </w:r>
      <w:r>
        <w:rPr>
          <w:i/>
        </w:rPr>
        <w:t>virtualization</w:t>
      </w:r>
      <w:r>
        <w:rPr>
          <w:i/>
          <w:spacing w:val="-3"/>
        </w:rPr>
        <w:t xml:space="preserve"> </w:t>
      </w:r>
      <w:r>
        <w:rPr>
          <w:i/>
        </w:rPr>
        <w:t>architectures</w:t>
      </w:r>
      <w:r>
        <w:rPr>
          <w:i/>
          <w:spacing w:val="-3"/>
        </w:rPr>
        <w:t xml:space="preserve"> </w:t>
      </w:r>
      <w:r>
        <w:rPr>
          <w:i/>
        </w:rPr>
        <w:t>to</w:t>
      </w:r>
      <w:r>
        <w:rPr>
          <w:i/>
          <w:spacing w:val="-6"/>
        </w:rPr>
        <w:t xml:space="preserve"> </w:t>
      </w:r>
      <w:r>
        <w:rPr>
          <w:i/>
        </w:rPr>
        <w:t>identify</w:t>
      </w:r>
      <w:r>
        <w:rPr>
          <w:i/>
          <w:spacing w:val="-5"/>
        </w:rPr>
        <w:t xml:space="preserve"> </w:t>
      </w:r>
      <w:r>
        <w:rPr>
          <w:i/>
        </w:rPr>
        <w:t>performance</w:t>
      </w:r>
      <w:r>
        <w:rPr>
          <w:i/>
          <w:spacing w:val="-5"/>
        </w:rPr>
        <w:t xml:space="preserve"> </w:t>
      </w:r>
      <w:r>
        <w:rPr>
          <w:i/>
        </w:rPr>
        <w:t>and</w:t>
      </w:r>
      <w:r>
        <w:rPr>
          <w:i/>
          <w:spacing w:val="-3"/>
        </w:rPr>
        <w:t xml:space="preserve"> </w:t>
      </w:r>
      <w:r>
        <w:rPr>
          <w:i/>
        </w:rPr>
        <w:t>security</w:t>
      </w:r>
      <w:r>
        <w:rPr>
          <w:i/>
          <w:spacing w:val="-3"/>
        </w:rPr>
        <w:t xml:space="preserve"> </w:t>
      </w:r>
      <w:r>
        <w:rPr>
          <w:i/>
        </w:rPr>
        <w:t>issues</w:t>
      </w:r>
      <w:r>
        <w:rPr>
          <w:i/>
          <w:spacing w:val="-3"/>
        </w:rPr>
        <w:t xml:space="preserve"> </w:t>
      </w:r>
      <w:r>
        <w:rPr>
          <w:i/>
        </w:rPr>
        <w:t>in cloud</w:t>
      </w:r>
      <w:r>
        <w:rPr>
          <w:i/>
          <w:spacing w:val="-3"/>
        </w:rPr>
        <w:t xml:space="preserve"> </w:t>
      </w:r>
      <w:r>
        <w:rPr>
          <w:i/>
        </w:rPr>
        <w:t xml:space="preserve">computing environments. </w:t>
      </w:r>
      <w:r>
        <w:t>(BL3)</w:t>
      </w:r>
    </w:p>
    <w:p w14:paraId="6103E748" w14:textId="77777777" w:rsidR="00C15D66" w:rsidRDefault="00C15D66">
      <w:pPr>
        <w:pStyle w:val="BodyText"/>
        <w:spacing w:before="10"/>
        <w:rPr>
          <w:sz w:val="10"/>
        </w:rPr>
      </w:pPr>
    </w:p>
    <w:tbl>
      <w:tblPr>
        <w:tblW w:w="0" w:type="auto"/>
        <w:tblInd w:w="346" w:type="dxa"/>
        <w:tblLayout w:type="fixed"/>
        <w:tblCellMar>
          <w:left w:w="0" w:type="dxa"/>
          <w:right w:w="0" w:type="dxa"/>
        </w:tblCellMar>
        <w:tblLook w:val="01E0" w:firstRow="1" w:lastRow="1" w:firstColumn="1" w:lastColumn="1" w:noHBand="0" w:noVBand="0"/>
      </w:tblPr>
      <w:tblGrid>
        <w:gridCol w:w="6104"/>
        <w:gridCol w:w="3865"/>
      </w:tblGrid>
      <w:tr w:rsidR="00C15D66" w14:paraId="4CD2B834" w14:textId="77777777">
        <w:trPr>
          <w:trHeight w:val="496"/>
        </w:trPr>
        <w:tc>
          <w:tcPr>
            <w:tcW w:w="6104" w:type="dxa"/>
          </w:tcPr>
          <w:p w14:paraId="6DCCB01C" w14:textId="77777777" w:rsidR="00C15D66" w:rsidRDefault="0020070A">
            <w:pPr>
              <w:pStyle w:val="TableParagraph"/>
              <w:spacing w:line="244" w:lineRule="exact"/>
              <w:ind w:left="50"/>
            </w:pPr>
            <w:r>
              <w:t>Dave's</w:t>
            </w:r>
            <w:r>
              <w:rPr>
                <w:spacing w:val="-8"/>
              </w:rPr>
              <w:t xml:space="preserve"> </w:t>
            </w:r>
            <w:r>
              <w:t>Taxonomy:</w:t>
            </w:r>
            <w:r>
              <w:rPr>
                <w:spacing w:val="-4"/>
              </w:rPr>
              <w:t xml:space="preserve"> </w:t>
            </w:r>
            <w:r>
              <w:t>Manipulation</w:t>
            </w:r>
            <w:r>
              <w:rPr>
                <w:spacing w:val="-8"/>
              </w:rPr>
              <w:t xml:space="preserve"> </w:t>
            </w:r>
            <w:r>
              <w:t>(Level</w:t>
            </w:r>
            <w:r>
              <w:rPr>
                <w:spacing w:val="-4"/>
              </w:rPr>
              <w:t xml:space="preserve"> </w:t>
            </w:r>
            <w:r>
              <w:rPr>
                <w:spacing w:val="-5"/>
              </w:rPr>
              <w:t>2)</w:t>
            </w:r>
          </w:p>
          <w:p w14:paraId="608D2525" w14:textId="77777777" w:rsidR="00C15D66" w:rsidRDefault="0020070A">
            <w:pPr>
              <w:pStyle w:val="TableParagraph"/>
              <w:spacing w:line="233" w:lineRule="exact"/>
              <w:ind w:left="50"/>
            </w:pPr>
            <w:r>
              <w:t>Question</w:t>
            </w:r>
            <w:r>
              <w:rPr>
                <w:spacing w:val="-5"/>
              </w:rPr>
              <w:t xml:space="preserve"> </w:t>
            </w:r>
            <w:r>
              <w:t>Count:</w:t>
            </w:r>
            <w:r>
              <w:rPr>
                <w:spacing w:val="-5"/>
              </w:rPr>
              <w:t xml:space="preserve"> </w:t>
            </w:r>
            <w:r>
              <w:rPr>
                <w:spacing w:val="-10"/>
              </w:rPr>
              <w:t>5</w:t>
            </w:r>
          </w:p>
        </w:tc>
        <w:tc>
          <w:tcPr>
            <w:tcW w:w="3865" w:type="dxa"/>
          </w:tcPr>
          <w:p w14:paraId="21D6E9C4" w14:textId="77777777" w:rsidR="00C15D66" w:rsidRDefault="0020070A">
            <w:pPr>
              <w:pStyle w:val="TableParagraph"/>
              <w:spacing w:line="249" w:lineRule="exact"/>
              <w:ind w:left="2288"/>
              <w:rPr>
                <w:b/>
              </w:rPr>
            </w:pPr>
            <w:r>
              <w:rPr>
                <w:b/>
              </w:rPr>
              <w:t>Total</w:t>
            </w:r>
            <w:r>
              <w:rPr>
                <w:b/>
                <w:spacing w:val="-5"/>
              </w:rPr>
              <w:t xml:space="preserve"> </w:t>
            </w:r>
            <w:r>
              <w:rPr>
                <w:b/>
              </w:rPr>
              <w:t>Marks:</w:t>
            </w:r>
            <w:r>
              <w:rPr>
                <w:b/>
                <w:spacing w:val="-5"/>
              </w:rPr>
              <w:t xml:space="preserve"> 50</w:t>
            </w:r>
          </w:p>
        </w:tc>
      </w:tr>
    </w:tbl>
    <w:p w14:paraId="4AF17EFA" w14:textId="77777777" w:rsidR="00C15D66" w:rsidRDefault="0020070A">
      <w:pPr>
        <w:pStyle w:val="BodyText"/>
        <w:spacing w:before="65"/>
        <w:rPr>
          <w:sz w:val="20"/>
        </w:rPr>
      </w:pPr>
      <w:r>
        <w:rPr>
          <w:noProof/>
          <w:sz w:val="20"/>
        </w:rPr>
        <mc:AlternateContent>
          <mc:Choice Requires="wps">
            <w:drawing>
              <wp:anchor distT="0" distB="0" distL="0" distR="0" simplePos="0" relativeHeight="487588352" behindDoc="1" locked="0" layoutInCell="1" allowOverlap="1" wp14:anchorId="35D7C907" wp14:editId="3247D787">
                <wp:simplePos x="0" y="0"/>
                <wp:positionH relativeFrom="page">
                  <wp:posOffset>617219</wp:posOffset>
                </wp:positionH>
                <wp:positionV relativeFrom="paragraph">
                  <wp:posOffset>203173</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0F529646" id="Graphic 2" o:spid="_x0000_s1026" style="position:absolute;margin-left:48.6pt;margin-top:16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BYcuXfAAAACQEAAA8AAABkcnMvZG93bnJldi54bWxM&#10;j8FOwzAQRO9I/IO1SNyo00Q0NMSpKlAlJLiQcuC4jZckwl6H2G3Sv8c9wXFnRrNvys1sjTjR6HvH&#10;CpaLBARx43TPrYKP/e7uAYQPyBqNY1JwJg+b6vqqxEK7id/pVIdWxBL2BSroQhgKKX3TkUW/cANx&#10;9L7caDHEc2ylHnGK5dbINElW0mLP8UOHAz111HzXR6tg96kHOW5NeMP8edr/vNar9ctZqdubefsI&#10;ItAc/sJwwY/oUEWmgzuy9sIoWOdpTCrI0jjp4i/TPANxiEp2D7Iq5f8F1S8AAAD//wMAUEsBAi0A&#10;FAAGAAgAAAAhALaDOJL+AAAA4QEAABMAAAAAAAAAAAAAAAAAAAAAAFtDb250ZW50X1R5cGVzXS54&#10;bWxQSwECLQAUAAYACAAAACEAOP0h/9YAAACUAQAACwAAAAAAAAAAAAAAAAAvAQAAX3JlbHMvLnJl&#10;bHNQSwECLQAUAAYACAAAACEArXHKUSUCAAC9BAAADgAAAAAAAAAAAAAAAAAuAgAAZHJzL2Uyb0Rv&#10;Yy54bWxQSwECLQAUAAYACAAAACEAgFhy5d8AAAAJAQAADwAAAAAAAAAAAAAAAAB/BAAAZHJzL2Rv&#10;d25yZXYueG1sUEsFBgAAAAAEAAQA8wAAAIsFAAAAAA==&#10;" path="m6540754,l,,,9144r6540754,l6540754,xe" fillcolor="#a6a6a6" stroked="f">
                <v:path arrowok="t"/>
                <w10:wrap type="topAndBottom" anchorx="page"/>
              </v:shape>
            </w:pict>
          </mc:Fallback>
        </mc:AlternateContent>
      </w:r>
    </w:p>
    <w:p w14:paraId="2DA11FBA" w14:textId="77777777" w:rsidR="00C15D66" w:rsidRDefault="0020070A">
      <w:pPr>
        <w:pStyle w:val="Heading3"/>
        <w:spacing w:before="198"/>
      </w:pPr>
      <w:r>
        <w:t>Code</w:t>
      </w:r>
      <w:r>
        <w:rPr>
          <w:spacing w:val="-3"/>
        </w:rPr>
        <w:t xml:space="preserve"> </w:t>
      </w:r>
      <w:r>
        <w:t>of</w:t>
      </w:r>
      <w:r>
        <w:rPr>
          <w:spacing w:val="1"/>
        </w:rPr>
        <w:t xml:space="preserve"> </w:t>
      </w:r>
      <w:r>
        <w:rPr>
          <w:spacing w:val="-2"/>
        </w:rPr>
        <w:t>Conduct</w:t>
      </w:r>
    </w:p>
    <w:p w14:paraId="194AF36C" w14:textId="3C07E164" w:rsidR="00C15D66" w:rsidRDefault="0020070A">
      <w:pPr>
        <w:pStyle w:val="BodyText"/>
        <w:tabs>
          <w:tab w:val="left" w:pos="5410"/>
        </w:tabs>
        <w:spacing w:before="35"/>
        <w:ind w:left="280" w:right="891"/>
      </w:pPr>
      <w:r>
        <w:t xml:space="preserve">I </w:t>
      </w:r>
      <w:proofErr w:type="gramStart"/>
      <w:r w:rsidR="009E5104">
        <w:t>L.SIVA</w:t>
      </w:r>
      <w:proofErr w:type="gramEnd"/>
      <w:r w:rsidR="009E5104">
        <w:t xml:space="preserve"> </w:t>
      </w:r>
      <w:proofErr w:type="gramStart"/>
      <w:r w:rsidR="009E5104">
        <w:t>TEJA</w:t>
      </w:r>
      <w:r w:rsidR="00E745FF">
        <w:t>(1923</w:t>
      </w:r>
      <w:r w:rsidR="009E5104">
        <w:t>11073</w:t>
      </w:r>
      <w:r w:rsidR="00E745FF">
        <w:t>)</w:t>
      </w:r>
      <w:r>
        <w:t>(</w:t>
      </w:r>
      <w:proofErr w:type="gramEnd"/>
      <w:r>
        <w:t>Name</w:t>
      </w:r>
      <w:r>
        <w:rPr>
          <w:spacing w:val="-4"/>
        </w:rPr>
        <w:t xml:space="preserve"> </w:t>
      </w:r>
      <w:r>
        <w:t>/</w:t>
      </w:r>
      <w:r>
        <w:rPr>
          <w:spacing w:val="-3"/>
        </w:rPr>
        <w:t xml:space="preserve"> </w:t>
      </w:r>
      <w:r>
        <w:t>Reg</w:t>
      </w:r>
      <w:r>
        <w:rPr>
          <w:spacing w:val="-6"/>
        </w:rPr>
        <w:t xml:space="preserve"> </w:t>
      </w:r>
      <w:r>
        <w:t>No)</w:t>
      </w:r>
      <w:r>
        <w:rPr>
          <w:spacing w:val="-4"/>
        </w:rPr>
        <w:t xml:space="preserve"> </w:t>
      </w:r>
      <w:r>
        <w:t>certify</w:t>
      </w:r>
      <w:r>
        <w:rPr>
          <w:spacing w:val="-7"/>
        </w:rPr>
        <w:t xml:space="preserve"> </w:t>
      </w:r>
      <w:r>
        <w:t>that</w:t>
      </w:r>
      <w:r>
        <w:rPr>
          <w:spacing w:val="-3"/>
        </w:rPr>
        <w:t xml:space="preserve"> </w:t>
      </w:r>
      <w:r>
        <w:t>this</w:t>
      </w:r>
      <w:r>
        <w:rPr>
          <w:spacing w:val="-3"/>
        </w:rPr>
        <w:t xml:space="preserve"> </w:t>
      </w:r>
      <w:r>
        <w:t>submission</w:t>
      </w:r>
      <w:r>
        <w:rPr>
          <w:spacing w:val="-4"/>
        </w:rPr>
        <w:t xml:space="preserve"> </w:t>
      </w:r>
      <w:r>
        <w:t>is</w:t>
      </w:r>
      <w:r>
        <w:rPr>
          <w:spacing w:val="-4"/>
        </w:rPr>
        <w:t xml:space="preserve"> </w:t>
      </w:r>
      <w:r>
        <w:t>my original work and that I have adhered to the guidelines specified for this assessment.</w:t>
      </w:r>
    </w:p>
    <w:p w14:paraId="6B692955" w14:textId="77777777" w:rsidR="00C15D66" w:rsidRDefault="00C15D66">
      <w:pPr>
        <w:pStyle w:val="BodyText"/>
        <w:spacing w:before="79"/>
      </w:pPr>
    </w:p>
    <w:p w14:paraId="3C639D70" w14:textId="00912DA1" w:rsidR="00C15D66" w:rsidRDefault="0020070A">
      <w:pPr>
        <w:pStyle w:val="BodyText"/>
        <w:tabs>
          <w:tab w:val="left" w:pos="4743"/>
        </w:tabs>
        <w:spacing w:line="556" w:lineRule="auto"/>
        <w:ind w:left="280" w:right="2516"/>
      </w:pPr>
      <w:r>
        <w:t>I</w:t>
      </w:r>
      <w:r>
        <w:rPr>
          <w:spacing w:val="-6"/>
        </w:rPr>
        <w:t xml:space="preserve"> </w:t>
      </w:r>
      <w:r>
        <w:t>understand</w:t>
      </w:r>
      <w:r>
        <w:rPr>
          <w:spacing w:val="-4"/>
        </w:rPr>
        <w:t xml:space="preserve"> </w:t>
      </w:r>
      <w:r>
        <w:t>that</w:t>
      </w:r>
      <w:r>
        <w:rPr>
          <w:spacing w:val="-2"/>
        </w:rPr>
        <w:t xml:space="preserve"> </w:t>
      </w:r>
      <w:r>
        <w:t>any</w:t>
      </w:r>
      <w:r>
        <w:rPr>
          <w:spacing w:val="-4"/>
        </w:rPr>
        <w:t xml:space="preserve"> </w:t>
      </w:r>
      <w:r>
        <w:t>violation</w:t>
      </w:r>
      <w:r>
        <w:rPr>
          <w:spacing w:val="-2"/>
        </w:rPr>
        <w:t xml:space="preserve"> </w:t>
      </w:r>
      <w:r>
        <w:t>of</w:t>
      </w:r>
      <w:r>
        <w:rPr>
          <w:spacing w:val="-3"/>
        </w:rPr>
        <w:t xml:space="preserve"> </w:t>
      </w:r>
      <w:r>
        <w:t>academic</w:t>
      </w:r>
      <w:r>
        <w:rPr>
          <w:spacing w:val="-2"/>
        </w:rPr>
        <w:t xml:space="preserve"> </w:t>
      </w:r>
      <w:r>
        <w:t>integrity</w:t>
      </w:r>
      <w:r>
        <w:rPr>
          <w:spacing w:val="-5"/>
        </w:rPr>
        <w:t xml:space="preserve"> </w:t>
      </w:r>
      <w:r>
        <w:t>rules</w:t>
      </w:r>
      <w:r>
        <w:rPr>
          <w:spacing w:val="-2"/>
        </w:rPr>
        <w:t xml:space="preserve"> </w:t>
      </w:r>
      <w:r>
        <w:t>will</w:t>
      </w:r>
      <w:r>
        <w:rPr>
          <w:spacing w:val="-2"/>
        </w:rPr>
        <w:t xml:space="preserve"> </w:t>
      </w:r>
      <w:r>
        <w:t>result</w:t>
      </w:r>
      <w:r>
        <w:rPr>
          <w:spacing w:val="-4"/>
        </w:rPr>
        <w:t xml:space="preserve"> </w:t>
      </w:r>
      <w:r>
        <w:t>in</w:t>
      </w:r>
      <w:r>
        <w:rPr>
          <w:spacing w:val="-2"/>
        </w:rPr>
        <w:t xml:space="preserve"> </w:t>
      </w:r>
      <w:r>
        <w:t>disciplinary</w:t>
      </w:r>
      <w:r>
        <w:rPr>
          <w:spacing w:val="-5"/>
        </w:rPr>
        <w:t xml:space="preserve"> </w:t>
      </w:r>
      <w:r>
        <w:t>action. Signature of the student:</w:t>
      </w:r>
      <w:r w:rsidR="009E5104">
        <w:t xml:space="preserve"> L.SIVATEJA</w:t>
      </w:r>
    </w:p>
    <w:p w14:paraId="70588B02" w14:textId="30B60998" w:rsidR="00C15D66" w:rsidRDefault="0020070A" w:rsidP="00FB7E32">
      <w:pPr>
        <w:pStyle w:val="Heading3"/>
        <w:spacing w:line="278" w:lineRule="auto"/>
        <w:ind w:left="0" w:right="7893"/>
      </w:pPr>
      <w:r>
        <w:t>Assessment Tasks Analytical</w:t>
      </w:r>
      <w:r>
        <w:rPr>
          <w:spacing w:val="-14"/>
        </w:rPr>
        <w:t xml:space="preserve"> </w:t>
      </w:r>
      <w:r>
        <w:t>Problem</w:t>
      </w:r>
      <w:r>
        <w:rPr>
          <w:spacing w:val="-14"/>
        </w:rPr>
        <w:t xml:space="preserve"> </w:t>
      </w:r>
      <w:r>
        <w:t>Solving</w:t>
      </w:r>
    </w:p>
    <w:p w14:paraId="0FD9CB55" w14:textId="77777777" w:rsidR="00C15D66" w:rsidRDefault="0020070A">
      <w:pPr>
        <w:pStyle w:val="ListParagraph"/>
        <w:numPr>
          <w:ilvl w:val="0"/>
          <w:numId w:val="1"/>
        </w:numPr>
        <w:tabs>
          <w:tab w:val="left" w:pos="636"/>
          <w:tab w:val="left" w:pos="638"/>
        </w:tabs>
        <w:spacing w:before="74" w:line="360" w:lineRule="auto"/>
        <w:ind w:right="277"/>
      </w:pPr>
      <w:r>
        <w:t>A</w:t>
      </w:r>
      <w:r>
        <w:rPr>
          <w:spacing w:val="-6"/>
        </w:rPr>
        <w:t xml:space="preserve"> </w:t>
      </w:r>
      <w:r>
        <w:t>cloud</w:t>
      </w:r>
      <w:r>
        <w:rPr>
          <w:spacing w:val="-5"/>
        </w:rPr>
        <w:t xml:space="preserve"> </w:t>
      </w:r>
      <w:r>
        <w:t>data</w:t>
      </w:r>
      <w:r>
        <w:rPr>
          <w:spacing w:val="-4"/>
        </w:rPr>
        <w:t xml:space="preserve"> </w:t>
      </w:r>
      <w:r>
        <w:t>center</w:t>
      </w:r>
      <w:r>
        <w:rPr>
          <w:spacing w:val="-4"/>
        </w:rPr>
        <w:t xml:space="preserve"> </w:t>
      </w:r>
      <w:r>
        <w:t>experiences</w:t>
      </w:r>
      <w:r>
        <w:rPr>
          <w:spacing w:val="-4"/>
        </w:rPr>
        <w:t xml:space="preserve"> </w:t>
      </w:r>
      <w:r>
        <w:t>frequent</w:t>
      </w:r>
      <w:r>
        <w:rPr>
          <w:spacing w:val="-4"/>
        </w:rPr>
        <w:t xml:space="preserve"> </w:t>
      </w:r>
      <w:r>
        <w:t>live</w:t>
      </w:r>
      <w:r>
        <w:rPr>
          <w:spacing w:val="-4"/>
        </w:rPr>
        <w:t xml:space="preserve"> </w:t>
      </w:r>
      <w:r>
        <w:t>migrations</w:t>
      </w:r>
      <w:r>
        <w:rPr>
          <w:spacing w:val="-4"/>
        </w:rPr>
        <w:t xml:space="preserve"> </w:t>
      </w:r>
      <w:r>
        <w:t>of</w:t>
      </w:r>
      <w:r>
        <w:rPr>
          <w:spacing w:val="-6"/>
        </w:rPr>
        <w:t xml:space="preserve"> </w:t>
      </w:r>
      <w:r>
        <w:t>VMs</w:t>
      </w:r>
      <w:r>
        <w:rPr>
          <w:spacing w:val="-4"/>
        </w:rPr>
        <w:t xml:space="preserve"> </w:t>
      </w:r>
      <w:r>
        <w:t>during</w:t>
      </w:r>
      <w:r>
        <w:rPr>
          <w:spacing w:val="-7"/>
        </w:rPr>
        <w:t xml:space="preserve"> </w:t>
      </w:r>
      <w:r>
        <w:t>peak</w:t>
      </w:r>
      <w:r>
        <w:rPr>
          <w:spacing w:val="-7"/>
        </w:rPr>
        <w:t xml:space="preserve"> </w:t>
      </w:r>
      <w:r>
        <w:t>hours,</w:t>
      </w:r>
      <w:r>
        <w:rPr>
          <w:spacing w:val="-4"/>
        </w:rPr>
        <w:t xml:space="preserve"> </w:t>
      </w:r>
      <w:r>
        <w:t>leading</w:t>
      </w:r>
      <w:r>
        <w:rPr>
          <w:spacing w:val="-7"/>
        </w:rPr>
        <w:t xml:space="preserve"> </w:t>
      </w:r>
      <w:r>
        <w:t>to</w:t>
      </w:r>
      <w:r>
        <w:rPr>
          <w:spacing w:val="-5"/>
        </w:rPr>
        <w:t xml:space="preserve"> </w:t>
      </w:r>
      <w:r>
        <w:t>increased</w:t>
      </w:r>
      <w:r>
        <w:rPr>
          <w:spacing w:val="-7"/>
        </w:rPr>
        <w:t xml:space="preserve"> </w:t>
      </w:r>
      <w:r>
        <w:t>latency and</w:t>
      </w:r>
      <w:r>
        <w:rPr>
          <w:spacing w:val="-8"/>
        </w:rPr>
        <w:t xml:space="preserve"> </w:t>
      </w:r>
      <w:r>
        <w:t>service</w:t>
      </w:r>
      <w:r>
        <w:rPr>
          <w:spacing w:val="-8"/>
        </w:rPr>
        <w:t xml:space="preserve"> </w:t>
      </w:r>
      <w:r>
        <w:t>degradation.</w:t>
      </w:r>
      <w:r>
        <w:rPr>
          <w:spacing w:val="-8"/>
        </w:rPr>
        <w:t xml:space="preserve"> </w:t>
      </w:r>
      <w:r>
        <w:t>Analyze</w:t>
      </w:r>
      <w:r>
        <w:rPr>
          <w:spacing w:val="-8"/>
        </w:rPr>
        <w:t xml:space="preserve"> </w:t>
      </w:r>
      <w:r>
        <w:t>the</w:t>
      </w:r>
      <w:r>
        <w:rPr>
          <w:spacing w:val="-8"/>
        </w:rPr>
        <w:t xml:space="preserve"> </w:t>
      </w:r>
      <w:r>
        <w:t>impact</w:t>
      </w:r>
      <w:r>
        <w:rPr>
          <w:spacing w:val="-7"/>
        </w:rPr>
        <w:t xml:space="preserve"> </w:t>
      </w:r>
      <w:r>
        <w:t>of</w:t>
      </w:r>
      <w:r>
        <w:rPr>
          <w:spacing w:val="-4"/>
        </w:rPr>
        <w:t xml:space="preserve"> </w:t>
      </w:r>
      <w:r>
        <w:t>live</w:t>
      </w:r>
      <w:r>
        <w:rPr>
          <w:spacing w:val="-8"/>
        </w:rPr>
        <w:t xml:space="preserve"> </w:t>
      </w:r>
      <w:r>
        <w:t>migration</w:t>
      </w:r>
      <w:r>
        <w:rPr>
          <w:spacing w:val="-8"/>
        </w:rPr>
        <w:t xml:space="preserve"> </w:t>
      </w:r>
      <w:r>
        <w:t>on</w:t>
      </w:r>
      <w:r>
        <w:rPr>
          <w:spacing w:val="-11"/>
        </w:rPr>
        <w:t xml:space="preserve"> </w:t>
      </w:r>
      <w:r>
        <w:t>CPU,</w:t>
      </w:r>
      <w:r>
        <w:rPr>
          <w:spacing w:val="-8"/>
        </w:rPr>
        <w:t xml:space="preserve"> </w:t>
      </w:r>
      <w:r>
        <w:t>memory,</w:t>
      </w:r>
      <w:r>
        <w:rPr>
          <w:spacing w:val="-8"/>
        </w:rPr>
        <w:t xml:space="preserve"> </w:t>
      </w:r>
      <w:r>
        <w:t>and</w:t>
      </w:r>
      <w:r>
        <w:rPr>
          <w:spacing w:val="-8"/>
        </w:rPr>
        <w:t xml:space="preserve"> </w:t>
      </w:r>
      <w:r>
        <w:t>network</w:t>
      </w:r>
      <w:r>
        <w:rPr>
          <w:spacing w:val="-11"/>
        </w:rPr>
        <w:t xml:space="preserve"> </w:t>
      </w:r>
      <w:r>
        <w:t>resources.</w:t>
      </w:r>
      <w:r>
        <w:rPr>
          <w:spacing w:val="-7"/>
        </w:rPr>
        <w:t xml:space="preserve"> </w:t>
      </w:r>
      <w:r>
        <w:t>Propose strategies to optimize migration without affecting application performance.</w:t>
      </w:r>
    </w:p>
    <w:p w14:paraId="68D515C0" w14:textId="0365675E" w:rsidR="00E745FF" w:rsidRDefault="00E745FF" w:rsidP="00E745FF">
      <w:pPr>
        <w:pStyle w:val="Heading2"/>
        <w:ind w:left="115"/>
      </w:pPr>
      <w:r>
        <w:t>Workflow Diagram</w:t>
      </w:r>
    </w:p>
    <w:p w14:paraId="7442B4A6" w14:textId="77777777" w:rsidR="00E745FF" w:rsidRDefault="00E745FF" w:rsidP="00E745FF">
      <w:pPr>
        <w:tabs>
          <w:tab w:val="left" w:pos="636"/>
          <w:tab w:val="left" w:pos="638"/>
        </w:tabs>
        <w:spacing w:before="74" w:line="360" w:lineRule="auto"/>
        <w:ind w:left="279" w:right="277"/>
      </w:pPr>
    </w:p>
    <w:p w14:paraId="0385EFF7" w14:textId="607AF724" w:rsidR="00E745FF" w:rsidRDefault="00E745FF" w:rsidP="00E745FF">
      <w:pPr>
        <w:tabs>
          <w:tab w:val="left" w:pos="636"/>
          <w:tab w:val="left" w:pos="638"/>
        </w:tabs>
        <w:spacing w:before="74" w:line="360" w:lineRule="auto"/>
        <w:ind w:left="279" w:right="277"/>
      </w:pPr>
      <w:r>
        <w:rPr>
          <w:noProof/>
        </w:rPr>
        <w:drawing>
          <wp:inline distT="0" distB="0" distL="0" distR="0" wp14:anchorId="521D9BE3" wp14:editId="73A60FBE">
            <wp:extent cx="5942274" cy="3158836"/>
            <wp:effectExtent l="0" t="0" r="1905" b="3810"/>
            <wp:docPr id="91616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67943" name=""/>
                    <pic:cNvPicPr/>
                  </pic:nvPicPr>
                  <pic:blipFill>
                    <a:blip r:embed="rId5"/>
                    <a:stretch>
                      <a:fillRect/>
                    </a:stretch>
                  </pic:blipFill>
                  <pic:spPr>
                    <a:xfrm>
                      <a:off x="0" y="0"/>
                      <a:ext cx="5982543" cy="3180242"/>
                    </a:xfrm>
                    <a:prstGeom prst="rect">
                      <a:avLst/>
                    </a:prstGeom>
                  </pic:spPr>
                </pic:pic>
              </a:graphicData>
            </a:graphic>
          </wp:inline>
        </w:drawing>
      </w:r>
    </w:p>
    <w:p w14:paraId="7B2FF868" w14:textId="67DDF3CB" w:rsidR="00E745FF" w:rsidRDefault="00E745FF" w:rsidP="00E745FF">
      <w:pPr>
        <w:tabs>
          <w:tab w:val="left" w:pos="636"/>
          <w:tab w:val="left" w:pos="638"/>
        </w:tabs>
        <w:spacing w:before="74" w:line="360" w:lineRule="auto"/>
        <w:ind w:left="279" w:right="277"/>
        <w:rPr>
          <w:rFonts w:eastAsia="Arial"/>
          <w:iCs/>
          <w:color w:val="5F6368"/>
          <w:sz w:val="20"/>
          <w:szCs w:val="20"/>
        </w:rPr>
      </w:pPr>
      <w:r w:rsidRPr="00E745FF">
        <w:rPr>
          <w:rFonts w:eastAsia="Arial"/>
          <w:iCs/>
          <w:color w:val="5F6368"/>
          <w:sz w:val="20"/>
          <w:szCs w:val="20"/>
        </w:rPr>
        <w:t xml:space="preserve">                             Figure 1: Live migration process, resource impact points, and optimization workflow</w:t>
      </w:r>
    </w:p>
    <w:p w14:paraId="4F82D6C9" w14:textId="77777777" w:rsidR="00FB7E32" w:rsidRDefault="00FB7E32" w:rsidP="00FB7E32">
      <w:pPr>
        <w:pStyle w:val="Heading2"/>
        <w:spacing w:after="48"/>
        <w:ind w:left="115"/>
      </w:pPr>
      <w:r>
        <w:lastRenderedPageBreak/>
        <w:t>Analysis of Resource Impact</w:t>
      </w:r>
    </w:p>
    <w:p w14:paraId="6976CFBC" w14:textId="77777777" w:rsidR="00FB7E32" w:rsidRDefault="00FB7E32" w:rsidP="00FB7E32">
      <w:pPr>
        <w:spacing w:after="143"/>
        <w:ind w:right="12"/>
      </w:pPr>
      <w:r>
        <w:t>Live migration (typically using pre-copy) moves a running VM's memory, CPU state, and device state to a new host with minimal downtime. This process stresses three resources simultaneously:</w:t>
      </w:r>
    </w:p>
    <w:p w14:paraId="0E0C3CA9" w14:textId="77777777" w:rsidR="00FB7E32" w:rsidRDefault="00FB7E32" w:rsidP="00FB7E32">
      <w:pPr>
        <w:widowControl/>
        <w:numPr>
          <w:ilvl w:val="0"/>
          <w:numId w:val="2"/>
        </w:numPr>
        <w:autoSpaceDE/>
        <w:autoSpaceDN/>
        <w:spacing w:after="55" w:line="304" w:lineRule="auto"/>
        <w:ind w:right="12" w:hanging="480"/>
      </w:pPr>
      <w:r>
        <w:rPr>
          <w:rFonts w:ascii="Arial" w:eastAsia="Arial" w:hAnsi="Arial" w:cs="Arial"/>
          <w:b/>
        </w:rPr>
        <w:t>CPU:</w:t>
      </w:r>
      <w:r>
        <w:t xml:space="preserve"> The hypervisor consumes extra CPU cycles for dirty-page tracking, </w:t>
      </w:r>
      <w:proofErr w:type="spellStart"/>
      <w:r>
        <w:t>checksumming</w:t>
      </w:r>
      <w:proofErr w:type="spellEnd"/>
      <w:r>
        <w:t>, and optional compression, typically adding 10-20% overhead on both source and destination hosts, which competes with co-located VMs for cycles during peak load.</w:t>
      </w:r>
    </w:p>
    <w:p w14:paraId="067FDF50" w14:textId="77777777" w:rsidR="00FB7E32" w:rsidRDefault="00FB7E32" w:rsidP="00FB7E32">
      <w:pPr>
        <w:widowControl/>
        <w:numPr>
          <w:ilvl w:val="0"/>
          <w:numId w:val="2"/>
        </w:numPr>
        <w:autoSpaceDE/>
        <w:autoSpaceDN/>
        <w:spacing w:after="90" w:line="259" w:lineRule="auto"/>
        <w:ind w:right="12" w:hanging="480"/>
      </w:pPr>
      <w:r>
        <w:rPr>
          <w:rFonts w:ascii="Arial" w:eastAsia="Arial" w:hAnsi="Arial" w:cs="Arial"/>
          <w:b/>
        </w:rPr>
        <w:t>Memory:</w:t>
      </w:r>
      <w:r>
        <w:t xml:space="preserve"> In the iterative pre-copy phase, memory pages modified faster than they can be transferred (high write-intensity VMs) cause repeated re-transmission, delaying convergence and prolonging the window of degraded performance.</w:t>
      </w:r>
    </w:p>
    <w:p w14:paraId="72A6B136" w14:textId="77777777" w:rsidR="00FB7E32" w:rsidRDefault="00FB7E32" w:rsidP="00FB7E32">
      <w:pPr>
        <w:widowControl/>
        <w:numPr>
          <w:ilvl w:val="0"/>
          <w:numId w:val="2"/>
        </w:numPr>
        <w:autoSpaceDE/>
        <w:autoSpaceDN/>
        <w:spacing w:after="247" w:line="259" w:lineRule="auto"/>
        <w:ind w:right="12" w:hanging="480"/>
      </w:pPr>
      <w:r>
        <w:rPr>
          <w:rFonts w:ascii="Arial" w:eastAsia="Arial" w:hAnsi="Arial" w:cs="Arial"/>
          <w:b/>
        </w:rPr>
        <w:t>Network:</w:t>
      </w:r>
      <w:r>
        <w:t xml:space="preserve"> Migration traffic can consume a large share of available bandwidth, causing latency spikes and jitter for other tenant traffic sharing the same physical NIC/uplink, and increasing the risk of SLA breaches during peak hours.</w:t>
      </w:r>
    </w:p>
    <w:p w14:paraId="7FE96ACF" w14:textId="77777777" w:rsidR="00FB7E32" w:rsidRDefault="00FB7E32" w:rsidP="00FB7E32">
      <w:pPr>
        <w:pStyle w:val="Heading2"/>
        <w:ind w:left="115"/>
      </w:pPr>
      <w:r>
        <w:t>Recommended Optimization Strategies</w:t>
      </w:r>
    </w:p>
    <w:p w14:paraId="38B393B1" w14:textId="77777777" w:rsidR="00FB7E32" w:rsidRDefault="00FB7E32" w:rsidP="00FB7E32">
      <w:pPr>
        <w:widowControl/>
        <w:numPr>
          <w:ilvl w:val="0"/>
          <w:numId w:val="3"/>
        </w:numPr>
        <w:autoSpaceDE/>
        <w:autoSpaceDN/>
        <w:spacing w:after="38" w:line="321" w:lineRule="auto"/>
        <w:ind w:right="12"/>
      </w:pPr>
      <w:r>
        <w:rPr>
          <w:rFonts w:ascii="Arial" w:eastAsia="Arial" w:hAnsi="Arial" w:cs="Arial"/>
          <w:b/>
        </w:rPr>
        <w:t>Adaptive bandwidth throttling:</w:t>
      </w:r>
      <w:r>
        <w:t xml:space="preserve"> Dynamically limit migration traffic rate based on current network load so production traffic is not starved.</w:t>
      </w:r>
    </w:p>
    <w:p w14:paraId="5C35B6F4" w14:textId="77777777" w:rsidR="00FB7E32" w:rsidRDefault="00FB7E32" w:rsidP="00FB7E32">
      <w:pPr>
        <w:widowControl/>
        <w:numPr>
          <w:ilvl w:val="0"/>
          <w:numId w:val="3"/>
        </w:numPr>
        <w:autoSpaceDE/>
        <w:autoSpaceDN/>
        <w:spacing w:after="90" w:line="259" w:lineRule="auto"/>
        <w:ind w:right="12"/>
      </w:pPr>
      <w:r>
        <w:rPr>
          <w:rFonts w:ascii="Arial" w:eastAsia="Arial" w:hAnsi="Arial" w:cs="Arial"/>
          <w:b/>
        </w:rPr>
        <w:t>Delta / dirty-page compression:</w:t>
      </w:r>
      <w:r>
        <w:t xml:space="preserve"> Reduce the volume of data retransmitted for write-heavy VMs.</w:t>
      </w:r>
    </w:p>
    <w:p w14:paraId="13B89DB0" w14:textId="77777777" w:rsidR="00FB7E32" w:rsidRDefault="00FB7E32" w:rsidP="00FB7E32">
      <w:pPr>
        <w:widowControl/>
        <w:numPr>
          <w:ilvl w:val="0"/>
          <w:numId w:val="3"/>
        </w:numPr>
        <w:autoSpaceDE/>
        <w:autoSpaceDN/>
        <w:spacing w:after="38" w:line="321" w:lineRule="auto"/>
        <w:ind w:right="12"/>
      </w:pPr>
      <w:r>
        <w:rPr>
          <w:rFonts w:ascii="Arial" w:eastAsia="Arial" w:hAnsi="Arial" w:cs="Arial"/>
          <w:b/>
        </w:rPr>
        <w:t>Post-copy or hybrid migration:</w:t>
      </w:r>
      <w:r>
        <w:t xml:space="preserve"> Switch strategy for high write-rate VMs to shorten total migration time.</w:t>
      </w:r>
    </w:p>
    <w:p w14:paraId="2C8623C2" w14:textId="77777777" w:rsidR="00FB7E32" w:rsidRDefault="00FB7E32" w:rsidP="00FB7E32">
      <w:pPr>
        <w:widowControl/>
        <w:numPr>
          <w:ilvl w:val="0"/>
          <w:numId w:val="3"/>
        </w:numPr>
        <w:autoSpaceDE/>
        <w:autoSpaceDN/>
        <w:spacing w:after="90" w:line="321" w:lineRule="auto"/>
        <w:ind w:right="12"/>
      </w:pPr>
      <w:r>
        <w:rPr>
          <w:rFonts w:ascii="Arial" w:eastAsia="Arial" w:hAnsi="Arial" w:cs="Arial"/>
          <w:b/>
        </w:rPr>
        <w:t>Load-aware scheduling:</w:t>
      </w:r>
      <w:r>
        <w:t xml:space="preserve"> Schedule non-urgent migrations during off-peak windows; prioritize based on SLA sensitivity.</w:t>
      </w:r>
    </w:p>
    <w:p w14:paraId="410D3D83" w14:textId="54D02B52" w:rsidR="00E745FF" w:rsidRDefault="00FB7E32" w:rsidP="00FB7E32">
      <w:pPr>
        <w:widowControl/>
        <w:numPr>
          <w:ilvl w:val="0"/>
          <w:numId w:val="3"/>
        </w:numPr>
        <w:autoSpaceDE/>
        <w:autoSpaceDN/>
        <w:spacing w:after="90" w:line="321" w:lineRule="auto"/>
        <w:ind w:right="12"/>
      </w:pPr>
      <w:r>
        <w:rPr>
          <w:rFonts w:ascii="Arial" w:eastAsia="Arial" w:hAnsi="Arial" w:cs="Arial"/>
          <w:b/>
        </w:rPr>
        <w:t>Dedicated migration network / QoS:</w:t>
      </w:r>
      <w:r>
        <w:t xml:space="preserve"> Use a separate VLAN or bandwidth-reserved path for migration traffic so it does not compete with application traffic.</w:t>
      </w:r>
    </w:p>
    <w:p w14:paraId="0D63ECBD" w14:textId="77777777" w:rsidR="00FB7E32" w:rsidRDefault="00FB7E32" w:rsidP="00FB7E32">
      <w:pPr>
        <w:widowControl/>
        <w:autoSpaceDE/>
        <w:autoSpaceDN/>
        <w:spacing w:after="90" w:line="321" w:lineRule="auto"/>
        <w:ind w:left="480" w:right="12"/>
      </w:pPr>
    </w:p>
    <w:p w14:paraId="5356F2C0" w14:textId="77777777" w:rsidR="00FB7E32" w:rsidRDefault="00FB7E32" w:rsidP="00FB7E32">
      <w:pPr>
        <w:widowControl/>
        <w:autoSpaceDE/>
        <w:autoSpaceDN/>
        <w:spacing w:after="90" w:line="321" w:lineRule="auto"/>
        <w:ind w:left="480" w:right="12"/>
      </w:pPr>
    </w:p>
    <w:p w14:paraId="54F83575" w14:textId="77777777" w:rsidR="00FB7E32" w:rsidRDefault="00FB7E32" w:rsidP="00FB7E32">
      <w:pPr>
        <w:widowControl/>
        <w:autoSpaceDE/>
        <w:autoSpaceDN/>
        <w:spacing w:after="90" w:line="321" w:lineRule="auto"/>
        <w:ind w:left="480" w:right="12"/>
      </w:pPr>
    </w:p>
    <w:p w14:paraId="7A3EE6CA" w14:textId="77777777" w:rsidR="00FB7E32" w:rsidRDefault="00FB7E32" w:rsidP="00FB7E32">
      <w:pPr>
        <w:widowControl/>
        <w:autoSpaceDE/>
        <w:autoSpaceDN/>
        <w:spacing w:after="90" w:line="321" w:lineRule="auto"/>
        <w:ind w:left="480" w:right="12"/>
      </w:pPr>
    </w:p>
    <w:p w14:paraId="6C3B6860" w14:textId="77777777" w:rsidR="00FB7E32" w:rsidRDefault="00FB7E32" w:rsidP="00FB7E32">
      <w:pPr>
        <w:widowControl/>
        <w:autoSpaceDE/>
        <w:autoSpaceDN/>
        <w:spacing w:after="90" w:line="321" w:lineRule="auto"/>
        <w:ind w:left="480" w:right="12"/>
      </w:pPr>
    </w:p>
    <w:p w14:paraId="6E39489A" w14:textId="77777777" w:rsidR="00FB7E32" w:rsidRDefault="00FB7E32" w:rsidP="00FB7E32">
      <w:pPr>
        <w:widowControl/>
        <w:autoSpaceDE/>
        <w:autoSpaceDN/>
        <w:spacing w:after="90" w:line="321" w:lineRule="auto"/>
        <w:ind w:left="480" w:right="12"/>
      </w:pPr>
    </w:p>
    <w:p w14:paraId="5B399E50" w14:textId="77777777" w:rsidR="00FB7E32" w:rsidRDefault="00FB7E32" w:rsidP="00FB7E32">
      <w:pPr>
        <w:widowControl/>
        <w:autoSpaceDE/>
        <w:autoSpaceDN/>
        <w:spacing w:after="90" w:line="321" w:lineRule="auto"/>
        <w:ind w:left="480" w:right="12"/>
      </w:pPr>
    </w:p>
    <w:p w14:paraId="2F9CD2ED" w14:textId="77777777" w:rsidR="00FB7E32" w:rsidRDefault="00FB7E32" w:rsidP="00FB7E32">
      <w:pPr>
        <w:widowControl/>
        <w:autoSpaceDE/>
        <w:autoSpaceDN/>
        <w:spacing w:after="90" w:line="321" w:lineRule="auto"/>
        <w:ind w:left="480" w:right="12"/>
      </w:pPr>
    </w:p>
    <w:p w14:paraId="7F87E1B2" w14:textId="77777777" w:rsidR="00FB7E32" w:rsidRDefault="00FB7E32" w:rsidP="00FB7E32">
      <w:pPr>
        <w:widowControl/>
        <w:autoSpaceDE/>
        <w:autoSpaceDN/>
        <w:spacing w:after="90" w:line="321" w:lineRule="auto"/>
        <w:ind w:left="480" w:right="12"/>
      </w:pPr>
    </w:p>
    <w:p w14:paraId="2AF27DBE" w14:textId="77777777" w:rsidR="00FB7E32" w:rsidRDefault="00FB7E32" w:rsidP="00FB7E32">
      <w:pPr>
        <w:widowControl/>
        <w:autoSpaceDE/>
        <w:autoSpaceDN/>
        <w:spacing w:after="90" w:line="321" w:lineRule="auto"/>
        <w:ind w:left="480" w:right="12"/>
      </w:pPr>
    </w:p>
    <w:p w14:paraId="1BFE8AFD" w14:textId="77777777" w:rsidR="00FB7E32" w:rsidRDefault="00FB7E32" w:rsidP="00FB7E32">
      <w:pPr>
        <w:widowControl/>
        <w:autoSpaceDE/>
        <w:autoSpaceDN/>
        <w:spacing w:after="90" w:line="321" w:lineRule="auto"/>
        <w:ind w:left="480" w:right="12"/>
      </w:pPr>
    </w:p>
    <w:p w14:paraId="5C696C0F" w14:textId="77777777" w:rsidR="00FB7E32" w:rsidRDefault="00FB7E32" w:rsidP="00FB7E32">
      <w:pPr>
        <w:widowControl/>
        <w:autoSpaceDE/>
        <w:autoSpaceDN/>
        <w:spacing w:after="90" w:line="321" w:lineRule="auto"/>
        <w:ind w:left="480" w:right="12"/>
      </w:pPr>
    </w:p>
    <w:p w14:paraId="25C5DE4E" w14:textId="77777777" w:rsidR="00FB7E32" w:rsidRDefault="00FB7E32" w:rsidP="00FB7E32">
      <w:pPr>
        <w:widowControl/>
        <w:autoSpaceDE/>
        <w:autoSpaceDN/>
        <w:spacing w:after="90" w:line="321" w:lineRule="auto"/>
        <w:ind w:left="480" w:right="12"/>
      </w:pPr>
    </w:p>
    <w:p w14:paraId="74ACF7AF" w14:textId="77777777" w:rsidR="00FB7E32" w:rsidRDefault="00FB7E32" w:rsidP="00FB7E32">
      <w:pPr>
        <w:widowControl/>
        <w:autoSpaceDE/>
        <w:autoSpaceDN/>
        <w:spacing w:after="90" w:line="321" w:lineRule="auto"/>
        <w:ind w:left="480" w:right="12"/>
      </w:pPr>
    </w:p>
    <w:p w14:paraId="6000FF85" w14:textId="77777777" w:rsidR="00FB7E32" w:rsidRDefault="00FB7E32" w:rsidP="00FB7E32">
      <w:pPr>
        <w:widowControl/>
        <w:autoSpaceDE/>
        <w:autoSpaceDN/>
        <w:spacing w:after="90" w:line="321" w:lineRule="auto"/>
        <w:ind w:left="480" w:right="12"/>
      </w:pPr>
    </w:p>
    <w:p w14:paraId="36489A92" w14:textId="77777777" w:rsidR="00FB7E32" w:rsidRDefault="00FB7E32" w:rsidP="00FB7E32">
      <w:pPr>
        <w:widowControl/>
        <w:autoSpaceDE/>
        <w:autoSpaceDN/>
        <w:spacing w:after="90" w:line="321" w:lineRule="auto"/>
        <w:ind w:left="480" w:right="12"/>
      </w:pPr>
    </w:p>
    <w:p w14:paraId="38E515E8" w14:textId="77777777" w:rsidR="00FB7E32" w:rsidRDefault="00FB7E32" w:rsidP="00FB7E32">
      <w:pPr>
        <w:widowControl/>
        <w:autoSpaceDE/>
        <w:autoSpaceDN/>
        <w:spacing w:after="90" w:line="321" w:lineRule="auto"/>
        <w:ind w:left="480" w:right="12"/>
      </w:pPr>
    </w:p>
    <w:p w14:paraId="315A3C3E" w14:textId="77777777" w:rsidR="00C15D66" w:rsidRDefault="0020070A">
      <w:pPr>
        <w:pStyle w:val="ListParagraph"/>
        <w:numPr>
          <w:ilvl w:val="0"/>
          <w:numId w:val="1"/>
        </w:numPr>
        <w:tabs>
          <w:tab w:val="left" w:pos="636"/>
          <w:tab w:val="left" w:pos="638"/>
        </w:tabs>
        <w:spacing w:before="1" w:line="360" w:lineRule="auto"/>
        <w:ind w:right="278"/>
      </w:pPr>
      <w:r>
        <w:lastRenderedPageBreak/>
        <w:t>Multiple tenants are running high-performance workloads on shared infrastructure, causing resource contention and SLA violations. Analyze the role of virtualization in resource allocation and contention. Recommend techniques such as scheduling policies or resource isolation methods to resolve the issue.</w:t>
      </w:r>
    </w:p>
    <w:p w14:paraId="688FCA36" w14:textId="77777777" w:rsidR="00FB7E32" w:rsidRDefault="00FB7E32" w:rsidP="00FB7E32">
      <w:pPr>
        <w:spacing w:after="258"/>
        <w:ind w:left="279" w:right="12"/>
      </w:pPr>
      <w:r w:rsidRPr="00FB7E32">
        <w:rPr>
          <w:b/>
        </w:rPr>
        <w:t>Scenario:</w:t>
      </w:r>
      <w:r>
        <w:t xml:space="preserve"> Multiple tenants run high-performance workloads on shared infrastructure, causing resource contention and SLA violations.</w:t>
      </w:r>
    </w:p>
    <w:p w14:paraId="6F4D5554" w14:textId="77777777" w:rsidR="00FB7E32" w:rsidRDefault="00FB7E32" w:rsidP="00FB7E32">
      <w:pPr>
        <w:pStyle w:val="Heading2"/>
        <w:ind w:left="638"/>
      </w:pPr>
      <w:r>
        <w:t>Workflow Diagram</w:t>
      </w:r>
    </w:p>
    <w:p w14:paraId="15583184" w14:textId="33EBC4DE" w:rsidR="00FB7E32" w:rsidRDefault="00FB7E32" w:rsidP="00FB7E32">
      <w:pPr>
        <w:pStyle w:val="Heading2"/>
        <w:ind w:left="638"/>
      </w:pPr>
      <w:r>
        <w:rPr>
          <w:noProof/>
        </w:rPr>
        <w:drawing>
          <wp:inline distT="0" distB="0" distL="0" distR="0" wp14:anchorId="76EC3530" wp14:editId="5EC169A6">
            <wp:extent cx="5942857" cy="4142857"/>
            <wp:effectExtent l="0" t="0" r="1270" b="0"/>
            <wp:docPr id="182629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0234" name=""/>
                    <pic:cNvPicPr/>
                  </pic:nvPicPr>
                  <pic:blipFill>
                    <a:blip r:embed="rId6"/>
                    <a:stretch>
                      <a:fillRect/>
                    </a:stretch>
                  </pic:blipFill>
                  <pic:spPr>
                    <a:xfrm>
                      <a:off x="0" y="0"/>
                      <a:ext cx="5942857" cy="4142857"/>
                    </a:xfrm>
                    <a:prstGeom prst="rect">
                      <a:avLst/>
                    </a:prstGeom>
                  </pic:spPr>
                </pic:pic>
              </a:graphicData>
            </a:graphic>
          </wp:inline>
        </w:drawing>
      </w:r>
    </w:p>
    <w:p w14:paraId="0D66240D" w14:textId="77777777" w:rsidR="00FB7E32" w:rsidRPr="00FB7E32" w:rsidRDefault="00FB7E32" w:rsidP="00FB7E32">
      <w:pPr>
        <w:pStyle w:val="Heading2"/>
        <w:ind w:left="638"/>
        <w:rPr>
          <w:iCs/>
          <w:lang w:val="en-IN"/>
        </w:rPr>
      </w:pPr>
      <w:r w:rsidRPr="00FB7E32">
        <w:rPr>
          <w:iCs/>
          <w:lang w:val="en-IN"/>
        </w:rPr>
        <w:t>Figure 2: Contention pathway from tenant VMs through the shared hypervisor to mitigation controls.</w:t>
      </w:r>
    </w:p>
    <w:p w14:paraId="05BFE7F6" w14:textId="77777777" w:rsidR="00FB7E32" w:rsidRDefault="00FB7E32" w:rsidP="00FB7E32">
      <w:pPr>
        <w:pStyle w:val="Heading2"/>
        <w:ind w:left="638"/>
        <w:rPr>
          <w:iCs/>
        </w:rPr>
      </w:pPr>
    </w:p>
    <w:p w14:paraId="7EEBFB39" w14:textId="77777777" w:rsidR="00FB7E32" w:rsidRPr="00FB7E32" w:rsidRDefault="00FB7E32" w:rsidP="00FB7E32">
      <w:pPr>
        <w:pStyle w:val="Heading2"/>
        <w:ind w:left="638"/>
        <w:jc w:val="left"/>
        <w:rPr>
          <w:iCs/>
          <w:lang w:val="en-IN"/>
        </w:rPr>
      </w:pPr>
      <w:r w:rsidRPr="00FB7E32">
        <w:rPr>
          <w:iCs/>
          <w:lang w:val="en-IN"/>
        </w:rPr>
        <w:t>Role of Virtualization in Resource Allocation</w:t>
      </w:r>
    </w:p>
    <w:p w14:paraId="3E11B395" w14:textId="77777777" w:rsidR="00FB7E32" w:rsidRPr="00FB7E32" w:rsidRDefault="00FB7E32" w:rsidP="00FB7E32">
      <w:pPr>
        <w:pStyle w:val="Heading2"/>
        <w:ind w:left="638"/>
        <w:rPr>
          <w:b w:val="0"/>
          <w:bCs w:val="0"/>
          <w:iCs/>
          <w:lang w:val="en-IN"/>
        </w:rPr>
      </w:pPr>
      <w:r w:rsidRPr="00FB7E32">
        <w:rPr>
          <w:b w:val="0"/>
          <w:bCs w:val="0"/>
          <w:iCs/>
          <w:lang w:val="en-IN"/>
        </w:rPr>
        <w:t xml:space="preserve">The hypervisor abstracts physical CPU, memory, storage, and network resources and shares them across tenant VMs using schedulers and allocation policies. When multiple high-performance workloads compete for the same physical resources without adequate isolation, 'noisy </w:t>
      </w:r>
      <w:proofErr w:type="spellStart"/>
      <w:r w:rsidRPr="00FB7E32">
        <w:rPr>
          <w:b w:val="0"/>
          <w:bCs w:val="0"/>
          <w:iCs/>
          <w:lang w:val="en-IN"/>
        </w:rPr>
        <w:t>neighbor</w:t>
      </w:r>
      <w:proofErr w:type="spellEnd"/>
      <w:r w:rsidRPr="00FB7E32">
        <w:rPr>
          <w:b w:val="0"/>
          <w:bCs w:val="0"/>
          <w:iCs/>
          <w:lang w:val="en-IN"/>
        </w:rPr>
        <w:t>' effects occur: one tenant's workload can starve another's CPU cycles, memory bandwidth, storage IOPS, or network throughput, directly causing SLA violations.</w:t>
      </w:r>
    </w:p>
    <w:p w14:paraId="48232349" w14:textId="77777777" w:rsidR="00FB7E32" w:rsidRPr="00FB7E32" w:rsidRDefault="00FB7E32" w:rsidP="00FB7E32">
      <w:pPr>
        <w:pStyle w:val="Heading2"/>
        <w:ind w:left="638"/>
        <w:jc w:val="left"/>
        <w:rPr>
          <w:iCs/>
          <w:lang w:val="en-IN"/>
        </w:rPr>
      </w:pPr>
      <w:r w:rsidRPr="00FB7E32">
        <w:rPr>
          <w:iCs/>
          <w:lang w:val="en-IN"/>
        </w:rPr>
        <w:t>Root Causes</w:t>
      </w:r>
    </w:p>
    <w:p w14:paraId="070D7E4A"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Lack of CPU pinning or fair-share scheduling, allowing one VM to monopolize physical cores.</w:t>
      </w:r>
    </w:p>
    <w:p w14:paraId="2BB29D66"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Shared storage back-ends without I/O throttling, letting one tenant's I/O burst degrade others.</w:t>
      </w:r>
    </w:p>
    <w:p w14:paraId="7E4D1496"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Overcommitted vCPU-to-</w:t>
      </w:r>
      <w:proofErr w:type="spellStart"/>
      <w:r w:rsidRPr="00FB7E32">
        <w:rPr>
          <w:b w:val="0"/>
          <w:bCs w:val="0"/>
          <w:iCs/>
          <w:lang w:val="en-IN"/>
        </w:rPr>
        <w:t>pCPU</w:t>
      </w:r>
      <w:proofErr w:type="spellEnd"/>
      <w:r w:rsidRPr="00FB7E32">
        <w:rPr>
          <w:b w:val="0"/>
          <w:bCs w:val="0"/>
          <w:iCs/>
          <w:lang w:val="en-IN"/>
        </w:rPr>
        <w:t xml:space="preserve"> ratios beyond safe thresholds.</w:t>
      </w:r>
    </w:p>
    <w:p w14:paraId="6E1BCA15" w14:textId="77777777" w:rsidR="00FB7E32" w:rsidRPr="00FB7E32" w:rsidRDefault="00FB7E32" w:rsidP="00FB7E32">
      <w:pPr>
        <w:pStyle w:val="Heading2"/>
        <w:numPr>
          <w:ilvl w:val="0"/>
          <w:numId w:val="4"/>
        </w:numPr>
        <w:rPr>
          <w:b w:val="0"/>
          <w:bCs w:val="0"/>
          <w:iCs/>
          <w:lang w:val="en-IN"/>
        </w:rPr>
      </w:pPr>
      <w:r w:rsidRPr="00FB7E32">
        <w:rPr>
          <w:b w:val="0"/>
          <w:bCs w:val="0"/>
          <w:iCs/>
          <w:lang w:val="en-IN"/>
        </w:rPr>
        <w:t>Shared NIC queues without traffic shaping or bandwidth guarantees.</w:t>
      </w:r>
    </w:p>
    <w:p w14:paraId="3B2470C1" w14:textId="77777777" w:rsidR="00FB7E32" w:rsidRPr="00FB7E32" w:rsidRDefault="00FB7E32" w:rsidP="00FB7E32">
      <w:pPr>
        <w:pStyle w:val="Heading2"/>
        <w:ind w:left="638"/>
        <w:jc w:val="left"/>
        <w:rPr>
          <w:iCs/>
          <w:lang w:val="en-IN"/>
        </w:rPr>
      </w:pPr>
      <w:r w:rsidRPr="00FB7E32">
        <w:rPr>
          <w:iCs/>
          <w:lang w:val="en-IN"/>
        </w:rPr>
        <w:t>Recommended Scheduling &amp; Isolation Techniques</w:t>
      </w:r>
    </w:p>
    <w:p w14:paraId="00066FF6" w14:textId="77777777" w:rsidR="00FB7E32" w:rsidRPr="00FB7E32" w:rsidRDefault="00FB7E32" w:rsidP="00FB7E32">
      <w:pPr>
        <w:pStyle w:val="Heading2"/>
        <w:numPr>
          <w:ilvl w:val="0"/>
          <w:numId w:val="5"/>
        </w:numPr>
        <w:rPr>
          <w:b w:val="0"/>
          <w:bCs w:val="0"/>
          <w:iCs/>
          <w:lang w:val="en-IN"/>
        </w:rPr>
      </w:pPr>
      <w:r w:rsidRPr="00FB7E32">
        <w:rPr>
          <w:b w:val="0"/>
          <w:bCs w:val="0"/>
          <w:iCs/>
          <w:lang w:val="en-IN"/>
        </w:rPr>
        <w:t xml:space="preserve">CPU pinning / </w:t>
      </w:r>
      <w:proofErr w:type="spellStart"/>
      <w:r w:rsidRPr="00FB7E32">
        <w:rPr>
          <w:b w:val="0"/>
          <w:bCs w:val="0"/>
          <w:iCs/>
          <w:lang w:val="en-IN"/>
        </w:rPr>
        <w:t>cgroups</w:t>
      </w:r>
      <w:proofErr w:type="spellEnd"/>
      <w:r w:rsidRPr="00FB7E32">
        <w:rPr>
          <w:b w:val="0"/>
          <w:bCs w:val="0"/>
          <w:iCs/>
          <w:lang w:val="en-IN"/>
        </w:rPr>
        <w:t xml:space="preserve"> quotas: Bind vCPUs to physical cores and enforce hard CPU limits per tenant.</w:t>
      </w:r>
    </w:p>
    <w:p w14:paraId="1201EDA9" w14:textId="77777777" w:rsidR="00FB7E32" w:rsidRPr="00FB7E32" w:rsidRDefault="00FB7E32" w:rsidP="00FB7E32">
      <w:pPr>
        <w:pStyle w:val="Heading2"/>
        <w:numPr>
          <w:ilvl w:val="0"/>
          <w:numId w:val="5"/>
        </w:numPr>
        <w:rPr>
          <w:b w:val="0"/>
          <w:bCs w:val="0"/>
          <w:iCs/>
          <w:lang w:val="en-IN"/>
        </w:rPr>
      </w:pPr>
      <w:r w:rsidRPr="00FB7E32">
        <w:rPr>
          <w:b w:val="0"/>
          <w:bCs w:val="0"/>
          <w:iCs/>
          <w:lang w:val="en-IN"/>
        </w:rPr>
        <w:t>Weighted fair-share scheduling: Allocate CPU proportionally based on tenant SLA tier/priority.</w:t>
      </w:r>
    </w:p>
    <w:p w14:paraId="6F073633" w14:textId="77777777" w:rsidR="00FB7E32" w:rsidRPr="00FB7E32" w:rsidRDefault="00FB7E32" w:rsidP="00FB7E32">
      <w:pPr>
        <w:pStyle w:val="Heading2"/>
        <w:numPr>
          <w:ilvl w:val="0"/>
          <w:numId w:val="5"/>
        </w:numPr>
        <w:rPr>
          <w:b w:val="0"/>
          <w:bCs w:val="0"/>
          <w:iCs/>
          <w:lang w:val="en-IN"/>
        </w:rPr>
      </w:pPr>
      <w:r w:rsidRPr="00FB7E32">
        <w:rPr>
          <w:b w:val="0"/>
          <w:bCs w:val="0"/>
          <w:iCs/>
          <w:lang w:val="en-IN"/>
        </w:rPr>
        <w:t>Storage QoS (IOPS/throughput caps): Enforce per-tenant I/O ceilings to prevent storage contention.</w:t>
      </w:r>
    </w:p>
    <w:p w14:paraId="04988A55" w14:textId="1FC9B71C" w:rsidR="00FB7E32" w:rsidRPr="00FB7E32" w:rsidRDefault="00FB7E32" w:rsidP="00FB7E32">
      <w:pPr>
        <w:pStyle w:val="Heading2"/>
        <w:numPr>
          <w:ilvl w:val="0"/>
          <w:numId w:val="5"/>
        </w:numPr>
        <w:rPr>
          <w:iCs/>
        </w:rPr>
      </w:pPr>
      <w:r w:rsidRPr="00FB7E32">
        <w:rPr>
          <w:b w:val="0"/>
          <w:bCs w:val="0"/>
          <w:iCs/>
          <w:lang w:val="en-IN"/>
        </w:rPr>
        <w:t xml:space="preserve">Network bandwidth reservation / SR-IOV: Guarantee minimum bandwidth per VM and isolate NIC </w:t>
      </w:r>
    </w:p>
    <w:p w14:paraId="6BE3F204" w14:textId="77777777" w:rsidR="00FB7E32" w:rsidRPr="00FB7E32" w:rsidRDefault="00FB7E32" w:rsidP="00FB7E32">
      <w:pPr>
        <w:pStyle w:val="ListParagraph"/>
        <w:tabs>
          <w:tab w:val="left" w:pos="636"/>
          <w:tab w:val="left" w:pos="638"/>
        </w:tabs>
        <w:spacing w:before="1" w:line="360" w:lineRule="auto"/>
        <w:ind w:right="278" w:firstLine="0"/>
        <w:rPr>
          <w:iCs/>
        </w:rPr>
      </w:pPr>
    </w:p>
    <w:p w14:paraId="6DC5F17C" w14:textId="77777777" w:rsidR="00C15D66" w:rsidRDefault="0020070A">
      <w:pPr>
        <w:pStyle w:val="ListParagraph"/>
        <w:numPr>
          <w:ilvl w:val="0"/>
          <w:numId w:val="1"/>
        </w:numPr>
        <w:tabs>
          <w:tab w:val="left" w:pos="636"/>
          <w:tab w:val="left" w:pos="638"/>
        </w:tabs>
        <w:spacing w:line="360" w:lineRule="auto"/>
        <w:ind w:right="275"/>
      </w:pPr>
      <w:r>
        <w:lastRenderedPageBreak/>
        <w:t>A cloud environment using storage virtualization reports slow data access and high latency during peak operations. Analyze the possible causes related to storage virtualization layers. Suggest improvements in architecture or configuration to enhance storage performance.</w:t>
      </w:r>
    </w:p>
    <w:p w14:paraId="37AD7D95" w14:textId="77777777" w:rsidR="00FB7E32" w:rsidRDefault="00FB7E32" w:rsidP="00FB7E32">
      <w:pPr>
        <w:spacing w:after="258"/>
        <w:ind w:left="279" w:right="12"/>
      </w:pPr>
      <w:r w:rsidRPr="00FB7E32">
        <w:rPr>
          <w:b/>
        </w:rPr>
        <w:t>Scenario:</w:t>
      </w:r>
      <w:r>
        <w:t xml:space="preserve"> A cloud environment using storage virtualization reports slow data access and high latency during peak operations.</w:t>
      </w:r>
    </w:p>
    <w:p w14:paraId="15B78477" w14:textId="77777777" w:rsidR="00FB7E32" w:rsidRDefault="00FB7E32" w:rsidP="00FB7E32">
      <w:pPr>
        <w:pStyle w:val="Heading2"/>
        <w:ind w:left="638"/>
        <w:jc w:val="left"/>
      </w:pPr>
      <w:r>
        <w:t>Workflow Diagram</w:t>
      </w:r>
    </w:p>
    <w:p w14:paraId="3DACECF9" w14:textId="77777777" w:rsidR="00FB7E32" w:rsidRDefault="00FB7E32" w:rsidP="00FB7E32">
      <w:pPr>
        <w:pStyle w:val="Heading2"/>
        <w:ind w:left="638"/>
        <w:jc w:val="left"/>
      </w:pPr>
    </w:p>
    <w:p w14:paraId="3B2CE0D1" w14:textId="6B705BF0" w:rsidR="00FB7E32" w:rsidRDefault="00FB7E32" w:rsidP="00FB7E32">
      <w:pPr>
        <w:pStyle w:val="Heading2"/>
        <w:ind w:left="638"/>
        <w:jc w:val="left"/>
      </w:pPr>
      <w:r>
        <w:rPr>
          <w:noProof/>
        </w:rPr>
        <w:drawing>
          <wp:inline distT="0" distB="0" distL="0" distR="0" wp14:anchorId="5083F681" wp14:editId="42483B8D">
            <wp:extent cx="5580380" cy="3449782"/>
            <wp:effectExtent l="0" t="0" r="1270" b="0"/>
            <wp:docPr id="57885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58931" name=""/>
                    <pic:cNvPicPr/>
                  </pic:nvPicPr>
                  <pic:blipFill>
                    <a:blip r:embed="rId7"/>
                    <a:stretch>
                      <a:fillRect/>
                    </a:stretch>
                  </pic:blipFill>
                  <pic:spPr>
                    <a:xfrm>
                      <a:off x="0" y="0"/>
                      <a:ext cx="5610140" cy="3468179"/>
                    </a:xfrm>
                    <a:prstGeom prst="rect">
                      <a:avLst/>
                    </a:prstGeom>
                  </pic:spPr>
                </pic:pic>
              </a:graphicData>
            </a:graphic>
          </wp:inline>
        </w:drawing>
      </w:r>
    </w:p>
    <w:p w14:paraId="274155F0" w14:textId="77777777" w:rsidR="00FB7E32" w:rsidRDefault="00FB7E32" w:rsidP="00FB7E32">
      <w:pPr>
        <w:pStyle w:val="Heading2"/>
        <w:ind w:left="638"/>
        <w:jc w:val="left"/>
        <w:rPr>
          <w:iCs/>
          <w:lang w:val="en-IN"/>
        </w:rPr>
      </w:pPr>
      <w:r w:rsidRPr="00FB7E32">
        <w:rPr>
          <w:iCs/>
          <w:lang w:val="en-IN"/>
        </w:rPr>
        <w:t>Figure 3: Storage virtualization stack showing bottleneck causes and corresponding fixes.</w:t>
      </w:r>
    </w:p>
    <w:p w14:paraId="43489F98" w14:textId="77777777" w:rsidR="00FB7E32" w:rsidRDefault="00FB7E32" w:rsidP="00FB7E32">
      <w:pPr>
        <w:pStyle w:val="Heading2"/>
        <w:ind w:left="638"/>
        <w:jc w:val="left"/>
        <w:rPr>
          <w:iCs/>
          <w:lang w:val="en-IN"/>
        </w:rPr>
      </w:pPr>
    </w:p>
    <w:p w14:paraId="7355D9C3" w14:textId="77777777" w:rsidR="00FB7E32" w:rsidRPr="00FB7E32" w:rsidRDefault="00FB7E32" w:rsidP="00FB7E32">
      <w:pPr>
        <w:pStyle w:val="Heading2"/>
        <w:ind w:left="638"/>
        <w:jc w:val="left"/>
        <w:rPr>
          <w:iCs/>
          <w:lang w:val="en-IN"/>
        </w:rPr>
      </w:pPr>
      <w:r w:rsidRPr="00FB7E32">
        <w:rPr>
          <w:iCs/>
          <w:lang w:val="en-IN"/>
        </w:rPr>
        <w:t>Possible Causes in the Storage Virtualization Layer</w:t>
      </w:r>
    </w:p>
    <w:p w14:paraId="3F8FFD69"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Thin-provisioning fragmentation: Logical blocks scattered across physical disks increase seek overhead and metadata lookups.</w:t>
      </w:r>
    </w:p>
    <w:p w14:paraId="11F96A75"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Metadata overhead from deduplication/snapshots: Every I/O may require extra metadata traversal, adding latency under heavy load.</w:t>
      </w:r>
    </w:p>
    <w:p w14:paraId="2875BEA8"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Oversubscribed storage pools: Too many virtual disks mapped to limited physical IOPS capacity.</w:t>
      </w:r>
    </w:p>
    <w:p w14:paraId="481FF6B1" w14:textId="77777777" w:rsidR="00FB7E32" w:rsidRPr="00FB7E32" w:rsidRDefault="00FB7E32" w:rsidP="00FB7E32">
      <w:pPr>
        <w:pStyle w:val="Heading2"/>
        <w:numPr>
          <w:ilvl w:val="0"/>
          <w:numId w:val="6"/>
        </w:numPr>
        <w:rPr>
          <w:b w:val="0"/>
          <w:bCs w:val="0"/>
          <w:iCs/>
          <w:lang w:val="en-IN"/>
        </w:rPr>
      </w:pPr>
      <w:r w:rsidRPr="00FB7E32">
        <w:rPr>
          <w:b w:val="0"/>
          <w:bCs w:val="0"/>
          <w:iCs/>
          <w:lang w:val="en-IN"/>
        </w:rPr>
        <w:t>Queue depth and multipathing limits: Insufficient parallel I/O paths create queuing delays during peak concurrent access.</w:t>
      </w:r>
    </w:p>
    <w:p w14:paraId="0D47BEF8" w14:textId="77777777" w:rsidR="00FB7E32" w:rsidRPr="00FB7E32" w:rsidRDefault="00FB7E32" w:rsidP="00FB7E32">
      <w:pPr>
        <w:pStyle w:val="Heading2"/>
        <w:ind w:left="638"/>
        <w:jc w:val="left"/>
        <w:rPr>
          <w:iCs/>
          <w:lang w:val="en-IN"/>
        </w:rPr>
      </w:pPr>
      <w:r w:rsidRPr="00FB7E32">
        <w:rPr>
          <w:iCs/>
          <w:lang w:val="en-IN"/>
        </w:rPr>
        <w:t>Architecture &amp; Configuration Improvements</w:t>
      </w:r>
    </w:p>
    <w:p w14:paraId="1475DB55"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Tiered storage with SSD/</w:t>
      </w:r>
      <w:proofErr w:type="spellStart"/>
      <w:r w:rsidRPr="00FB7E32">
        <w:rPr>
          <w:b w:val="0"/>
          <w:bCs w:val="0"/>
          <w:iCs/>
          <w:lang w:val="en-IN"/>
        </w:rPr>
        <w:t>NVMe</w:t>
      </w:r>
      <w:proofErr w:type="spellEnd"/>
      <w:r w:rsidRPr="00FB7E32">
        <w:rPr>
          <w:b w:val="0"/>
          <w:bCs w:val="0"/>
          <w:iCs/>
          <w:lang w:val="en-IN"/>
        </w:rPr>
        <w:t xml:space="preserve"> caching for hot data to reduce average latency.</w:t>
      </w:r>
    </w:p>
    <w:p w14:paraId="086BF7F1"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Storage-side QoS and load balancing across pools to prevent hotspot formation.</w:t>
      </w:r>
    </w:p>
    <w:p w14:paraId="31138489"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Right-sizing storage pools and proactive capacity/performance monitoring with alert thresholds.</w:t>
      </w:r>
    </w:p>
    <w:p w14:paraId="54D04725"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Multipathing and parallel I/O paths to increase effective queue depth and throughput.</w:t>
      </w:r>
    </w:p>
    <w:p w14:paraId="55464C4D" w14:textId="77777777" w:rsidR="00FB7E32" w:rsidRPr="00FB7E32" w:rsidRDefault="00FB7E32" w:rsidP="00FB7E32">
      <w:pPr>
        <w:pStyle w:val="Heading2"/>
        <w:numPr>
          <w:ilvl w:val="0"/>
          <w:numId w:val="7"/>
        </w:numPr>
        <w:rPr>
          <w:b w:val="0"/>
          <w:bCs w:val="0"/>
          <w:iCs/>
          <w:lang w:val="en-IN"/>
        </w:rPr>
      </w:pPr>
      <w:r w:rsidRPr="00FB7E32">
        <w:rPr>
          <w:b w:val="0"/>
          <w:bCs w:val="0"/>
          <w:iCs/>
          <w:lang w:val="en-IN"/>
        </w:rPr>
        <w:t xml:space="preserve">Scheduled maintenance (defragmentation, </w:t>
      </w:r>
      <w:proofErr w:type="spellStart"/>
      <w:r w:rsidRPr="00FB7E32">
        <w:rPr>
          <w:b w:val="0"/>
          <w:bCs w:val="0"/>
          <w:iCs/>
          <w:lang w:val="en-IN"/>
        </w:rPr>
        <w:t>dedup</w:t>
      </w:r>
      <w:proofErr w:type="spellEnd"/>
      <w:r w:rsidRPr="00FB7E32">
        <w:rPr>
          <w:b w:val="0"/>
          <w:bCs w:val="0"/>
          <w:iCs/>
          <w:lang w:val="en-IN"/>
        </w:rPr>
        <w:t xml:space="preserve"> consolidation) during off-peak hours.</w:t>
      </w:r>
    </w:p>
    <w:p w14:paraId="533D25E5" w14:textId="77777777" w:rsidR="00FB7E32" w:rsidRPr="00FB7E32" w:rsidRDefault="00FB7E32" w:rsidP="00FB7E32">
      <w:pPr>
        <w:pStyle w:val="Heading2"/>
        <w:ind w:left="638"/>
        <w:jc w:val="left"/>
        <w:rPr>
          <w:b w:val="0"/>
          <w:bCs w:val="0"/>
          <w:iCs/>
          <w:lang w:val="en-IN"/>
        </w:rPr>
      </w:pPr>
    </w:p>
    <w:p w14:paraId="66EE6276" w14:textId="77777777" w:rsidR="00FB7E32" w:rsidRPr="00FB7E32" w:rsidRDefault="00FB7E32" w:rsidP="00FB7E32">
      <w:pPr>
        <w:pStyle w:val="Heading2"/>
        <w:ind w:left="638"/>
        <w:jc w:val="left"/>
        <w:rPr>
          <w:b w:val="0"/>
          <w:bCs w:val="0"/>
        </w:rPr>
      </w:pPr>
    </w:p>
    <w:p w14:paraId="7059D1DC" w14:textId="77777777" w:rsidR="00FB7E32" w:rsidRPr="00FB7E32" w:rsidRDefault="00FB7E32" w:rsidP="00FB7E32">
      <w:pPr>
        <w:pStyle w:val="Heading2"/>
        <w:ind w:left="638"/>
        <w:jc w:val="left"/>
        <w:rPr>
          <w:b w:val="0"/>
          <w:bCs w:val="0"/>
        </w:rPr>
      </w:pPr>
    </w:p>
    <w:p w14:paraId="06632A95" w14:textId="77777777" w:rsidR="00FB7E32" w:rsidRDefault="00FB7E32" w:rsidP="00FB7E32">
      <w:pPr>
        <w:pStyle w:val="Heading2"/>
        <w:ind w:left="638"/>
        <w:jc w:val="left"/>
      </w:pPr>
    </w:p>
    <w:p w14:paraId="59D8DA48" w14:textId="77777777" w:rsidR="00FB7E32" w:rsidRDefault="00FB7E32" w:rsidP="00FB7E32">
      <w:pPr>
        <w:pStyle w:val="ListParagraph"/>
        <w:tabs>
          <w:tab w:val="left" w:pos="636"/>
          <w:tab w:val="left" w:pos="638"/>
        </w:tabs>
        <w:spacing w:line="360" w:lineRule="auto"/>
        <w:ind w:right="275" w:firstLine="0"/>
      </w:pPr>
    </w:p>
    <w:p w14:paraId="5D580B40" w14:textId="77777777" w:rsidR="00FB7E32" w:rsidRDefault="00FB7E32" w:rsidP="00FB7E32">
      <w:pPr>
        <w:pStyle w:val="ListParagraph"/>
        <w:tabs>
          <w:tab w:val="left" w:pos="636"/>
          <w:tab w:val="left" w:pos="638"/>
        </w:tabs>
        <w:spacing w:line="360" w:lineRule="auto"/>
        <w:ind w:right="275" w:firstLine="0"/>
      </w:pPr>
    </w:p>
    <w:p w14:paraId="5DCE0F84" w14:textId="77777777" w:rsidR="00C15D66" w:rsidRDefault="0020070A">
      <w:pPr>
        <w:pStyle w:val="ListParagraph"/>
        <w:numPr>
          <w:ilvl w:val="0"/>
          <w:numId w:val="1"/>
        </w:numPr>
        <w:tabs>
          <w:tab w:val="left" w:pos="636"/>
          <w:tab w:val="left" w:pos="638"/>
        </w:tabs>
        <w:spacing w:line="360" w:lineRule="auto"/>
        <w:ind w:right="279"/>
      </w:pPr>
      <w:r>
        <w:lastRenderedPageBreak/>
        <w:t>A software-defined network (SDN)-based cloud experiences a Distributed Denial of Service (DDoS) attack targeting</w:t>
      </w:r>
      <w:r>
        <w:rPr>
          <w:spacing w:val="-7"/>
        </w:rPr>
        <w:t xml:space="preserve"> </w:t>
      </w:r>
      <w:r>
        <w:t>virtual</w:t>
      </w:r>
      <w:r>
        <w:rPr>
          <w:spacing w:val="-6"/>
        </w:rPr>
        <w:t xml:space="preserve"> </w:t>
      </w:r>
      <w:r>
        <w:t>switches.</w:t>
      </w:r>
      <w:r>
        <w:rPr>
          <w:spacing w:val="-10"/>
        </w:rPr>
        <w:t xml:space="preserve"> </w:t>
      </w:r>
      <w:r>
        <w:t>Analyze</w:t>
      </w:r>
      <w:r>
        <w:rPr>
          <w:spacing w:val="-5"/>
        </w:rPr>
        <w:t xml:space="preserve"> </w:t>
      </w:r>
      <w:r>
        <w:t>how</w:t>
      </w:r>
      <w:r>
        <w:rPr>
          <w:spacing w:val="-6"/>
        </w:rPr>
        <w:t xml:space="preserve"> </w:t>
      </w:r>
      <w:r>
        <w:t>network</w:t>
      </w:r>
      <w:r>
        <w:rPr>
          <w:spacing w:val="-7"/>
        </w:rPr>
        <w:t xml:space="preserve"> </w:t>
      </w:r>
      <w:r>
        <w:t>virtualization</w:t>
      </w:r>
      <w:r>
        <w:rPr>
          <w:spacing w:val="-7"/>
        </w:rPr>
        <w:t xml:space="preserve"> </w:t>
      </w:r>
      <w:r>
        <w:t>components</w:t>
      </w:r>
      <w:r>
        <w:rPr>
          <w:spacing w:val="-6"/>
        </w:rPr>
        <w:t xml:space="preserve"> </w:t>
      </w:r>
      <w:r>
        <w:t>are</w:t>
      </w:r>
      <w:r>
        <w:rPr>
          <w:spacing w:val="-7"/>
        </w:rPr>
        <w:t xml:space="preserve"> </w:t>
      </w:r>
      <w:r>
        <w:t>affected</w:t>
      </w:r>
      <w:r>
        <w:rPr>
          <w:spacing w:val="-7"/>
        </w:rPr>
        <w:t xml:space="preserve"> </w:t>
      </w:r>
      <w:r>
        <w:t>by</w:t>
      </w:r>
      <w:r>
        <w:rPr>
          <w:spacing w:val="-7"/>
        </w:rPr>
        <w:t xml:space="preserve"> </w:t>
      </w:r>
      <w:r>
        <w:t>such</w:t>
      </w:r>
      <w:r>
        <w:rPr>
          <w:spacing w:val="-7"/>
        </w:rPr>
        <w:t xml:space="preserve"> </w:t>
      </w:r>
      <w:r>
        <w:t>attacks.</w:t>
      </w:r>
      <w:r>
        <w:rPr>
          <w:spacing w:val="-5"/>
        </w:rPr>
        <w:t xml:space="preserve"> </w:t>
      </w:r>
      <w:r>
        <w:t>Propose mitigation strategies using SDN security controls and traffic management techniques.</w:t>
      </w:r>
    </w:p>
    <w:p w14:paraId="13F6596F" w14:textId="77777777" w:rsidR="00A31635" w:rsidRDefault="00A31635" w:rsidP="00A31635">
      <w:pPr>
        <w:pStyle w:val="ListParagraph"/>
        <w:spacing w:after="263"/>
        <w:ind w:right="12" w:firstLine="0"/>
      </w:pPr>
      <w:r w:rsidRPr="00A31635">
        <w:rPr>
          <w:b/>
        </w:rPr>
        <w:t>Scenario:</w:t>
      </w:r>
      <w:r>
        <w:t xml:space="preserve"> An SDN-based cloud experiences a DDoS attack targeting virtual switches.</w:t>
      </w:r>
    </w:p>
    <w:p w14:paraId="6CD1A733" w14:textId="77777777" w:rsidR="00A31635" w:rsidRDefault="00A31635" w:rsidP="00A31635">
      <w:pPr>
        <w:pStyle w:val="Heading2"/>
        <w:ind w:left="279"/>
      </w:pPr>
      <w:r>
        <w:t>Workflow Diagram</w:t>
      </w:r>
    </w:p>
    <w:p w14:paraId="611D5549" w14:textId="07C6E8C7" w:rsidR="00FB7E32" w:rsidRDefault="00A31635" w:rsidP="00FB7E32">
      <w:pPr>
        <w:pStyle w:val="ListParagraph"/>
        <w:tabs>
          <w:tab w:val="left" w:pos="636"/>
          <w:tab w:val="left" w:pos="638"/>
        </w:tabs>
        <w:spacing w:line="360" w:lineRule="auto"/>
        <w:ind w:right="279" w:firstLine="0"/>
      </w:pPr>
      <w:r>
        <w:rPr>
          <w:noProof/>
        </w:rPr>
        <w:drawing>
          <wp:inline distT="0" distB="0" distL="0" distR="0" wp14:anchorId="74DCC839" wp14:editId="54FA19CF">
            <wp:extent cx="5942857" cy="4142857"/>
            <wp:effectExtent l="0" t="0" r="1270" b="0"/>
            <wp:docPr id="6381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8278" name=""/>
                    <pic:cNvPicPr/>
                  </pic:nvPicPr>
                  <pic:blipFill>
                    <a:blip r:embed="rId8"/>
                    <a:stretch>
                      <a:fillRect/>
                    </a:stretch>
                  </pic:blipFill>
                  <pic:spPr>
                    <a:xfrm>
                      <a:off x="0" y="0"/>
                      <a:ext cx="5942857" cy="4142857"/>
                    </a:xfrm>
                    <a:prstGeom prst="rect">
                      <a:avLst/>
                    </a:prstGeom>
                  </pic:spPr>
                </pic:pic>
              </a:graphicData>
            </a:graphic>
          </wp:inline>
        </w:drawing>
      </w:r>
    </w:p>
    <w:p w14:paraId="721BCFC4" w14:textId="77777777" w:rsidR="00A31635" w:rsidRDefault="00A31635" w:rsidP="00A31635">
      <w:pPr>
        <w:pStyle w:val="ListParagraph"/>
        <w:tabs>
          <w:tab w:val="left" w:pos="636"/>
          <w:tab w:val="left" w:pos="638"/>
        </w:tabs>
        <w:spacing w:line="360" w:lineRule="auto"/>
        <w:ind w:right="279" w:firstLine="0"/>
        <w:rPr>
          <w:b/>
          <w:bCs/>
          <w:iCs/>
          <w:lang w:val="en-IN"/>
        </w:rPr>
      </w:pPr>
      <w:r w:rsidRPr="00A31635">
        <w:rPr>
          <w:b/>
          <w:bCs/>
          <w:iCs/>
          <w:lang w:val="en-IN"/>
        </w:rPr>
        <w:t>Figure 4: Attack propagation from botnet to controller overload, and corresponding SDN security controls.</w:t>
      </w:r>
    </w:p>
    <w:p w14:paraId="17CA1ED3" w14:textId="77777777" w:rsidR="00A31635" w:rsidRPr="00A31635" w:rsidRDefault="00A31635" w:rsidP="00A31635">
      <w:pPr>
        <w:pStyle w:val="ListParagraph"/>
        <w:tabs>
          <w:tab w:val="left" w:pos="636"/>
          <w:tab w:val="left" w:pos="638"/>
        </w:tabs>
        <w:spacing w:line="360" w:lineRule="auto"/>
        <w:ind w:right="279" w:firstLine="0"/>
        <w:rPr>
          <w:b/>
          <w:bCs/>
          <w:iCs/>
          <w:lang w:val="en-IN"/>
        </w:rPr>
      </w:pPr>
      <w:r w:rsidRPr="00A31635">
        <w:rPr>
          <w:b/>
          <w:bCs/>
          <w:iCs/>
          <w:lang w:val="en-IN"/>
        </w:rPr>
        <w:t>Impact on Network Virtualization Components</w:t>
      </w:r>
    </w:p>
    <w:p w14:paraId="400D40BF"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Flow-table exhaustion: Flooding virtual switches with new/spoofed flows fills limited flow-table entries, degrading forwarding for legitimate traffic.</w:t>
      </w:r>
    </w:p>
    <w:p w14:paraId="5779ACC9"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Controller overload (control-plane DoS): Every unmatched flow triggers a Packet-In to the SDN controller; a flood can saturate controller CPU/memory, a single point of failure in centralized SDN.</w:t>
      </w:r>
    </w:p>
    <w:p w14:paraId="71E68D35"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Delayed flow setup: Legitimate new connections experience high setup latency or drops.</w:t>
      </w:r>
    </w:p>
    <w:p w14:paraId="34C42390" w14:textId="77777777" w:rsidR="00A31635" w:rsidRPr="00A31635" w:rsidRDefault="00A31635" w:rsidP="00A31635">
      <w:pPr>
        <w:pStyle w:val="ListParagraph"/>
        <w:numPr>
          <w:ilvl w:val="0"/>
          <w:numId w:val="8"/>
        </w:numPr>
        <w:tabs>
          <w:tab w:val="left" w:pos="636"/>
          <w:tab w:val="left" w:pos="638"/>
        </w:tabs>
        <w:spacing w:line="360" w:lineRule="auto"/>
        <w:ind w:right="279"/>
        <w:rPr>
          <w:iCs/>
          <w:lang w:val="en-IN"/>
        </w:rPr>
      </w:pPr>
      <w:r w:rsidRPr="00A31635">
        <w:rPr>
          <w:iCs/>
          <w:lang w:val="en-IN"/>
        </w:rPr>
        <w:t>Weakened tenant isolation: Overloaded virtual switches/controllers may fail to correctly enforce per-tenant network policies, risking cross-tenant leakage.</w:t>
      </w:r>
    </w:p>
    <w:p w14:paraId="63952826" w14:textId="77777777" w:rsidR="00A31635" w:rsidRPr="00A31635" w:rsidRDefault="00A31635" w:rsidP="00A31635">
      <w:pPr>
        <w:pStyle w:val="ListParagraph"/>
        <w:tabs>
          <w:tab w:val="left" w:pos="636"/>
          <w:tab w:val="left" w:pos="638"/>
        </w:tabs>
        <w:spacing w:line="360" w:lineRule="auto"/>
        <w:ind w:right="279" w:firstLine="0"/>
        <w:rPr>
          <w:b/>
          <w:bCs/>
          <w:iCs/>
          <w:lang w:val="en-IN"/>
        </w:rPr>
      </w:pPr>
      <w:r w:rsidRPr="00A31635">
        <w:rPr>
          <w:b/>
          <w:bCs/>
          <w:iCs/>
          <w:lang w:val="en-IN"/>
        </w:rPr>
        <w:t>Mitigation Strategies Using SDN Security Controls</w:t>
      </w:r>
    </w:p>
    <w:p w14:paraId="6C3215AA"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Packet-In rate limiting at the switch/controller interface to cap control-plane load.</w:t>
      </w:r>
    </w:p>
    <w:p w14:paraId="58760F1F"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Proactive (pre-installed) flow rules for known traffic patterns to reduce reliance on reactive controller lookups.</w:t>
      </w:r>
    </w:p>
    <w:p w14:paraId="442EF58C"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Flow-table quota and idle-timeout tuning to evict stale/malicious flow entries quickly.</w:t>
      </w:r>
    </w:p>
    <w:p w14:paraId="588EDB2B" w14:textId="77777777" w:rsidR="00A31635" w:rsidRPr="00A31635" w:rsidRDefault="00A31635" w:rsidP="00A31635">
      <w:pPr>
        <w:pStyle w:val="ListParagraph"/>
        <w:numPr>
          <w:ilvl w:val="0"/>
          <w:numId w:val="9"/>
        </w:numPr>
        <w:tabs>
          <w:tab w:val="left" w:pos="636"/>
          <w:tab w:val="left" w:pos="638"/>
        </w:tabs>
        <w:spacing w:line="360" w:lineRule="auto"/>
        <w:ind w:right="279"/>
        <w:rPr>
          <w:iCs/>
          <w:lang w:val="en-IN"/>
        </w:rPr>
      </w:pPr>
      <w:r w:rsidRPr="00A31635">
        <w:rPr>
          <w:iCs/>
          <w:lang w:val="en-IN"/>
        </w:rPr>
        <w:t>Traffic scrubbing and anomaly-based flow analytics (e.g., entropy-based detection of spoofed flows) to identify and drop attack traffic before it reaches the controller.</w:t>
      </w:r>
    </w:p>
    <w:p w14:paraId="11536E3A" w14:textId="77777777" w:rsidR="00A31635" w:rsidRPr="00A31635" w:rsidRDefault="00A31635" w:rsidP="00A31635">
      <w:pPr>
        <w:pStyle w:val="ListParagraph"/>
        <w:tabs>
          <w:tab w:val="left" w:pos="636"/>
          <w:tab w:val="left" w:pos="638"/>
        </w:tabs>
        <w:spacing w:line="360" w:lineRule="auto"/>
        <w:ind w:right="279" w:firstLine="0"/>
        <w:rPr>
          <w:b/>
          <w:bCs/>
          <w:iCs/>
          <w:lang w:val="en-IN"/>
        </w:rPr>
      </w:pPr>
    </w:p>
    <w:p w14:paraId="01B951A4" w14:textId="77777777" w:rsidR="00A31635" w:rsidRDefault="00A31635" w:rsidP="00FB7E32">
      <w:pPr>
        <w:pStyle w:val="ListParagraph"/>
        <w:tabs>
          <w:tab w:val="left" w:pos="636"/>
          <w:tab w:val="left" w:pos="638"/>
        </w:tabs>
        <w:spacing w:line="360" w:lineRule="auto"/>
        <w:ind w:right="279" w:firstLine="0"/>
      </w:pPr>
    </w:p>
    <w:p w14:paraId="45362354" w14:textId="77777777" w:rsidR="00C15D66" w:rsidRDefault="0020070A">
      <w:pPr>
        <w:pStyle w:val="ListParagraph"/>
        <w:numPr>
          <w:ilvl w:val="0"/>
          <w:numId w:val="1"/>
        </w:numPr>
        <w:tabs>
          <w:tab w:val="left" w:pos="636"/>
          <w:tab w:val="left" w:pos="638"/>
        </w:tabs>
        <w:spacing w:before="1" w:line="360" w:lineRule="auto"/>
      </w:pPr>
      <w:r>
        <w:t>A company is choosing between containers and virtual machines for deploying micro services in a cloud environment. Analyze performance, scalability, and security trade-offs between containers and VMs. Justify which approach is more suitable for dynamic workloads with strict security requirements.</w:t>
      </w:r>
    </w:p>
    <w:p w14:paraId="4D5F30D3" w14:textId="77777777" w:rsidR="00C15D66" w:rsidRDefault="00C15D66">
      <w:pPr>
        <w:pStyle w:val="ListParagraph"/>
        <w:spacing w:line="360" w:lineRule="auto"/>
      </w:pPr>
    </w:p>
    <w:p w14:paraId="12E48B90" w14:textId="77777777" w:rsidR="00A31635" w:rsidRPr="00A31635" w:rsidRDefault="00A31635" w:rsidP="00A31635">
      <w:pPr>
        <w:pStyle w:val="ListParagraph"/>
        <w:spacing w:line="360" w:lineRule="auto"/>
        <w:rPr>
          <w:lang w:val="en-IN"/>
        </w:rPr>
      </w:pPr>
      <w:r w:rsidRPr="00A31635">
        <w:rPr>
          <w:b/>
          <w:lang w:val="en-IN"/>
        </w:rPr>
        <w:t>Scenario:</w:t>
      </w:r>
      <w:r w:rsidRPr="00A31635">
        <w:rPr>
          <w:lang w:val="en-IN"/>
        </w:rPr>
        <w:t xml:space="preserve"> A company is choosing between containers and VMs for deploying microservices with dynamic, strict-security workloads.</w:t>
      </w:r>
    </w:p>
    <w:p w14:paraId="64CAC271" w14:textId="77777777" w:rsidR="00A31635" w:rsidRPr="00A31635" w:rsidRDefault="00A31635" w:rsidP="00A31635">
      <w:pPr>
        <w:pStyle w:val="ListParagraph"/>
        <w:spacing w:line="360" w:lineRule="auto"/>
        <w:rPr>
          <w:b/>
          <w:lang w:val="en-IN"/>
        </w:rPr>
      </w:pPr>
      <w:r w:rsidRPr="00A31635">
        <w:rPr>
          <w:b/>
          <w:lang w:val="en-IN"/>
        </w:rPr>
        <w:t>Workflow / Architecture Diagram</w:t>
      </w:r>
    </w:p>
    <w:p w14:paraId="7CF8255F" w14:textId="77777777" w:rsidR="00A31635" w:rsidRDefault="00A31635">
      <w:pPr>
        <w:pStyle w:val="ListParagraph"/>
        <w:spacing w:line="360" w:lineRule="auto"/>
      </w:pPr>
    </w:p>
    <w:p w14:paraId="247E6A5B" w14:textId="77777777" w:rsidR="00A31635" w:rsidRDefault="00A31635">
      <w:pPr>
        <w:pStyle w:val="ListParagraph"/>
        <w:spacing w:line="360" w:lineRule="auto"/>
      </w:pPr>
      <w:r>
        <w:rPr>
          <w:noProof/>
        </w:rPr>
        <w:drawing>
          <wp:inline distT="0" distB="0" distL="0" distR="0" wp14:anchorId="046EB75B" wp14:editId="423A1579">
            <wp:extent cx="5941484" cy="5624624"/>
            <wp:effectExtent l="0" t="0" r="2540" b="0"/>
            <wp:docPr id="769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284" name=""/>
                    <pic:cNvPicPr/>
                  </pic:nvPicPr>
                  <pic:blipFill>
                    <a:blip r:embed="rId9"/>
                    <a:stretch>
                      <a:fillRect/>
                    </a:stretch>
                  </pic:blipFill>
                  <pic:spPr>
                    <a:xfrm>
                      <a:off x="0" y="0"/>
                      <a:ext cx="5952458" cy="5635013"/>
                    </a:xfrm>
                    <a:prstGeom prst="rect">
                      <a:avLst/>
                    </a:prstGeom>
                  </pic:spPr>
                </pic:pic>
              </a:graphicData>
            </a:graphic>
          </wp:inline>
        </w:drawing>
      </w:r>
    </w:p>
    <w:p w14:paraId="6DFF912E" w14:textId="77777777" w:rsidR="00A31635" w:rsidRDefault="00A31635">
      <w:pPr>
        <w:pStyle w:val="ListParagraph"/>
        <w:spacing w:line="360" w:lineRule="auto"/>
      </w:pPr>
    </w:p>
    <w:p w14:paraId="2A79DEE6" w14:textId="77777777" w:rsidR="00A31635" w:rsidRPr="00A31635" w:rsidRDefault="00A31635">
      <w:pPr>
        <w:pStyle w:val="ListParagraph"/>
        <w:spacing w:line="360" w:lineRule="auto"/>
        <w:rPr>
          <w:b/>
          <w:bCs/>
          <w:iCs/>
        </w:rPr>
      </w:pPr>
    </w:p>
    <w:p w14:paraId="7644F218" w14:textId="77777777" w:rsidR="00A31635" w:rsidRPr="00A31635" w:rsidRDefault="00A31635" w:rsidP="00A31635">
      <w:pPr>
        <w:spacing w:after="246"/>
        <w:ind w:left="143"/>
        <w:jc w:val="center"/>
        <w:rPr>
          <w:b/>
          <w:bCs/>
          <w:iCs/>
          <w:sz w:val="24"/>
          <w:szCs w:val="24"/>
        </w:rPr>
      </w:pPr>
      <w:r w:rsidRPr="00A31635">
        <w:rPr>
          <w:rFonts w:eastAsia="Arial"/>
          <w:b/>
          <w:bCs/>
          <w:iCs/>
          <w:color w:val="5F6368"/>
          <w:sz w:val="24"/>
          <w:szCs w:val="24"/>
        </w:rPr>
        <w:t>Figure 5: Architectural comparison of VM and container stacks with trade-off summary.</w:t>
      </w:r>
    </w:p>
    <w:p w14:paraId="48F62854" w14:textId="352C6D6D" w:rsidR="00A31635" w:rsidRDefault="00A31635">
      <w:pPr>
        <w:pStyle w:val="ListParagraph"/>
        <w:spacing w:line="360" w:lineRule="auto"/>
        <w:sectPr w:rsidR="00A31635">
          <w:type w:val="continuous"/>
          <w:pgSz w:w="12240" w:h="15840"/>
          <w:pgMar w:top="780" w:right="720" w:bottom="280" w:left="720" w:header="720" w:footer="720" w:gutter="0"/>
          <w:cols w:space="720"/>
        </w:sectPr>
      </w:pPr>
    </w:p>
    <w:p w14:paraId="73DADD6B" w14:textId="77777777" w:rsidR="00A31635" w:rsidRDefault="00A31635">
      <w:pPr>
        <w:pStyle w:val="Heading3"/>
        <w:spacing w:before="78"/>
      </w:pPr>
    </w:p>
    <w:p w14:paraId="75EBBB65" w14:textId="77777777" w:rsidR="00A31635" w:rsidRPr="00A31635" w:rsidRDefault="00A31635" w:rsidP="00A31635">
      <w:pPr>
        <w:pStyle w:val="Heading3"/>
        <w:spacing w:before="78"/>
        <w:rPr>
          <w:lang w:val="en-IN"/>
        </w:rPr>
      </w:pPr>
      <w:r w:rsidRPr="00A31635">
        <w:rPr>
          <w:lang w:val="en-IN"/>
        </w:rPr>
        <w:t>Performance, Scalability, and Security Trade-offs</w:t>
      </w:r>
    </w:p>
    <w:tbl>
      <w:tblPr>
        <w:tblW w:w="9354" w:type="dxa"/>
        <w:tblInd w:w="255" w:type="dxa"/>
        <w:tblCellMar>
          <w:left w:w="100" w:type="dxa"/>
          <w:right w:w="24" w:type="dxa"/>
        </w:tblCellMar>
        <w:tblLook w:val="04A0" w:firstRow="1" w:lastRow="0" w:firstColumn="1" w:lastColumn="0" w:noHBand="0" w:noVBand="1"/>
      </w:tblPr>
      <w:tblGrid>
        <w:gridCol w:w="2041"/>
        <w:gridCol w:w="3515"/>
        <w:gridCol w:w="3798"/>
      </w:tblGrid>
      <w:tr w:rsidR="00A31635" w:rsidRPr="00A31635" w14:paraId="0C9B1CA0"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1A73E8"/>
            <w:vAlign w:val="center"/>
            <w:hideMark/>
          </w:tcPr>
          <w:p w14:paraId="6F80F678" w14:textId="77777777" w:rsidR="00A31635" w:rsidRPr="00A31635" w:rsidRDefault="00A31635" w:rsidP="00A31635">
            <w:pPr>
              <w:pStyle w:val="Heading3"/>
              <w:spacing w:before="78"/>
              <w:rPr>
                <w:lang w:val="en-IN"/>
              </w:rPr>
            </w:pPr>
            <w:r w:rsidRPr="00A31635">
              <w:rPr>
                <w:lang w:val="en-IN"/>
              </w:rPr>
              <w:t>Criterion</w:t>
            </w:r>
          </w:p>
        </w:tc>
        <w:tc>
          <w:tcPr>
            <w:tcW w:w="3515" w:type="dxa"/>
            <w:tcBorders>
              <w:top w:val="single" w:sz="6" w:space="0" w:color="9AA0A6"/>
              <w:left w:val="single" w:sz="6" w:space="0" w:color="9AA0A6"/>
              <w:bottom w:val="single" w:sz="6" w:space="0" w:color="9AA0A6"/>
              <w:right w:val="single" w:sz="6" w:space="0" w:color="9AA0A6"/>
            </w:tcBorders>
            <w:shd w:val="clear" w:color="auto" w:fill="1A73E8"/>
            <w:vAlign w:val="center"/>
            <w:hideMark/>
          </w:tcPr>
          <w:p w14:paraId="417C3F46" w14:textId="77777777" w:rsidR="00A31635" w:rsidRPr="00A31635" w:rsidRDefault="00A31635" w:rsidP="00A31635">
            <w:pPr>
              <w:pStyle w:val="Heading3"/>
              <w:spacing w:before="78"/>
              <w:rPr>
                <w:lang w:val="en-IN"/>
              </w:rPr>
            </w:pPr>
            <w:r w:rsidRPr="00A31635">
              <w:rPr>
                <w:lang w:val="en-IN"/>
              </w:rPr>
              <w:t>Virtual Machines</w:t>
            </w:r>
          </w:p>
        </w:tc>
        <w:tc>
          <w:tcPr>
            <w:tcW w:w="3798" w:type="dxa"/>
            <w:tcBorders>
              <w:top w:val="single" w:sz="6" w:space="0" w:color="9AA0A6"/>
              <w:left w:val="single" w:sz="6" w:space="0" w:color="9AA0A6"/>
              <w:bottom w:val="single" w:sz="6" w:space="0" w:color="9AA0A6"/>
              <w:right w:val="single" w:sz="6" w:space="0" w:color="9AA0A6"/>
            </w:tcBorders>
            <w:shd w:val="clear" w:color="auto" w:fill="1A73E8"/>
            <w:vAlign w:val="center"/>
            <w:hideMark/>
          </w:tcPr>
          <w:p w14:paraId="569426A3" w14:textId="77777777" w:rsidR="00A31635" w:rsidRPr="00A31635" w:rsidRDefault="00A31635" w:rsidP="00A31635">
            <w:pPr>
              <w:pStyle w:val="Heading3"/>
              <w:spacing w:before="78"/>
              <w:rPr>
                <w:lang w:val="en-IN"/>
              </w:rPr>
            </w:pPr>
            <w:r w:rsidRPr="00A31635">
              <w:rPr>
                <w:lang w:val="en-IN"/>
              </w:rPr>
              <w:t>Containers</w:t>
            </w:r>
          </w:p>
        </w:tc>
      </w:tr>
      <w:tr w:rsidR="00A31635" w:rsidRPr="00A31635" w14:paraId="669E1965"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35A5DEB2" w14:textId="77777777" w:rsidR="00A31635" w:rsidRPr="00A31635" w:rsidRDefault="00A31635" w:rsidP="00A31635">
            <w:pPr>
              <w:pStyle w:val="Heading3"/>
              <w:spacing w:before="78"/>
              <w:rPr>
                <w:lang w:val="en-IN"/>
              </w:rPr>
            </w:pPr>
            <w:r w:rsidRPr="00A31635">
              <w:rPr>
                <w:lang w:val="en-IN"/>
              </w:rPr>
              <w:t>Startup time</w:t>
            </w:r>
          </w:p>
        </w:tc>
        <w:tc>
          <w:tcPr>
            <w:tcW w:w="3515"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375D31D3" w14:textId="77777777" w:rsidR="00A31635" w:rsidRPr="00A31635" w:rsidRDefault="00A31635" w:rsidP="00A31635">
            <w:pPr>
              <w:pStyle w:val="Heading3"/>
              <w:spacing w:before="78"/>
              <w:rPr>
                <w:lang w:val="en-IN"/>
              </w:rPr>
            </w:pPr>
            <w:r w:rsidRPr="00A31635">
              <w:rPr>
                <w:lang w:val="en-IN"/>
              </w:rPr>
              <w:t>Seconds (full OS boot)</w:t>
            </w:r>
          </w:p>
        </w:tc>
        <w:tc>
          <w:tcPr>
            <w:tcW w:w="3798"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0D4D395B" w14:textId="77777777" w:rsidR="00A31635" w:rsidRPr="00A31635" w:rsidRDefault="00A31635" w:rsidP="00A31635">
            <w:pPr>
              <w:pStyle w:val="Heading3"/>
              <w:spacing w:before="78"/>
              <w:rPr>
                <w:lang w:val="en-IN"/>
              </w:rPr>
            </w:pPr>
            <w:r w:rsidRPr="00A31635">
              <w:rPr>
                <w:lang w:val="en-IN"/>
              </w:rPr>
              <w:t>Milliseconds (process start)</w:t>
            </w:r>
          </w:p>
        </w:tc>
      </w:tr>
      <w:tr w:rsidR="00A31635" w:rsidRPr="00A31635" w14:paraId="55DB7BCF"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5A412084" w14:textId="77777777" w:rsidR="00A31635" w:rsidRPr="00A31635" w:rsidRDefault="00A31635" w:rsidP="00A31635">
            <w:pPr>
              <w:pStyle w:val="Heading3"/>
              <w:spacing w:before="78"/>
              <w:rPr>
                <w:lang w:val="en-IN"/>
              </w:rPr>
            </w:pPr>
            <w:r w:rsidRPr="00A31635">
              <w:rPr>
                <w:lang w:val="en-IN"/>
              </w:rPr>
              <w:t>Resource overhead</w:t>
            </w:r>
          </w:p>
        </w:tc>
        <w:tc>
          <w:tcPr>
            <w:tcW w:w="3515"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0F894637" w14:textId="77777777" w:rsidR="00A31635" w:rsidRPr="00A31635" w:rsidRDefault="00A31635" w:rsidP="00A31635">
            <w:pPr>
              <w:pStyle w:val="Heading3"/>
              <w:spacing w:before="78"/>
              <w:rPr>
                <w:lang w:val="en-IN"/>
              </w:rPr>
            </w:pPr>
            <w:r w:rsidRPr="00A31635">
              <w:rPr>
                <w:lang w:val="en-IN"/>
              </w:rPr>
              <w:t>Higher (guest OS per VM)</w:t>
            </w:r>
          </w:p>
        </w:tc>
        <w:tc>
          <w:tcPr>
            <w:tcW w:w="3798"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205772CA" w14:textId="77777777" w:rsidR="00A31635" w:rsidRPr="00A31635" w:rsidRDefault="00A31635" w:rsidP="00A31635">
            <w:pPr>
              <w:pStyle w:val="Heading3"/>
              <w:spacing w:before="78"/>
              <w:rPr>
                <w:lang w:val="en-IN"/>
              </w:rPr>
            </w:pPr>
            <w:r w:rsidRPr="00A31635">
              <w:rPr>
                <w:lang w:val="en-IN"/>
              </w:rPr>
              <w:t>Lower (shared host kernel)</w:t>
            </w:r>
          </w:p>
        </w:tc>
      </w:tr>
      <w:tr w:rsidR="00A31635" w:rsidRPr="00A31635" w14:paraId="05EEAE30"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60299887" w14:textId="77777777" w:rsidR="00A31635" w:rsidRPr="00A31635" w:rsidRDefault="00A31635" w:rsidP="00A31635">
            <w:pPr>
              <w:pStyle w:val="Heading3"/>
              <w:spacing w:before="78"/>
              <w:rPr>
                <w:lang w:val="en-IN"/>
              </w:rPr>
            </w:pPr>
            <w:r w:rsidRPr="00A31635">
              <w:rPr>
                <w:lang w:val="en-IN"/>
              </w:rPr>
              <w:t>Isolation strength</w:t>
            </w:r>
          </w:p>
        </w:tc>
        <w:tc>
          <w:tcPr>
            <w:tcW w:w="3515"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36CD5533" w14:textId="77777777" w:rsidR="00A31635" w:rsidRPr="00A31635" w:rsidRDefault="00A31635" w:rsidP="00A31635">
            <w:pPr>
              <w:pStyle w:val="Heading3"/>
              <w:spacing w:before="78"/>
              <w:rPr>
                <w:lang w:val="en-IN"/>
              </w:rPr>
            </w:pPr>
            <w:r w:rsidRPr="00A31635">
              <w:rPr>
                <w:lang w:val="en-IN"/>
              </w:rPr>
              <w:t>Strong - separate kernel per VM</w:t>
            </w:r>
          </w:p>
        </w:tc>
        <w:tc>
          <w:tcPr>
            <w:tcW w:w="3798"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7E4A5D6A" w14:textId="77777777" w:rsidR="00A31635" w:rsidRPr="00A31635" w:rsidRDefault="00A31635" w:rsidP="00A31635">
            <w:pPr>
              <w:pStyle w:val="Heading3"/>
              <w:spacing w:before="78"/>
              <w:rPr>
                <w:lang w:val="en-IN"/>
              </w:rPr>
            </w:pPr>
            <w:r w:rsidRPr="00A31635">
              <w:rPr>
                <w:lang w:val="en-IN"/>
              </w:rPr>
              <w:t>Weaker - shared kernel, namespace-based</w:t>
            </w:r>
          </w:p>
        </w:tc>
      </w:tr>
      <w:tr w:rsidR="00A31635" w:rsidRPr="00A31635" w14:paraId="3BC07B76"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309D1286" w14:textId="77777777" w:rsidR="00A31635" w:rsidRPr="00A31635" w:rsidRDefault="00A31635" w:rsidP="00A31635">
            <w:pPr>
              <w:pStyle w:val="Heading3"/>
              <w:spacing w:before="78"/>
              <w:rPr>
                <w:lang w:val="en-IN"/>
              </w:rPr>
            </w:pPr>
            <w:r w:rsidRPr="00A31635">
              <w:rPr>
                <w:lang w:val="en-IN"/>
              </w:rPr>
              <w:t>Density (per host)</w:t>
            </w:r>
          </w:p>
        </w:tc>
        <w:tc>
          <w:tcPr>
            <w:tcW w:w="3515"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14DC632B" w14:textId="77777777" w:rsidR="00A31635" w:rsidRPr="00A31635" w:rsidRDefault="00A31635" w:rsidP="00A31635">
            <w:pPr>
              <w:pStyle w:val="Heading3"/>
              <w:spacing w:before="78"/>
              <w:rPr>
                <w:lang w:val="en-IN"/>
              </w:rPr>
            </w:pPr>
            <w:r w:rsidRPr="00A31635">
              <w:rPr>
                <w:lang w:val="en-IN"/>
              </w:rPr>
              <w:t>Lower</w:t>
            </w:r>
          </w:p>
        </w:tc>
        <w:tc>
          <w:tcPr>
            <w:tcW w:w="3798"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65D51CD8" w14:textId="77777777" w:rsidR="00A31635" w:rsidRPr="00A31635" w:rsidRDefault="00A31635" w:rsidP="00A31635">
            <w:pPr>
              <w:pStyle w:val="Heading3"/>
              <w:spacing w:before="78"/>
              <w:rPr>
                <w:lang w:val="en-IN"/>
              </w:rPr>
            </w:pPr>
            <w:r w:rsidRPr="00A31635">
              <w:rPr>
                <w:lang w:val="en-IN"/>
              </w:rPr>
              <w:t>Much higher</w:t>
            </w:r>
          </w:p>
        </w:tc>
      </w:tr>
      <w:tr w:rsidR="00A31635" w:rsidRPr="00A31635" w14:paraId="6A45F136"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624D3468" w14:textId="77777777" w:rsidR="00A31635" w:rsidRPr="00A31635" w:rsidRDefault="00A31635" w:rsidP="00A31635">
            <w:pPr>
              <w:pStyle w:val="Heading3"/>
              <w:spacing w:before="78"/>
              <w:rPr>
                <w:lang w:val="en-IN"/>
              </w:rPr>
            </w:pPr>
            <w:r w:rsidRPr="00A31635">
              <w:rPr>
                <w:lang w:val="en-IN"/>
              </w:rPr>
              <w:t>Scalability / elasticity</w:t>
            </w:r>
          </w:p>
        </w:tc>
        <w:tc>
          <w:tcPr>
            <w:tcW w:w="3515"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46E0721E" w14:textId="77777777" w:rsidR="00A31635" w:rsidRPr="00A31635" w:rsidRDefault="00A31635" w:rsidP="00A31635">
            <w:pPr>
              <w:pStyle w:val="Heading3"/>
              <w:spacing w:before="78"/>
              <w:rPr>
                <w:lang w:val="en-IN"/>
              </w:rPr>
            </w:pPr>
            <w:r w:rsidRPr="00A31635">
              <w:rPr>
                <w:lang w:val="en-IN"/>
              </w:rPr>
              <w:t>Slower to scale out</w:t>
            </w:r>
          </w:p>
        </w:tc>
        <w:tc>
          <w:tcPr>
            <w:tcW w:w="3798" w:type="dxa"/>
            <w:tcBorders>
              <w:top w:val="single" w:sz="6" w:space="0" w:color="9AA0A6"/>
              <w:left w:val="single" w:sz="6" w:space="0" w:color="9AA0A6"/>
              <w:bottom w:val="single" w:sz="6" w:space="0" w:color="9AA0A6"/>
              <w:right w:val="single" w:sz="6" w:space="0" w:color="9AA0A6"/>
            </w:tcBorders>
            <w:shd w:val="clear" w:color="auto" w:fill="FFFFFF"/>
            <w:vAlign w:val="center"/>
            <w:hideMark/>
          </w:tcPr>
          <w:p w14:paraId="2B86B7CD" w14:textId="77777777" w:rsidR="00A31635" w:rsidRPr="00A31635" w:rsidRDefault="00A31635" w:rsidP="00A31635">
            <w:pPr>
              <w:pStyle w:val="Heading3"/>
              <w:spacing w:before="78"/>
              <w:rPr>
                <w:lang w:val="en-IN"/>
              </w:rPr>
            </w:pPr>
            <w:r w:rsidRPr="00A31635">
              <w:rPr>
                <w:lang w:val="en-IN"/>
              </w:rPr>
              <w:t>Very fast to scale out/in</w:t>
            </w:r>
          </w:p>
        </w:tc>
      </w:tr>
      <w:tr w:rsidR="00A31635" w:rsidRPr="00A31635" w14:paraId="2F44E1B7" w14:textId="77777777">
        <w:trPr>
          <w:trHeight w:val="400"/>
        </w:trPr>
        <w:tc>
          <w:tcPr>
            <w:tcW w:w="2041"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1843983C" w14:textId="77777777" w:rsidR="00A31635" w:rsidRPr="00A31635" w:rsidRDefault="00A31635" w:rsidP="00A31635">
            <w:pPr>
              <w:pStyle w:val="Heading3"/>
              <w:spacing w:before="78"/>
              <w:rPr>
                <w:lang w:val="en-IN"/>
              </w:rPr>
            </w:pPr>
            <w:r w:rsidRPr="00A31635">
              <w:rPr>
                <w:lang w:val="en-IN"/>
              </w:rPr>
              <w:t>Attack surface</w:t>
            </w:r>
          </w:p>
        </w:tc>
        <w:tc>
          <w:tcPr>
            <w:tcW w:w="3515"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7433F3AF" w14:textId="77777777" w:rsidR="00A31635" w:rsidRPr="00A31635" w:rsidRDefault="00A31635" w:rsidP="00A31635">
            <w:pPr>
              <w:pStyle w:val="Heading3"/>
              <w:spacing w:before="78"/>
              <w:rPr>
                <w:lang w:val="en-IN"/>
              </w:rPr>
            </w:pPr>
            <w:r w:rsidRPr="00A31635">
              <w:rPr>
                <w:lang w:val="en-IN"/>
              </w:rPr>
              <w:t>Smaller shared surface (hypervisor only)</w:t>
            </w:r>
          </w:p>
        </w:tc>
        <w:tc>
          <w:tcPr>
            <w:tcW w:w="3798" w:type="dxa"/>
            <w:tcBorders>
              <w:top w:val="single" w:sz="6" w:space="0" w:color="9AA0A6"/>
              <w:left w:val="single" w:sz="6" w:space="0" w:color="9AA0A6"/>
              <w:bottom w:val="single" w:sz="6" w:space="0" w:color="9AA0A6"/>
              <w:right w:val="single" w:sz="6" w:space="0" w:color="9AA0A6"/>
            </w:tcBorders>
            <w:shd w:val="clear" w:color="auto" w:fill="F1F5FE"/>
            <w:vAlign w:val="center"/>
            <w:hideMark/>
          </w:tcPr>
          <w:p w14:paraId="08188221" w14:textId="77777777" w:rsidR="00A31635" w:rsidRPr="00A31635" w:rsidRDefault="00A31635" w:rsidP="00A31635">
            <w:pPr>
              <w:pStyle w:val="Heading3"/>
              <w:spacing w:before="78"/>
              <w:rPr>
                <w:lang w:val="en-IN"/>
              </w:rPr>
            </w:pPr>
            <w:r w:rsidRPr="00A31635">
              <w:rPr>
                <w:lang w:val="en-IN"/>
              </w:rPr>
              <w:t>Larger shared surface (kernel exploits affect all)</w:t>
            </w:r>
          </w:p>
        </w:tc>
      </w:tr>
    </w:tbl>
    <w:p w14:paraId="0093E607" w14:textId="77777777" w:rsidR="00A31635" w:rsidRPr="00A31635" w:rsidRDefault="00A31635" w:rsidP="00A31635">
      <w:pPr>
        <w:pStyle w:val="Heading3"/>
        <w:spacing w:before="78"/>
        <w:rPr>
          <w:lang w:val="en-IN"/>
        </w:rPr>
      </w:pPr>
      <w:r w:rsidRPr="00A31635">
        <w:rPr>
          <w:lang w:val="en-IN"/>
        </w:rPr>
        <w:t>Justification / Recommendation</w:t>
      </w:r>
    </w:p>
    <w:p w14:paraId="44EC4507" w14:textId="77777777" w:rsidR="00A31635" w:rsidRPr="00A31635" w:rsidRDefault="00A31635" w:rsidP="00A31635">
      <w:pPr>
        <w:pStyle w:val="Heading3"/>
        <w:spacing w:before="78"/>
        <w:rPr>
          <w:lang w:val="en-IN"/>
        </w:rPr>
      </w:pPr>
      <w:r w:rsidRPr="00A31635">
        <w:rPr>
          <w:lang w:val="en-IN"/>
        </w:rPr>
        <w:t>For dynamic microservice workloads requiring rapid scaling and high deployment density, containers are architecturally superior due to lightweight footprint and fast startup. However, since the scenario also demands strict security requirements, pure containers (which share the host kernel) present a larger attack surface than VMs.</w:t>
      </w:r>
    </w:p>
    <w:p w14:paraId="3720F702" w14:textId="77777777" w:rsidR="00A31635" w:rsidRPr="00A31635" w:rsidRDefault="00A31635" w:rsidP="00A31635">
      <w:pPr>
        <w:pStyle w:val="Heading3"/>
        <w:spacing w:before="78"/>
        <w:rPr>
          <w:lang w:val="en-IN"/>
        </w:rPr>
      </w:pPr>
      <w:r w:rsidRPr="00A31635">
        <w:rPr>
          <w:lang w:val="en-IN"/>
        </w:rPr>
        <w:t xml:space="preserve">The recommended approach is a hybrid model: run containers inside lightweight, per-workload VMs or use hardened container runtimes (e.g., Kata Containers, </w:t>
      </w:r>
      <w:proofErr w:type="spellStart"/>
      <w:r w:rsidRPr="00A31635">
        <w:rPr>
          <w:lang w:val="en-IN"/>
        </w:rPr>
        <w:t>gVisor</w:t>
      </w:r>
      <w:proofErr w:type="spellEnd"/>
      <w:r w:rsidRPr="00A31635">
        <w:rPr>
          <w:lang w:val="en-IN"/>
        </w:rPr>
        <w:t xml:space="preserve">, or Firecracker </w:t>
      </w:r>
      <w:proofErr w:type="spellStart"/>
      <w:r w:rsidRPr="00A31635">
        <w:rPr>
          <w:lang w:val="en-IN"/>
        </w:rPr>
        <w:t>microVMs</w:t>
      </w:r>
      <w:proofErr w:type="spellEnd"/>
      <w:r w:rsidRPr="00A31635">
        <w:rPr>
          <w:lang w:val="en-IN"/>
        </w:rPr>
        <w:t>). This combines the elasticity, density, and CI/CD-friendly nature of containers with VM-grade kernel isolation, satisfying both the scalability and strict security requirements of the microservices deployment.</w:t>
      </w:r>
    </w:p>
    <w:p w14:paraId="2ECDC472" w14:textId="77777777" w:rsidR="00A31635" w:rsidRDefault="00A31635">
      <w:pPr>
        <w:pStyle w:val="Heading3"/>
        <w:spacing w:before="78"/>
      </w:pPr>
    </w:p>
    <w:p w14:paraId="2675FE0D" w14:textId="149D5BE3" w:rsidR="00C15D66" w:rsidRDefault="0020070A">
      <w:pPr>
        <w:pStyle w:val="Heading3"/>
        <w:spacing w:before="78"/>
      </w:pPr>
      <w:r>
        <w:t>Analytical</w:t>
      </w:r>
      <w:r>
        <w:rPr>
          <w:spacing w:val="-7"/>
        </w:rPr>
        <w:t xml:space="preserve"> </w:t>
      </w:r>
      <w:proofErr w:type="gramStart"/>
      <w:r>
        <w:t>Problem</w:t>
      </w:r>
      <w:r>
        <w:rPr>
          <w:spacing w:val="-5"/>
        </w:rPr>
        <w:t xml:space="preserve"> </w:t>
      </w:r>
      <w:r>
        <w:t>Solving</w:t>
      </w:r>
      <w:proofErr w:type="gramEnd"/>
      <w:r>
        <w:rPr>
          <w:spacing w:val="-4"/>
        </w:rPr>
        <w:t xml:space="preserve"> </w:t>
      </w:r>
      <w:r>
        <w:rPr>
          <w:spacing w:val="-2"/>
        </w:rPr>
        <w:t>Rubric</w:t>
      </w:r>
    </w:p>
    <w:p w14:paraId="17A002E8" w14:textId="77777777" w:rsidR="00C15D66" w:rsidRDefault="00C15D66">
      <w:pPr>
        <w:pStyle w:val="BodyText"/>
        <w:spacing w:before="104"/>
        <w:rPr>
          <w:b/>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5"/>
        <w:gridCol w:w="1704"/>
        <w:gridCol w:w="1707"/>
        <w:gridCol w:w="1705"/>
        <w:gridCol w:w="1707"/>
      </w:tblGrid>
      <w:tr w:rsidR="00C15D66" w14:paraId="40000D4B" w14:textId="77777777">
        <w:trPr>
          <w:trHeight w:val="460"/>
        </w:trPr>
        <w:tc>
          <w:tcPr>
            <w:tcW w:w="1707" w:type="dxa"/>
            <w:shd w:val="clear" w:color="auto" w:fill="D9E1F3"/>
          </w:tcPr>
          <w:p w14:paraId="709C2B03" w14:textId="77777777" w:rsidR="00C15D66" w:rsidRDefault="0020070A">
            <w:pPr>
              <w:pStyle w:val="TableParagraph"/>
              <w:spacing w:line="228" w:lineRule="exact"/>
              <w:rPr>
                <w:b/>
                <w:sz w:val="20"/>
              </w:rPr>
            </w:pPr>
            <w:r>
              <w:rPr>
                <w:b/>
                <w:spacing w:val="-2"/>
                <w:sz w:val="20"/>
              </w:rPr>
              <w:t>Criteria</w:t>
            </w:r>
          </w:p>
        </w:tc>
        <w:tc>
          <w:tcPr>
            <w:tcW w:w="1705" w:type="dxa"/>
            <w:shd w:val="clear" w:color="auto" w:fill="D9E1F3"/>
          </w:tcPr>
          <w:p w14:paraId="322AFCCA" w14:textId="77777777" w:rsidR="00C15D66" w:rsidRDefault="0020070A">
            <w:pPr>
              <w:pStyle w:val="TableParagraph"/>
              <w:spacing w:line="228" w:lineRule="exact"/>
              <w:rPr>
                <w:b/>
                <w:sz w:val="20"/>
              </w:rPr>
            </w:pPr>
            <w:r>
              <w:rPr>
                <w:b/>
                <w:spacing w:val="-2"/>
                <w:sz w:val="20"/>
              </w:rPr>
              <w:t>Weightage</w:t>
            </w:r>
          </w:p>
        </w:tc>
        <w:tc>
          <w:tcPr>
            <w:tcW w:w="1704" w:type="dxa"/>
            <w:shd w:val="clear" w:color="auto" w:fill="D9E1F3"/>
          </w:tcPr>
          <w:p w14:paraId="36309E09" w14:textId="77777777" w:rsidR="00C15D66" w:rsidRDefault="0020070A">
            <w:pPr>
              <w:pStyle w:val="TableParagraph"/>
              <w:spacing w:line="230" w:lineRule="exact"/>
              <w:ind w:right="643"/>
              <w:rPr>
                <w:b/>
                <w:sz w:val="20"/>
              </w:rPr>
            </w:pPr>
            <w:r>
              <w:rPr>
                <w:b/>
                <w:sz w:val="20"/>
              </w:rPr>
              <w:t xml:space="preserve">Level 4 - </w:t>
            </w:r>
            <w:r>
              <w:rPr>
                <w:b/>
                <w:spacing w:val="-2"/>
                <w:sz w:val="20"/>
              </w:rPr>
              <w:t>Exemplary</w:t>
            </w:r>
          </w:p>
        </w:tc>
        <w:tc>
          <w:tcPr>
            <w:tcW w:w="1707" w:type="dxa"/>
            <w:shd w:val="clear" w:color="auto" w:fill="D9E1F3"/>
          </w:tcPr>
          <w:p w14:paraId="022B9225" w14:textId="77777777" w:rsidR="00C15D66" w:rsidRDefault="0020070A">
            <w:pPr>
              <w:pStyle w:val="TableParagraph"/>
              <w:spacing w:line="230" w:lineRule="exact"/>
              <w:ind w:right="744"/>
              <w:rPr>
                <w:b/>
                <w:sz w:val="20"/>
              </w:rPr>
            </w:pPr>
            <w:r>
              <w:rPr>
                <w:b/>
                <w:sz w:val="20"/>
              </w:rPr>
              <w:t xml:space="preserve">Level 3 – </w:t>
            </w:r>
            <w:r>
              <w:rPr>
                <w:b/>
                <w:spacing w:val="-2"/>
                <w:sz w:val="20"/>
              </w:rPr>
              <w:t>Proficient</w:t>
            </w:r>
          </w:p>
        </w:tc>
        <w:tc>
          <w:tcPr>
            <w:tcW w:w="1705" w:type="dxa"/>
            <w:shd w:val="clear" w:color="auto" w:fill="D9E1F3"/>
          </w:tcPr>
          <w:p w14:paraId="5C9244DF" w14:textId="77777777" w:rsidR="00C15D66" w:rsidRDefault="0020070A">
            <w:pPr>
              <w:pStyle w:val="TableParagraph"/>
              <w:spacing w:line="230" w:lineRule="exact"/>
              <w:ind w:left="104" w:right="634"/>
              <w:rPr>
                <w:b/>
                <w:sz w:val="20"/>
              </w:rPr>
            </w:pPr>
            <w:r>
              <w:rPr>
                <w:b/>
                <w:sz w:val="20"/>
              </w:rPr>
              <w:t xml:space="preserve">Level 2 - </w:t>
            </w:r>
            <w:r>
              <w:rPr>
                <w:b/>
                <w:spacing w:val="-2"/>
                <w:sz w:val="20"/>
              </w:rPr>
              <w:t>Developing</w:t>
            </w:r>
          </w:p>
        </w:tc>
        <w:tc>
          <w:tcPr>
            <w:tcW w:w="1707" w:type="dxa"/>
            <w:shd w:val="clear" w:color="auto" w:fill="D9E1F3"/>
          </w:tcPr>
          <w:p w14:paraId="7268F807" w14:textId="77777777" w:rsidR="00C15D66" w:rsidRDefault="0020070A">
            <w:pPr>
              <w:pStyle w:val="TableParagraph"/>
              <w:spacing w:line="230" w:lineRule="exact"/>
              <w:ind w:left="106" w:right="722"/>
              <w:rPr>
                <w:b/>
                <w:sz w:val="20"/>
              </w:rPr>
            </w:pPr>
            <w:r>
              <w:rPr>
                <w:b/>
                <w:sz w:val="20"/>
              </w:rPr>
              <w:t xml:space="preserve">Level 1 - </w:t>
            </w:r>
            <w:r>
              <w:rPr>
                <w:b/>
                <w:spacing w:val="-2"/>
                <w:sz w:val="20"/>
              </w:rPr>
              <w:t>Beginning</w:t>
            </w:r>
          </w:p>
        </w:tc>
      </w:tr>
      <w:tr w:rsidR="00C15D66" w14:paraId="759899EB" w14:textId="77777777">
        <w:trPr>
          <w:trHeight w:val="918"/>
        </w:trPr>
        <w:tc>
          <w:tcPr>
            <w:tcW w:w="1707" w:type="dxa"/>
          </w:tcPr>
          <w:p w14:paraId="5D0ACDB0" w14:textId="77777777" w:rsidR="00C15D66" w:rsidRDefault="0020070A">
            <w:pPr>
              <w:pStyle w:val="TableParagraph"/>
              <w:rPr>
                <w:sz w:val="20"/>
              </w:rPr>
            </w:pPr>
            <w:r>
              <w:rPr>
                <w:spacing w:val="-2"/>
                <w:sz w:val="20"/>
              </w:rPr>
              <w:t>Problem Interpretation</w:t>
            </w:r>
          </w:p>
        </w:tc>
        <w:tc>
          <w:tcPr>
            <w:tcW w:w="1705" w:type="dxa"/>
          </w:tcPr>
          <w:p w14:paraId="0281B1CE" w14:textId="77777777" w:rsidR="00C15D66" w:rsidRDefault="0020070A">
            <w:pPr>
              <w:pStyle w:val="TableParagraph"/>
              <w:spacing w:line="223" w:lineRule="exact"/>
              <w:rPr>
                <w:sz w:val="20"/>
              </w:rPr>
            </w:pPr>
            <w:r>
              <w:rPr>
                <w:spacing w:val="-5"/>
                <w:sz w:val="20"/>
              </w:rPr>
              <w:t>20%</w:t>
            </w:r>
          </w:p>
        </w:tc>
        <w:tc>
          <w:tcPr>
            <w:tcW w:w="1704" w:type="dxa"/>
          </w:tcPr>
          <w:p w14:paraId="448EEFA5" w14:textId="77777777" w:rsidR="00C15D66" w:rsidRDefault="0020070A">
            <w:pPr>
              <w:pStyle w:val="TableParagraph"/>
              <w:ind w:right="226"/>
              <w:rPr>
                <w:sz w:val="20"/>
              </w:rPr>
            </w:pPr>
            <w:r>
              <w:rPr>
                <w:sz w:val="20"/>
              </w:rPr>
              <w:t>Interprets</w:t>
            </w:r>
            <w:r>
              <w:rPr>
                <w:spacing w:val="-13"/>
                <w:sz w:val="20"/>
              </w:rPr>
              <w:t xml:space="preserve"> </w:t>
            </w:r>
            <w:r>
              <w:rPr>
                <w:sz w:val="20"/>
              </w:rPr>
              <w:t xml:space="preserve">all </w:t>
            </w:r>
            <w:r>
              <w:rPr>
                <w:spacing w:val="-2"/>
                <w:sz w:val="20"/>
              </w:rPr>
              <w:t>technical</w:t>
            </w:r>
          </w:p>
          <w:p w14:paraId="3A8C758B" w14:textId="77777777" w:rsidR="00C15D66" w:rsidRDefault="0020070A">
            <w:pPr>
              <w:pStyle w:val="TableParagraph"/>
              <w:spacing w:line="230" w:lineRule="atLeast"/>
              <w:ind w:right="226"/>
              <w:rPr>
                <w:sz w:val="20"/>
              </w:rPr>
            </w:pPr>
            <w:r>
              <w:rPr>
                <w:spacing w:val="-2"/>
                <w:sz w:val="20"/>
              </w:rPr>
              <w:t>requirements accurately</w:t>
            </w:r>
          </w:p>
        </w:tc>
        <w:tc>
          <w:tcPr>
            <w:tcW w:w="1707" w:type="dxa"/>
          </w:tcPr>
          <w:p w14:paraId="398635DB" w14:textId="77777777" w:rsidR="00C15D66" w:rsidRDefault="0020070A">
            <w:pPr>
              <w:pStyle w:val="TableParagraph"/>
              <w:ind w:right="377"/>
              <w:rPr>
                <w:sz w:val="20"/>
              </w:rPr>
            </w:pPr>
            <w:r>
              <w:rPr>
                <w:sz w:val="20"/>
              </w:rPr>
              <w:t>Interprets</w:t>
            </w:r>
            <w:r>
              <w:rPr>
                <w:spacing w:val="-13"/>
                <w:sz w:val="20"/>
              </w:rPr>
              <w:t xml:space="preserve"> </w:t>
            </w:r>
            <w:r>
              <w:rPr>
                <w:sz w:val="20"/>
              </w:rPr>
              <w:t xml:space="preserve">most </w:t>
            </w:r>
            <w:r>
              <w:rPr>
                <w:spacing w:val="-2"/>
                <w:sz w:val="20"/>
              </w:rPr>
              <w:t>requirements correctly</w:t>
            </w:r>
          </w:p>
        </w:tc>
        <w:tc>
          <w:tcPr>
            <w:tcW w:w="1705" w:type="dxa"/>
          </w:tcPr>
          <w:p w14:paraId="6CCCDCA9" w14:textId="77777777" w:rsidR="00C15D66" w:rsidRDefault="0020070A">
            <w:pPr>
              <w:pStyle w:val="TableParagraph"/>
              <w:ind w:left="104" w:right="445"/>
              <w:rPr>
                <w:sz w:val="20"/>
              </w:rPr>
            </w:pPr>
            <w:r>
              <w:rPr>
                <w:spacing w:val="-2"/>
                <w:sz w:val="20"/>
              </w:rPr>
              <w:t>Partial interpretation</w:t>
            </w:r>
          </w:p>
        </w:tc>
        <w:tc>
          <w:tcPr>
            <w:tcW w:w="1707" w:type="dxa"/>
          </w:tcPr>
          <w:p w14:paraId="0A3A31E3" w14:textId="77777777" w:rsidR="00C15D66" w:rsidRDefault="0020070A">
            <w:pPr>
              <w:pStyle w:val="TableParagraph"/>
              <w:ind w:left="106" w:right="223"/>
              <w:rPr>
                <w:sz w:val="20"/>
              </w:rPr>
            </w:pPr>
            <w:r>
              <w:rPr>
                <w:sz w:val="20"/>
              </w:rPr>
              <w:t>Misinterprets</w:t>
            </w:r>
            <w:r>
              <w:rPr>
                <w:spacing w:val="-13"/>
                <w:sz w:val="20"/>
              </w:rPr>
              <w:t xml:space="preserve"> </w:t>
            </w:r>
            <w:r>
              <w:rPr>
                <w:sz w:val="20"/>
              </w:rPr>
              <w:t xml:space="preserve">the </w:t>
            </w:r>
            <w:r>
              <w:rPr>
                <w:spacing w:val="-2"/>
                <w:sz w:val="20"/>
              </w:rPr>
              <w:t>problem</w:t>
            </w:r>
          </w:p>
        </w:tc>
      </w:tr>
      <w:tr w:rsidR="00C15D66" w14:paraId="5E15D299" w14:textId="77777777">
        <w:trPr>
          <w:trHeight w:val="689"/>
        </w:trPr>
        <w:tc>
          <w:tcPr>
            <w:tcW w:w="1707" w:type="dxa"/>
          </w:tcPr>
          <w:p w14:paraId="7A55BF02" w14:textId="77777777" w:rsidR="00C15D66" w:rsidRDefault="0020070A">
            <w:pPr>
              <w:pStyle w:val="TableParagraph"/>
              <w:spacing w:line="237" w:lineRule="auto"/>
              <w:ind w:right="743"/>
              <w:rPr>
                <w:sz w:val="20"/>
              </w:rPr>
            </w:pPr>
            <w:r>
              <w:rPr>
                <w:spacing w:val="-2"/>
                <w:sz w:val="20"/>
              </w:rPr>
              <w:t>Analytical Reasoning</w:t>
            </w:r>
          </w:p>
        </w:tc>
        <w:tc>
          <w:tcPr>
            <w:tcW w:w="1705" w:type="dxa"/>
          </w:tcPr>
          <w:p w14:paraId="468DACA2" w14:textId="77777777" w:rsidR="00C15D66" w:rsidRDefault="0020070A">
            <w:pPr>
              <w:pStyle w:val="TableParagraph"/>
              <w:spacing w:line="224" w:lineRule="exact"/>
              <w:rPr>
                <w:sz w:val="20"/>
              </w:rPr>
            </w:pPr>
            <w:r>
              <w:rPr>
                <w:spacing w:val="-5"/>
                <w:sz w:val="20"/>
              </w:rPr>
              <w:t>25%</w:t>
            </w:r>
          </w:p>
        </w:tc>
        <w:tc>
          <w:tcPr>
            <w:tcW w:w="1704" w:type="dxa"/>
          </w:tcPr>
          <w:p w14:paraId="442494E6" w14:textId="77777777" w:rsidR="00C15D66" w:rsidRDefault="0020070A">
            <w:pPr>
              <w:pStyle w:val="TableParagraph"/>
              <w:spacing w:line="237" w:lineRule="auto"/>
              <w:ind w:right="226"/>
              <w:rPr>
                <w:sz w:val="20"/>
              </w:rPr>
            </w:pPr>
            <w:r>
              <w:rPr>
                <w:sz w:val="20"/>
              </w:rPr>
              <w:t>Strong</w:t>
            </w:r>
            <w:r>
              <w:rPr>
                <w:spacing w:val="-13"/>
                <w:sz w:val="20"/>
              </w:rPr>
              <w:t xml:space="preserve"> </w:t>
            </w:r>
            <w:r>
              <w:rPr>
                <w:sz w:val="20"/>
              </w:rPr>
              <w:t>reasoning with</w:t>
            </w:r>
            <w:r>
              <w:rPr>
                <w:spacing w:val="-6"/>
                <w:sz w:val="20"/>
              </w:rPr>
              <w:t xml:space="preserve"> </w:t>
            </w:r>
            <w:r>
              <w:rPr>
                <w:sz w:val="20"/>
              </w:rPr>
              <w:t>clear</w:t>
            </w:r>
            <w:r>
              <w:rPr>
                <w:spacing w:val="-5"/>
                <w:sz w:val="20"/>
              </w:rPr>
              <w:t xml:space="preserve"> </w:t>
            </w:r>
            <w:r>
              <w:rPr>
                <w:spacing w:val="-2"/>
                <w:sz w:val="20"/>
              </w:rPr>
              <w:t>cause-</w:t>
            </w:r>
          </w:p>
          <w:p w14:paraId="4A71116C" w14:textId="77777777" w:rsidR="00C15D66" w:rsidRDefault="0020070A">
            <w:pPr>
              <w:pStyle w:val="TableParagraph"/>
              <w:spacing w:line="217" w:lineRule="exact"/>
              <w:rPr>
                <w:sz w:val="20"/>
              </w:rPr>
            </w:pPr>
            <w:r>
              <w:rPr>
                <w:sz w:val="20"/>
              </w:rPr>
              <w:t>effect</w:t>
            </w:r>
            <w:r>
              <w:rPr>
                <w:spacing w:val="-8"/>
                <w:sz w:val="20"/>
              </w:rPr>
              <w:t xml:space="preserve"> </w:t>
            </w:r>
            <w:r>
              <w:rPr>
                <w:spacing w:val="-2"/>
                <w:sz w:val="20"/>
              </w:rPr>
              <w:t>analysis</w:t>
            </w:r>
          </w:p>
        </w:tc>
        <w:tc>
          <w:tcPr>
            <w:tcW w:w="1707" w:type="dxa"/>
          </w:tcPr>
          <w:p w14:paraId="6EB63C37" w14:textId="77777777" w:rsidR="00C15D66" w:rsidRDefault="0020070A">
            <w:pPr>
              <w:pStyle w:val="TableParagraph"/>
              <w:spacing w:line="237" w:lineRule="auto"/>
              <w:rPr>
                <w:sz w:val="20"/>
              </w:rPr>
            </w:pPr>
            <w:r>
              <w:rPr>
                <w:sz w:val="20"/>
              </w:rPr>
              <w:t>Good</w:t>
            </w:r>
            <w:r>
              <w:rPr>
                <w:spacing w:val="-13"/>
                <w:sz w:val="20"/>
              </w:rPr>
              <w:t xml:space="preserve"> </w:t>
            </w:r>
            <w:r>
              <w:rPr>
                <w:sz w:val="20"/>
              </w:rPr>
              <w:t>reasoning with</w:t>
            </w:r>
            <w:r>
              <w:rPr>
                <w:spacing w:val="-5"/>
                <w:sz w:val="20"/>
              </w:rPr>
              <w:t xml:space="preserve"> </w:t>
            </w:r>
            <w:r>
              <w:rPr>
                <w:sz w:val="20"/>
              </w:rPr>
              <w:t>minor</w:t>
            </w:r>
            <w:r>
              <w:rPr>
                <w:spacing w:val="-6"/>
                <w:sz w:val="20"/>
              </w:rPr>
              <w:t xml:space="preserve"> </w:t>
            </w:r>
            <w:r>
              <w:rPr>
                <w:spacing w:val="-4"/>
                <w:sz w:val="20"/>
              </w:rPr>
              <w:t>gaps</w:t>
            </w:r>
          </w:p>
        </w:tc>
        <w:tc>
          <w:tcPr>
            <w:tcW w:w="1705" w:type="dxa"/>
          </w:tcPr>
          <w:p w14:paraId="6030FDF8" w14:textId="77777777" w:rsidR="00C15D66" w:rsidRDefault="0020070A">
            <w:pPr>
              <w:pStyle w:val="TableParagraph"/>
              <w:spacing w:line="237" w:lineRule="auto"/>
              <w:ind w:left="104" w:right="445"/>
              <w:rPr>
                <w:sz w:val="20"/>
              </w:rPr>
            </w:pPr>
            <w:r>
              <w:rPr>
                <w:sz w:val="20"/>
              </w:rPr>
              <w:t>Basic</w:t>
            </w:r>
            <w:r>
              <w:rPr>
                <w:spacing w:val="-13"/>
                <w:sz w:val="20"/>
              </w:rPr>
              <w:t xml:space="preserve"> </w:t>
            </w:r>
            <w:r>
              <w:rPr>
                <w:sz w:val="20"/>
              </w:rPr>
              <w:t xml:space="preserve">analysis </w:t>
            </w:r>
            <w:r>
              <w:rPr>
                <w:spacing w:val="-4"/>
                <w:sz w:val="20"/>
              </w:rPr>
              <w:t>only</w:t>
            </w:r>
          </w:p>
        </w:tc>
        <w:tc>
          <w:tcPr>
            <w:tcW w:w="1707" w:type="dxa"/>
          </w:tcPr>
          <w:p w14:paraId="528BF3D3" w14:textId="77777777" w:rsidR="00C15D66" w:rsidRDefault="0020070A">
            <w:pPr>
              <w:pStyle w:val="TableParagraph"/>
              <w:spacing w:line="237" w:lineRule="auto"/>
              <w:ind w:left="106" w:right="377"/>
              <w:rPr>
                <w:sz w:val="20"/>
              </w:rPr>
            </w:pPr>
            <w:r>
              <w:rPr>
                <w:sz w:val="20"/>
              </w:rPr>
              <w:t>Weak</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C15D66" w14:paraId="1342407C" w14:textId="77777777">
        <w:trPr>
          <w:trHeight w:val="921"/>
        </w:trPr>
        <w:tc>
          <w:tcPr>
            <w:tcW w:w="1707" w:type="dxa"/>
          </w:tcPr>
          <w:p w14:paraId="063D1579" w14:textId="77777777" w:rsidR="00C15D66" w:rsidRDefault="0020070A">
            <w:pPr>
              <w:pStyle w:val="TableParagraph"/>
              <w:spacing w:line="223" w:lineRule="exact"/>
              <w:rPr>
                <w:sz w:val="20"/>
              </w:rPr>
            </w:pPr>
            <w:r>
              <w:rPr>
                <w:sz w:val="20"/>
              </w:rPr>
              <w:t>Method</w:t>
            </w:r>
            <w:r>
              <w:rPr>
                <w:spacing w:val="-7"/>
                <w:sz w:val="20"/>
              </w:rPr>
              <w:t xml:space="preserve"> </w:t>
            </w:r>
            <w:r>
              <w:rPr>
                <w:spacing w:val="-2"/>
                <w:sz w:val="20"/>
              </w:rPr>
              <w:t>Selection</w:t>
            </w:r>
          </w:p>
        </w:tc>
        <w:tc>
          <w:tcPr>
            <w:tcW w:w="1705" w:type="dxa"/>
          </w:tcPr>
          <w:p w14:paraId="706D66EC" w14:textId="77777777" w:rsidR="00C15D66" w:rsidRDefault="0020070A">
            <w:pPr>
              <w:pStyle w:val="TableParagraph"/>
              <w:spacing w:line="223" w:lineRule="exact"/>
              <w:rPr>
                <w:sz w:val="20"/>
              </w:rPr>
            </w:pPr>
            <w:r>
              <w:rPr>
                <w:spacing w:val="-5"/>
                <w:sz w:val="20"/>
              </w:rPr>
              <w:t>20%</w:t>
            </w:r>
          </w:p>
        </w:tc>
        <w:tc>
          <w:tcPr>
            <w:tcW w:w="1704" w:type="dxa"/>
          </w:tcPr>
          <w:p w14:paraId="30124CC5" w14:textId="77777777" w:rsidR="00C15D66" w:rsidRDefault="0020070A">
            <w:pPr>
              <w:pStyle w:val="TableParagraph"/>
              <w:rPr>
                <w:sz w:val="20"/>
              </w:rPr>
            </w:pPr>
            <w:r>
              <w:rPr>
                <w:sz w:val="20"/>
              </w:rPr>
              <w:t xml:space="preserve">Chooses highly </w:t>
            </w:r>
            <w:r>
              <w:rPr>
                <w:spacing w:val="-2"/>
                <w:sz w:val="20"/>
              </w:rPr>
              <w:t>appropriate virtualization</w:t>
            </w:r>
            <w:r>
              <w:rPr>
                <w:spacing w:val="15"/>
                <w:sz w:val="20"/>
              </w:rPr>
              <w:t xml:space="preserve"> </w:t>
            </w:r>
            <w:r>
              <w:rPr>
                <w:spacing w:val="-5"/>
                <w:sz w:val="20"/>
              </w:rPr>
              <w:t>and</w:t>
            </w:r>
          </w:p>
          <w:p w14:paraId="4917DDBC" w14:textId="77777777" w:rsidR="00C15D66" w:rsidRDefault="0020070A">
            <w:pPr>
              <w:pStyle w:val="TableParagraph"/>
              <w:spacing w:line="217" w:lineRule="exact"/>
              <w:rPr>
                <w:sz w:val="20"/>
              </w:rPr>
            </w:pPr>
            <w:r>
              <w:rPr>
                <w:sz w:val="20"/>
              </w:rPr>
              <w:t>security</w:t>
            </w:r>
            <w:r>
              <w:rPr>
                <w:spacing w:val="-10"/>
                <w:sz w:val="20"/>
              </w:rPr>
              <w:t xml:space="preserve"> </w:t>
            </w:r>
            <w:r>
              <w:rPr>
                <w:spacing w:val="-2"/>
                <w:sz w:val="20"/>
              </w:rPr>
              <w:t>concepts</w:t>
            </w:r>
          </w:p>
        </w:tc>
        <w:tc>
          <w:tcPr>
            <w:tcW w:w="1707" w:type="dxa"/>
          </w:tcPr>
          <w:p w14:paraId="33A249AB" w14:textId="77777777" w:rsidR="00C15D66" w:rsidRDefault="0020070A">
            <w:pPr>
              <w:pStyle w:val="TableParagraph"/>
              <w:ind w:right="211"/>
              <w:rPr>
                <w:sz w:val="20"/>
              </w:rPr>
            </w:pPr>
            <w:r>
              <w:rPr>
                <w:sz w:val="20"/>
              </w:rPr>
              <w:t>Chooses mostly suitable</w:t>
            </w:r>
            <w:r>
              <w:rPr>
                <w:spacing w:val="-13"/>
                <w:sz w:val="20"/>
              </w:rPr>
              <w:t xml:space="preserve"> </w:t>
            </w:r>
            <w:r>
              <w:rPr>
                <w:sz w:val="20"/>
              </w:rPr>
              <w:t>concepts</w:t>
            </w:r>
          </w:p>
        </w:tc>
        <w:tc>
          <w:tcPr>
            <w:tcW w:w="1705" w:type="dxa"/>
          </w:tcPr>
          <w:p w14:paraId="73F0ECD3" w14:textId="77777777" w:rsidR="00C15D66" w:rsidRDefault="0020070A">
            <w:pPr>
              <w:pStyle w:val="TableParagraph"/>
              <w:ind w:left="104" w:right="234"/>
              <w:rPr>
                <w:sz w:val="20"/>
              </w:rPr>
            </w:pPr>
            <w:r>
              <w:rPr>
                <w:sz w:val="20"/>
              </w:rPr>
              <w:t>Partially</w:t>
            </w:r>
            <w:r>
              <w:rPr>
                <w:spacing w:val="-13"/>
                <w:sz w:val="20"/>
              </w:rPr>
              <w:t xml:space="preserve"> </w:t>
            </w:r>
            <w:r>
              <w:rPr>
                <w:sz w:val="20"/>
              </w:rPr>
              <w:t xml:space="preserve">suitable </w:t>
            </w:r>
            <w:r>
              <w:rPr>
                <w:spacing w:val="-2"/>
                <w:sz w:val="20"/>
              </w:rPr>
              <w:t>concepts</w:t>
            </w:r>
          </w:p>
        </w:tc>
        <w:tc>
          <w:tcPr>
            <w:tcW w:w="1707" w:type="dxa"/>
          </w:tcPr>
          <w:p w14:paraId="7CBA5455" w14:textId="77777777" w:rsidR="00C15D66" w:rsidRDefault="0020070A">
            <w:pPr>
              <w:pStyle w:val="TableParagraph"/>
              <w:ind w:left="106"/>
              <w:rPr>
                <w:sz w:val="20"/>
              </w:rPr>
            </w:pPr>
            <w:r>
              <w:rPr>
                <w:spacing w:val="-2"/>
                <w:sz w:val="20"/>
              </w:rPr>
              <w:t>Inappropriate approach</w:t>
            </w:r>
          </w:p>
        </w:tc>
      </w:tr>
      <w:tr w:rsidR="00C15D66" w14:paraId="34F9952D" w14:textId="77777777">
        <w:trPr>
          <w:trHeight w:val="689"/>
        </w:trPr>
        <w:tc>
          <w:tcPr>
            <w:tcW w:w="1707" w:type="dxa"/>
          </w:tcPr>
          <w:p w14:paraId="6FB09568" w14:textId="77777777" w:rsidR="00C15D66" w:rsidRDefault="0020070A">
            <w:pPr>
              <w:pStyle w:val="TableParagraph"/>
              <w:spacing w:line="223" w:lineRule="exact"/>
              <w:rPr>
                <w:sz w:val="20"/>
              </w:rPr>
            </w:pPr>
            <w:r>
              <w:rPr>
                <w:sz w:val="20"/>
              </w:rPr>
              <w:t>Solution</w:t>
            </w:r>
            <w:r>
              <w:rPr>
                <w:spacing w:val="-8"/>
                <w:sz w:val="20"/>
              </w:rPr>
              <w:t xml:space="preserve"> </w:t>
            </w:r>
            <w:r>
              <w:rPr>
                <w:spacing w:val="-2"/>
                <w:sz w:val="20"/>
              </w:rPr>
              <w:t>Quality</w:t>
            </w:r>
          </w:p>
        </w:tc>
        <w:tc>
          <w:tcPr>
            <w:tcW w:w="1705" w:type="dxa"/>
          </w:tcPr>
          <w:p w14:paraId="6460B81B" w14:textId="77777777" w:rsidR="00C15D66" w:rsidRDefault="0020070A">
            <w:pPr>
              <w:pStyle w:val="TableParagraph"/>
              <w:spacing w:line="223" w:lineRule="exact"/>
              <w:rPr>
                <w:sz w:val="20"/>
              </w:rPr>
            </w:pPr>
            <w:r>
              <w:rPr>
                <w:spacing w:val="-5"/>
                <w:sz w:val="20"/>
              </w:rPr>
              <w:t>20%</w:t>
            </w:r>
          </w:p>
        </w:tc>
        <w:tc>
          <w:tcPr>
            <w:tcW w:w="1704" w:type="dxa"/>
          </w:tcPr>
          <w:p w14:paraId="6D83D16D" w14:textId="77777777" w:rsidR="00C15D66" w:rsidRDefault="0020070A">
            <w:pPr>
              <w:pStyle w:val="TableParagraph"/>
              <w:spacing w:line="223" w:lineRule="exact"/>
              <w:rPr>
                <w:sz w:val="20"/>
              </w:rPr>
            </w:pPr>
            <w:r>
              <w:rPr>
                <w:sz w:val="20"/>
              </w:rPr>
              <w:t>Provides</w:t>
            </w:r>
            <w:r>
              <w:rPr>
                <w:spacing w:val="-8"/>
                <w:sz w:val="20"/>
              </w:rPr>
              <w:t xml:space="preserve"> </w:t>
            </w:r>
            <w:r>
              <w:rPr>
                <w:spacing w:val="-2"/>
                <w:sz w:val="20"/>
              </w:rPr>
              <w:t>feasible</w:t>
            </w:r>
          </w:p>
          <w:p w14:paraId="750638D5" w14:textId="77777777" w:rsidR="00C15D66" w:rsidRDefault="0020070A">
            <w:pPr>
              <w:pStyle w:val="TableParagraph"/>
              <w:spacing w:line="228" w:lineRule="exact"/>
              <w:ind w:right="363"/>
              <w:rPr>
                <w:sz w:val="20"/>
              </w:rPr>
            </w:pPr>
            <w:r>
              <w:rPr>
                <w:sz w:val="20"/>
              </w:rPr>
              <w:t>and</w:t>
            </w:r>
            <w:r>
              <w:rPr>
                <w:spacing w:val="-13"/>
                <w:sz w:val="20"/>
              </w:rPr>
              <w:t xml:space="preserve"> </w:t>
            </w:r>
            <w:r>
              <w:rPr>
                <w:sz w:val="20"/>
              </w:rPr>
              <w:t>technically sound</w:t>
            </w:r>
            <w:r>
              <w:rPr>
                <w:spacing w:val="-8"/>
                <w:sz w:val="20"/>
              </w:rPr>
              <w:t xml:space="preserve"> </w:t>
            </w:r>
            <w:r>
              <w:rPr>
                <w:spacing w:val="-2"/>
                <w:sz w:val="20"/>
              </w:rPr>
              <w:t>solution</w:t>
            </w:r>
          </w:p>
        </w:tc>
        <w:tc>
          <w:tcPr>
            <w:tcW w:w="1707" w:type="dxa"/>
          </w:tcPr>
          <w:p w14:paraId="0ABF3580" w14:textId="77777777" w:rsidR="00C15D66" w:rsidRDefault="0020070A">
            <w:pPr>
              <w:pStyle w:val="TableParagraph"/>
              <w:spacing w:line="223" w:lineRule="exact"/>
              <w:rPr>
                <w:sz w:val="20"/>
              </w:rPr>
            </w:pPr>
            <w:r>
              <w:rPr>
                <w:spacing w:val="-2"/>
                <w:sz w:val="20"/>
              </w:rPr>
              <w:t>Reasonable</w:t>
            </w:r>
          </w:p>
          <w:p w14:paraId="64741530" w14:textId="77777777" w:rsidR="00C15D66" w:rsidRDefault="0020070A">
            <w:pPr>
              <w:pStyle w:val="TableParagraph"/>
              <w:spacing w:line="228" w:lineRule="exact"/>
              <w:ind w:right="532"/>
              <w:rPr>
                <w:sz w:val="20"/>
              </w:rPr>
            </w:pPr>
            <w:r>
              <w:rPr>
                <w:sz w:val="20"/>
              </w:rPr>
              <w:t>solution</w:t>
            </w:r>
            <w:r>
              <w:rPr>
                <w:spacing w:val="-13"/>
                <w:sz w:val="20"/>
              </w:rPr>
              <w:t xml:space="preserve"> </w:t>
            </w:r>
            <w:r>
              <w:rPr>
                <w:sz w:val="20"/>
              </w:rPr>
              <w:t>with minor</w:t>
            </w:r>
            <w:r>
              <w:rPr>
                <w:spacing w:val="-6"/>
                <w:sz w:val="20"/>
              </w:rPr>
              <w:t xml:space="preserve"> </w:t>
            </w:r>
            <w:r>
              <w:rPr>
                <w:spacing w:val="-2"/>
                <w:sz w:val="20"/>
              </w:rPr>
              <w:t>issues</w:t>
            </w:r>
          </w:p>
        </w:tc>
        <w:tc>
          <w:tcPr>
            <w:tcW w:w="1705" w:type="dxa"/>
          </w:tcPr>
          <w:p w14:paraId="545DBA4A" w14:textId="77777777" w:rsidR="00C15D66" w:rsidRDefault="0020070A">
            <w:pPr>
              <w:pStyle w:val="TableParagraph"/>
              <w:ind w:left="104" w:right="322"/>
              <w:rPr>
                <w:sz w:val="20"/>
              </w:rPr>
            </w:pPr>
            <w:r>
              <w:rPr>
                <w:sz w:val="20"/>
              </w:rPr>
              <w:t>Basic solution with</w:t>
            </w:r>
            <w:r>
              <w:rPr>
                <w:spacing w:val="-13"/>
                <w:sz w:val="20"/>
              </w:rPr>
              <w:t xml:space="preserve"> </w:t>
            </w:r>
            <w:r>
              <w:rPr>
                <w:sz w:val="20"/>
              </w:rPr>
              <w:t>limitations</w:t>
            </w:r>
          </w:p>
        </w:tc>
        <w:tc>
          <w:tcPr>
            <w:tcW w:w="1707" w:type="dxa"/>
          </w:tcPr>
          <w:p w14:paraId="2AC07948" w14:textId="77777777" w:rsidR="00C15D66" w:rsidRDefault="0020070A">
            <w:pPr>
              <w:pStyle w:val="TableParagraph"/>
              <w:ind w:left="106"/>
              <w:rPr>
                <w:sz w:val="20"/>
              </w:rPr>
            </w:pPr>
            <w:r>
              <w:rPr>
                <w:sz w:val="20"/>
              </w:rPr>
              <w:t>Unclear</w:t>
            </w:r>
            <w:r>
              <w:rPr>
                <w:spacing w:val="-13"/>
                <w:sz w:val="20"/>
              </w:rPr>
              <w:t xml:space="preserve"> </w:t>
            </w:r>
            <w:r>
              <w:rPr>
                <w:sz w:val="20"/>
              </w:rPr>
              <w:t>or</w:t>
            </w:r>
            <w:r>
              <w:rPr>
                <w:spacing w:val="-12"/>
                <w:sz w:val="20"/>
              </w:rPr>
              <w:t xml:space="preserve"> </w:t>
            </w:r>
            <w:r>
              <w:rPr>
                <w:sz w:val="20"/>
              </w:rPr>
              <w:t xml:space="preserve">invalid </w:t>
            </w:r>
            <w:r>
              <w:rPr>
                <w:spacing w:val="-2"/>
                <w:sz w:val="20"/>
              </w:rPr>
              <w:t>solution</w:t>
            </w:r>
          </w:p>
        </w:tc>
      </w:tr>
      <w:tr w:rsidR="00C15D66" w14:paraId="12B27965" w14:textId="77777777">
        <w:trPr>
          <w:trHeight w:val="690"/>
        </w:trPr>
        <w:tc>
          <w:tcPr>
            <w:tcW w:w="1707" w:type="dxa"/>
          </w:tcPr>
          <w:p w14:paraId="65DCA6E7" w14:textId="77777777" w:rsidR="00C15D66" w:rsidRDefault="0020070A">
            <w:pPr>
              <w:pStyle w:val="TableParagraph"/>
              <w:ind w:right="377"/>
              <w:rPr>
                <w:sz w:val="20"/>
              </w:rPr>
            </w:pPr>
            <w:r>
              <w:rPr>
                <w:sz w:val="20"/>
              </w:rPr>
              <w:t>Presentation</w:t>
            </w:r>
            <w:r>
              <w:rPr>
                <w:spacing w:val="-13"/>
                <w:sz w:val="20"/>
              </w:rPr>
              <w:t xml:space="preserve"> </w:t>
            </w:r>
            <w:r>
              <w:rPr>
                <w:sz w:val="20"/>
              </w:rPr>
              <w:t xml:space="preserve">of </w:t>
            </w:r>
            <w:r>
              <w:rPr>
                <w:spacing w:val="-2"/>
                <w:sz w:val="20"/>
              </w:rPr>
              <w:t>Analysis</w:t>
            </w:r>
          </w:p>
        </w:tc>
        <w:tc>
          <w:tcPr>
            <w:tcW w:w="1705" w:type="dxa"/>
          </w:tcPr>
          <w:p w14:paraId="5CFBD7AA" w14:textId="77777777" w:rsidR="00C15D66" w:rsidRDefault="0020070A">
            <w:pPr>
              <w:pStyle w:val="TableParagraph"/>
              <w:spacing w:line="223" w:lineRule="exact"/>
              <w:rPr>
                <w:sz w:val="20"/>
              </w:rPr>
            </w:pPr>
            <w:r>
              <w:rPr>
                <w:spacing w:val="-5"/>
                <w:sz w:val="20"/>
              </w:rPr>
              <w:t>15%</w:t>
            </w:r>
          </w:p>
        </w:tc>
        <w:tc>
          <w:tcPr>
            <w:tcW w:w="1704" w:type="dxa"/>
          </w:tcPr>
          <w:p w14:paraId="448D763D" w14:textId="77777777" w:rsidR="00C15D66" w:rsidRDefault="0020070A">
            <w:pPr>
              <w:pStyle w:val="TableParagraph"/>
              <w:spacing w:line="223" w:lineRule="exact"/>
              <w:rPr>
                <w:sz w:val="20"/>
              </w:rPr>
            </w:pPr>
            <w:r>
              <w:rPr>
                <w:spacing w:val="-2"/>
                <w:sz w:val="20"/>
              </w:rPr>
              <w:t>Well-structured</w:t>
            </w:r>
          </w:p>
          <w:p w14:paraId="01FDE811" w14:textId="77777777" w:rsidR="00C15D66" w:rsidRDefault="0020070A">
            <w:pPr>
              <w:pStyle w:val="TableParagraph"/>
              <w:spacing w:line="230" w:lineRule="atLeast"/>
              <w:ind w:right="363"/>
              <w:rPr>
                <w:sz w:val="20"/>
              </w:rPr>
            </w:pPr>
            <w:r>
              <w:rPr>
                <w:sz w:val="20"/>
              </w:rPr>
              <w:t>and</w:t>
            </w:r>
            <w:r>
              <w:rPr>
                <w:spacing w:val="-13"/>
                <w:sz w:val="20"/>
              </w:rPr>
              <w:t xml:space="preserve"> </w:t>
            </w:r>
            <w:r>
              <w:rPr>
                <w:sz w:val="20"/>
              </w:rPr>
              <w:t xml:space="preserve">technically </w:t>
            </w:r>
            <w:r>
              <w:rPr>
                <w:spacing w:val="-2"/>
                <w:sz w:val="20"/>
              </w:rPr>
              <w:t>precise</w:t>
            </w:r>
          </w:p>
        </w:tc>
        <w:tc>
          <w:tcPr>
            <w:tcW w:w="1707" w:type="dxa"/>
          </w:tcPr>
          <w:p w14:paraId="04BC88DB" w14:textId="77777777" w:rsidR="00C15D66" w:rsidRDefault="0020070A">
            <w:pPr>
              <w:pStyle w:val="TableParagraph"/>
              <w:spacing w:line="223" w:lineRule="exact"/>
              <w:rPr>
                <w:sz w:val="20"/>
              </w:rPr>
            </w:pPr>
            <w:r>
              <w:rPr>
                <w:sz w:val="20"/>
              </w:rPr>
              <w:t>Generally</w:t>
            </w:r>
            <w:r>
              <w:rPr>
                <w:spacing w:val="-10"/>
                <w:sz w:val="20"/>
              </w:rPr>
              <w:t xml:space="preserve"> </w:t>
            </w:r>
            <w:r>
              <w:rPr>
                <w:spacing w:val="-2"/>
                <w:sz w:val="20"/>
              </w:rPr>
              <w:t>clear</w:t>
            </w:r>
          </w:p>
        </w:tc>
        <w:tc>
          <w:tcPr>
            <w:tcW w:w="1705" w:type="dxa"/>
          </w:tcPr>
          <w:p w14:paraId="4FDAE146" w14:textId="77777777" w:rsidR="00C15D66" w:rsidRDefault="0020070A">
            <w:pPr>
              <w:pStyle w:val="TableParagraph"/>
              <w:spacing w:line="223" w:lineRule="exact"/>
              <w:ind w:left="104"/>
              <w:rPr>
                <w:sz w:val="20"/>
              </w:rPr>
            </w:pPr>
            <w:r>
              <w:rPr>
                <w:sz w:val="20"/>
              </w:rPr>
              <w:t>Somewhat</w:t>
            </w:r>
            <w:r>
              <w:rPr>
                <w:spacing w:val="-11"/>
                <w:sz w:val="20"/>
              </w:rPr>
              <w:t xml:space="preserve"> </w:t>
            </w:r>
            <w:r>
              <w:rPr>
                <w:spacing w:val="-2"/>
                <w:sz w:val="20"/>
              </w:rPr>
              <w:t>unclear</w:t>
            </w:r>
          </w:p>
        </w:tc>
        <w:tc>
          <w:tcPr>
            <w:tcW w:w="1707" w:type="dxa"/>
          </w:tcPr>
          <w:p w14:paraId="1B010F3E" w14:textId="77777777" w:rsidR="00C15D66" w:rsidRDefault="0020070A">
            <w:pPr>
              <w:pStyle w:val="TableParagraph"/>
              <w:spacing w:line="223" w:lineRule="exact"/>
              <w:ind w:left="106"/>
              <w:rPr>
                <w:sz w:val="20"/>
              </w:rPr>
            </w:pPr>
            <w:r>
              <w:rPr>
                <w:sz w:val="20"/>
              </w:rPr>
              <w:t>Difficult</w:t>
            </w:r>
            <w:r>
              <w:rPr>
                <w:spacing w:val="-7"/>
                <w:sz w:val="20"/>
              </w:rPr>
              <w:t xml:space="preserve"> </w:t>
            </w:r>
            <w:r>
              <w:rPr>
                <w:sz w:val="20"/>
              </w:rPr>
              <w:t>to</w:t>
            </w:r>
            <w:r>
              <w:rPr>
                <w:spacing w:val="-4"/>
                <w:sz w:val="20"/>
              </w:rPr>
              <w:t xml:space="preserve"> </w:t>
            </w:r>
            <w:r>
              <w:rPr>
                <w:spacing w:val="-2"/>
                <w:sz w:val="20"/>
              </w:rPr>
              <w:t>follow</w:t>
            </w:r>
          </w:p>
        </w:tc>
      </w:tr>
    </w:tbl>
    <w:p w14:paraId="63E7D02F" w14:textId="77777777" w:rsidR="0020070A" w:rsidRDefault="0020070A"/>
    <w:sectPr w:rsidR="0020070A">
      <w:pgSz w:w="12240" w:h="15840"/>
      <w:pgMar w:top="7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4CA"/>
    <w:multiLevelType w:val="hybridMultilevel"/>
    <w:tmpl w:val="512A3BF8"/>
    <w:lvl w:ilvl="0" w:tplc="F35CA752">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7214F9DE">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40E2B2C8">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4DAE956A">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8FB809B4">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8CE80E8E">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CC5C9C86">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540E16B0">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E57410BA">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1" w15:restartNumberingAfterBreak="0">
    <w:nsid w:val="10332785"/>
    <w:multiLevelType w:val="hybridMultilevel"/>
    <w:tmpl w:val="C066A9D2"/>
    <w:lvl w:ilvl="0" w:tplc="78A4D09C">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9764841A">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46D60C2A">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07B87B46">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A626AD4C">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A774C11E">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4BBAB58E">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ADF2BFBA">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B39612B6">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2" w15:restartNumberingAfterBreak="0">
    <w:nsid w:val="237E5351"/>
    <w:multiLevelType w:val="hybridMultilevel"/>
    <w:tmpl w:val="077C8828"/>
    <w:lvl w:ilvl="0" w:tplc="E784327E">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6BBC9CB4">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0F5A41B8">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9244D344">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7390C964">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AB9E583E">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ACEA23FE">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51826D22">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3B92BE34">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3" w15:restartNumberingAfterBreak="0">
    <w:nsid w:val="3153737E"/>
    <w:multiLevelType w:val="hybridMultilevel"/>
    <w:tmpl w:val="CF0C7502"/>
    <w:lvl w:ilvl="0" w:tplc="5554E9B8">
      <w:start w:val="1"/>
      <w:numFmt w:val="bullet"/>
      <w:lvlText w:val="•"/>
      <w:lvlJc w:val="left"/>
      <w:pPr>
        <w:ind w:left="4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1" w:tplc="E50CC180">
      <w:start w:val="1"/>
      <w:numFmt w:val="bullet"/>
      <w:lvlText w:val="o"/>
      <w:lvlJc w:val="left"/>
      <w:pPr>
        <w:ind w:left="10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2" w:tplc="E11223CE">
      <w:start w:val="1"/>
      <w:numFmt w:val="bullet"/>
      <w:lvlText w:val="▪"/>
      <w:lvlJc w:val="left"/>
      <w:pPr>
        <w:ind w:left="18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3" w:tplc="213E8E96">
      <w:start w:val="1"/>
      <w:numFmt w:val="bullet"/>
      <w:lvlText w:val="•"/>
      <w:lvlJc w:val="left"/>
      <w:pPr>
        <w:ind w:left="25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4" w:tplc="73BC5664">
      <w:start w:val="1"/>
      <w:numFmt w:val="bullet"/>
      <w:lvlText w:val="o"/>
      <w:lvlJc w:val="left"/>
      <w:pPr>
        <w:ind w:left="324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5" w:tplc="C0F406CE">
      <w:start w:val="1"/>
      <w:numFmt w:val="bullet"/>
      <w:lvlText w:val="▪"/>
      <w:lvlJc w:val="left"/>
      <w:pPr>
        <w:ind w:left="396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6" w:tplc="87D8F984">
      <w:start w:val="1"/>
      <w:numFmt w:val="bullet"/>
      <w:lvlText w:val="•"/>
      <w:lvlJc w:val="left"/>
      <w:pPr>
        <w:ind w:left="46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7" w:tplc="C46E2160">
      <w:start w:val="1"/>
      <w:numFmt w:val="bullet"/>
      <w:lvlText w:val="o"/>
      <w:lvlJc w:val="left"/>
      <w:pPr>
        <w:ind w:left="54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8" w:tplc="D43CA794">
      <w:start w:val="1"/>
      <w:numFmt w:val="bullet"/>
      <w:lvlText w:val="▪"/>
      <w:lvlJc w:val="left"/>
      <w:pPr>
        <w:ind w:left="61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abstractNum>
  <w:abstractNum w:abstractNumId="4" w15:restartNumberingAfterBreak="0">
    <w:nsid w:val="4E2935F5"/>
    <w:multiLevelType w:val="hybridMultilevel"/>
    <w:tmpl w:val="69A0A6BA"/>
    <w:lvl w:ilvl="0" w:tplc="A51A4A84">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23CCA51C">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BB74EEE0">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8FD2E8EE">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7FE6070E">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E2DA8656">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38FA3FDC">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32680F10">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2B2ECA9E">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5" w15:restartNumberingAfterBreak="0">
    <w:nsid w:val="5854468E"/>
    <w:multiLevelType w:val="hybridMultilevel"/>
    <w:tmpl w:val="D2DCD8C4"/>
    <w:lvl w:ilvl="0" w:tplc="5D6A2964">
      <w:start w:val="1"/>
      <w:numFmt w:val="bullet"/>
      <w:lvlText w:val="•"/>
      <w:lvlJc w:val="left"/>
      <w:pPr>
        <w:ind w:left="4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1" w:tplc="5BE48CE8">
      <w:start w:val="1"/>
      <w:numFmt w:val="bullet"/>
      <w:lvlText w:val="o"/>
      <w:lvlJc w:val="left"/>
      <w:pPr>
        <w:ind w:left="10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2" w:tplc="44C6DC0E">
      <w:start w:val="1"/>
      <w:numFmt w:val="bullet"/>
      <w:lvlText w:val="▪"/>
      <w:lvlJc w:val="left"/>
      <w:pPr>
        <w:ind w:left="18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3" w:tplc="C90200C4">
      <w:start w:val="1"/>
      <w:numFmt w:val="bullet"/>
      <w:lvlText w:val="•"/>
      <w:lvlJc w:val="left"/>
      <w:pPr>
        <w:ind w:left="25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4" w:tplc="D0B4022A">
      <w:start w:val="1"/>
      <w:numFmt w:val="bullet"/>
      <w:lvlText w:val="o"/>
      <w:lvlJc w:val="left"/>
      <w:pPr>
        <w:ind w:left="324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5" w:tplc="87BCBE7A">
      <w:start w:val="1"/>
      <w:numFmt w:val="bullet"/>
      <w:lvlText w:val="▪"/>
      <w:lvlJc w:val="left"/>
      <w:pPr>
        <w:ind w:left="396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6" w:tplc="C46033BE">
      <w:start w:val="1"/>
      <w:numFmt w:val="bullet"/>
      <w:lvlText w:val="•"/>
      <w:lvlJc w:val="left"/>
      <w:pPr>
        <w:ind w:left="468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7" w:tplc="4D66C2B6">
      <w:start w:val="1"/>
      <w:numFmt w:val="bullet"/>
      <w:lvlText w:val="o"/>
      <w:lvlJc w:val="left"/>
      <w:pPr>
        <w:ind w:left="540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lvl w:ilvl="8" w:tplc="3EC22950">
      <w:start w:val="1"/>
      <w:numFmt w:val="bullet"/>
      <w:lvlText w:val="▪"/>
      <w:lvlJc w:val="left"/>
      <w:pPr>
        <w:ind w:left="6120"/>
      </w:pPr>
      <w:rPr>
        <w:rFonts w:ascii="Arial" w:eastAsia="Arial" w:hAnsi="Arial" w:cs="Arial"/>
        <w:b w:val="0"/>
        <w:i w:val="0"/>
        <w:strike w:val="0"/>
        <w:dstrike w:val="0"/>
        <w:color w:val="1A73E8"/>
        <w:sz w:val="24"/>
        <w:szCs w:val="24"/>
        <w:u w:val="none" w:color="000000"/>
        <w:bdr w:val="none" w:sz="0" w:space="0" w:color="auto"/>
        <w:shd w:val="clear" w:color="auto" w:fill="auto"/>
        <w:vertAlign w:val="baseline"/>
      </w:rPr>
    </w:lvl>
  </w:abstractNum>
  <w:abstractNum w:abstractNumId="6" w15:restartNumberingAfterBreak="0">
    <w:nsid w:val="71937034"/>
    <w:multiLevelType w:val="hybridMultilevel"/>
    <w:tmpl w:val="816C8646"/>
    <w:lvl w:ilvl="0" w:tplc="9452A118">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BAB89404">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EFA41AEA">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E6781C8E">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B4D03D20">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59626096">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F96C62C2">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39F02AA2">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DE1440B4">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7" w15:restartNumberingAfterBreak="0">
    <w:nsid w:val="729223AA"/>
    <w:multiLevelType w:val="hybridMultilevel"/>
    <w:tmpl w:val="BE10027C"/>
    <w:lvl w:ilvl="0" w:tplc="9D80C6BC">
      <w:start w:val="1"/>
      <w:numFmt w:val="bullet"/>
      <w:lvlText w:val="•"/>
      <w:lvlJc w:val="left"/>
      <w:pPr>
        <w:ind w:left="4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1" w:tplc="97C4C096">
      <w:start w:val="1"/>
      <w:numFmt w:val="bullet"/>
      <w:lvlText w:val="o"/>
      <w:lvlJc w:val="left"/>
      <w:pPr>
        <w:ind w:left="10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2" w:tplc="F4200B76">
      <w:start w:val="1"/>
      <w:numFmt w:val="bullet"/>
      <w:lvlText w:val="▪"/>
      <w:lvlJc w:val="left"/>
      <w:pPr>
        <w:ind w:left="18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3" w:tplc="EB082B38">
      <w:start w:val="1"/>
      <w:numFmt w:val="bullet"/>
      <w:lvlText w:val="•"/>
      <w:lvlJc w:val="left"/>
      <w:pPr>
        <w:ind w:left="25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4" w:tplc="52DC1E80">
      <w:start w:val="1"/>
      <w:numFmt w:val="bullet"/>
      <w:lvlText w:val="o"/>
      <w:lvlJc w:val="left"/>
      <w:pPr>
        <w:ind w:left="324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5" w:tplc="9DCC119A">
      <w:start w:val="1"/>
      <w:numFmt w:val="bullet"/>
      <w:lvlText w:val="▪"/>
      <w:lvlJc w:val="left"/>
      <w:pPr>
        <w:ind w:left="396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6" w:tplc="B3AA0156">
      <w:start w:val="1"/>
      <w:numFmt w:val="bullet"/>
      <w:lvlText w:val="•"/>
      <w:lvlJc w:val="left"/>
      <w:pPr>
        <w:ind w:left="468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7" w:tplc="9814BF1C">
      <w:start w:val="1"/>
      <w:numFmt w:val="bullet"/>
      <w:lvlText w:val="o"/>
      <w:lvlJc w:val="left"/>
      <w:pPr>
        <w:ind w:left="540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lvl w:ilvl="8" w:tplc="25824212">
      <w:start w:val="1"/>
      <w:numFmt w:val="bullet"/>
      <w:lvlText w:val="▪"/>
      <w:lvlJc w:val="left"/>
      <w:pPr>
        <w:ind w:left="6120" w:firstLine="0"/>
      </w:pPr>
      <w:rPr>
        <w:rFonts w:ascii="Arial" w:eastAsia="Arial" w:hAnsi="Arial" w:cs="Arial"/>
        <w:b w:val="0"/>
        <w:i w:val="0"/>
        <w:strike w:val="0"/>
        <w:dstrike w:val="0"/>
        <w:color w:val="1A73E8"/>
        <w:sz w:val="24"/>
        <w:szCs w:val="24"/>
        <w:u w:val="none" w:color="000000"/>
        <w:effect w:val="none"/>
        <w:bdr w:val="none" w:sz="0" w:space="0" w:color="auto" w:frame="1"/>
        <w:vertAlign w:val="baseline"/>
      </w:rPr>
    </w:lvl>
  </w:abstractNum>
  <w:abstractNum w:abstractNumId="8" w15:restartNumberingAfterBreak="0">
    <w:nsid w:val="74B50414"/>
    <w:multiLevelType w:val="hybridMultilevel"/>
    <w:tmpl w:val="F2BCDBB2"/>
    <w:lvl w:ilvl="0" w:tplc="E56E6D8A">
      <w:start w:val="1"/>
      <w:numFmt w:val="decimal"/>
      <w:lvlText w:val="%1."/>
      <w:lvlJc w:val="left"/>
      <w:pPr>
        <w:ind w:left="638"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AE209756">
      <w:numFmt w:val="bullet"/>
      <w:lvlText w:val="•"/>
      <w:lvlJc w:val="left"/>
      <w:pPr>
        <w:ind w:left="1656" w:hanging="359"/>
      </w:pPr>
      <w:rPr>
        <w:rFonts w:hint="default"/>
        <w:lang w:val="en-US" w:eastAsia="en-US" w:bidi="ar-SA"/>
      </w:rPr>
    </w:lvl>
    <w:lvl w:ilvl="2" w:tplc="28C45CD0">
      <w:numFmt w:val="bullet"/>
      <w:lvlText w:val="•"/>
      <w:lvlJc w:val="left"/>
      <w:pPr>
        <w:ind w:left="2672" w:hanging="359"/>
      </w:pPr>
      <w:rPr>
        <w:rFonts w:hint="default"/>
        <w:lang w:val="en-US" w:eastAsia="en-US" w:bidi="ar-SA"/>
      </w:rPr>
    </w:lvl>
    <w:lvl w:ilvl="3" w:tplc="1AD0DE20">
      <w:numFmt w:val="bullet"/>
      <w:lvlText w:val="•"/>
      <w:lvlJc w:val="left"/>
      <w:pPr>
        <w:ind w:left="3688" w:hanging="359"/>
      </w:pPr>
      <w:rPr>
        <w:rFonts w:hint="default"/>
        <w:lang w:val="en-US" w:eastAsia="en-US" w:bidi="ar-SA"/>
      </w:rPr>
    </w:lvl>
    <w:lvl w:ilvl="4" w:tplc="01C6470C">
      <w:numFmt w:val="bullet"/>
      <w:lvlText w:val="•"/>
      <w:lvlJc w:val="left"/>
      <w:pPr>
        <w:ind w:left="4704" w:hanging="359"/>
      </w:pPr>
      <w:rPr>
        <w:rFonts w:hint="default"/>
        <w:lang w:val="en-US" w:eastAsia="en-US" w:bidi="ar-SA"/>
      </w:rPr>
    </w:lvl>
    <w:lvl w:ilvl="5" w:tplc="E9225C7C">
      <w:numFmt w:val="bullet"/>
      <w:lvlText w:val="•"/>
      <w:lvlJc w:val="left"/>
      <w:pPr>
        <w:ind w:left="5720" w:hanging="359"/>
      </w:pPr>
      <w:rPr>
        <w:rFonts w:hint="default"/>
        <w:lang w:val="en-US" w:eastAsia="en-US" w:bidi="ar-SA"/>
      </w:rPr>
    </w:lvl>
    <w:lvl w:ilvl="6" w:tplc="6C705D00">
      <w:numFmt w:val="bullet"/>
      <w:lvlText w:val="•"/>
      <w:lvlJc w:val="left"/>
      <w:pPr>
        <w:ind w:left="6736" w:hanging="359"/>
      </w:pPr>
      <w:rPr>
        <w:rFonts w:hint="default"/>
        <w:lang w:val="en-US" w:eastAsia="en-US" w:bidi="ar-SA"/>
      </w:rPr>
    </w:lvl>
    <w:lvl w:ilvl="7" w:tplc="3EB635E0">
      <w:numFmt w:val="bullet"/>
      <w:lvlText w:val="•"/>
      <w:lvlJc w:val="left"/>
      <w:pPr>
        <w:ind w:left="7752" w:hanging="359"/>
      </w:pPr>
      <w:rPr>
        <w:rFonts w:hint="default"/>
        <w:lang w:val="en-US" w:eastAsia="en-US" w:bidi="ar-SA"/>
      </w:rPr>
    </w:lvl>
    <w:lvl w:ilvl="8" w:tplc="6076FCC6">
      <w:numFmt w:val="bullet"/>
      <w:lvlText w:val="•"/>
      <w:lvlJc w:val="left"/>
      <w:pPr>
        <w:ind w:left="8768" w:hanging="359"/>
      </w:pPr>
      <w:rPr>
        <w:rFonts w:hint="default"/>
        <w:lang w:val="en-US" w:eastAsia="en-US" w:bidi="ar-SA"/>
      </w:rPr>
    </w:lvl>
  </w:abstractNum>
  <w:num w:numId="1" w16cid:durableId="95105420">
    <w:abstractNumId w:val="8"/>
  </w:num>
  <w:num w:numId="2" w16cid:durableId="756102001">
    <w:abstractNumId w:val="5"/>
  </w:num>
  <w:num w:numId="3" w16cid:durableId="2069692790">
    <w:abstractNumId w:val="3"/>
  </w:num>
  <w:num w:numId="4" w16cid:durableId="682901138">
    <w:abstractNumId w:val="6"/>
  </w:num>
  <w:num w:numId="5" w16cid:durableId="1112551550">
    <w:abstractNumId w:val="0"/>
  </w:num>
  <w:num w:numId="6" w16cid:durableId="527646911">
    <w:abstractNumId w:val="2"/>
  </w:num>
  <w:num w:numId="7" w16cid:durableId="778378404">
    <w:abstractNumId w:val="1"/>
  </w:num>
  <w:num w:numId="8" w16cid:durableId="2112696365">
    <w:abstractNumId w:val="7"/>
  </w:num>
  <w:num w:numId="9" w16cid:durableId="1149707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66"/>
    <w:rsid w:val="0020070A"/>
    <w:rsid w:val="002A7F23"/>
    <w:rsid w:val="006E09D8"/>
    <w:rsid w:val="009E5104"/>
    <w:rsid w:val="00A31635"/>
    <w:rsid w:val="00BF13F6"/>
    <w:rsid w:val="00C15D66"/>
    <w:rsid w:val="00E745FF"/>
    <w:rsid w:val="00FB7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F6ED"/>
  <w15:docId w15:val="{57A9D468-2DB1-431B-B843-286BA228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jc w:val="center"/>
      <w:outlineLvl w:val="0"/>
    </w:pPr>
    <w:rPr>
      <w:b/>
      <w:bCs/>
      <w:sz w:val="30"/>
      <w:szCs w:val="30"/>
    </w:rPr>
  </w:style>
  <w:style w:type="paragraph" w:styleId="Heading2">
    <w:name w:val="heading 2"/>
    <w:basedOn w:val="Normal"/>
    <w:uiPriority w:val="9"/>
    <w:unhideWhenUsed/>
    <w:qFormat/>
    <w:pPr>
      <w:spacing w:before="37"/>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38" w:right="274" w:hanging="359"/>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Siva Teja</cp:lastModifiedBy>
  <cp:revision>2</cp:revision>
  <dcterms:created xsi:type="dcterms:W3CDTF">2026-08-01T04:01:00Z</dcterms:created>
  <dcterms:modified xsi:type="dcterms:W3CDTF">2026-08-01T04:01:00Z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2013</vt:lpwstr>
  </property>
  <property fmtid="{D5CDD505-2E9C-101B-9397-08002B2CF9AE}" pid="5" name="LastSaved">
    <vt:filetime>2026-07-25T00:00:00Z</vt:filetime>
  </property>
  <property fmtid="{D5CDD505-2E9C-101B-9397-08002B2CF9AE}" pid="6" name="Producer">
    <vt:lpwstr>Microsoft® Word 2013</vt:lpwstr>
  </property>
</Properties>
</file>