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2E3E" w14:textId="77777777" w:rsidR="00993194" w:rsidRPr="00BE725A" w:rsidRDefault="00993194" w:rsidP="00993194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Електротехнички факултет у Београду</w:t>
      </w:r>
    </w:p>
    <w:p w14:paraId="2D7F0140" w14:textId="77777777" w:rsidR="00993194" w:rsidRPr="00BE725A" w:rsidRDefault="00993194" w:rsidP="00993194">
      <w:pPr>
        <w:jc w:val="center"/>
        <w:rPr>
          <w:rFonts w:ascii="Noir Pro Medium" w:hAnsi="Noir Pro Medium"/>
          <w:sz w:val="28"/>
          <w:szCs w:val="28"/>
          <w:lang w:val="sr-Cyrl-RS"/>
        </w:rPr>
      </w:pPr>
      <w:r w:rsidRPr="00BE725A">
        <w:rPr>
          <w:rFonts w:ascii="Noir Pro Medium" w:hAnsi="Noir Pro Medium"/>
          <w:sz w:val="28"/>
          <w:szCs w:val="28"/>
          <w:lang w:val="sr-Cyrl-RS"/>
        </w:rPr>
        <w:t>Принципи софтверског инжењерства</w:t>
      </w:r>
    </w:p>
    <w:p w14:paraId="7C5FD07C" w14:textId="77777777" w:rsidR="00993194" w:rsidRPr="00BE725A" w:rsidRDefault="00993194" w:rsidP="00993194">
      <w:pPr>
        <w:jc w:val="center"/>
        <w:rPr>
          <w:rFonts w:ascii="Noir Pro Medium" w:hAnsi="Noir Pro Medium"/>
        </w:rPr>
      </w:pPr>
    </w:p>
    <w:p w14:paraId="02CE15E5" w14:textId="77777777" w:rsidR="00993194" w:rsidRDefault="00993194" w:rsidP="00993194">
      <w:pPr>
        <w:jc w:val="center"/>
      </w:pPr>
    </w:p>
    <w:p w14:paraId="372A9496" w14:textId="77777777" w:rsidR="00993194" w:rsidRDefault="00993194" w:rsidP="00993194">
      <w:pPr>
        <w:jc w:val="center"/>
      </w:pPr>
    </w:p>
    <w:p w14:paraId="77930047" w14:textId="77777777" w:rsidR="00993194" w:rsidRDefault="00993194" w:rsidP="00993194">
      <w:pPr>
        <w:jc w:val="center"/>
      </w:pPr>
    </w:p>
    <w:p w14:paraId="5D7EA711" w14:textId="77777777" w:rsidR="00993194" w:rsidRDefault="00993194" w:rsidP="00993194">
      <w:pPr>
        <w:jc w:val="center"/>
      </w:pPr>
    </w:p>
    <w:p w14:paraId="5EDC1A01" w14:textId="77777777" w:rsidR="00993194" w:rsidRPr="00BE725A" w:rsidRDefault="00993194" w:rsidP="00993194">
      <w:pPr>
        <w:jc w:val="center"/>
        <w:rPr>
          <w:rFonts w:ascii="Noir Pro Medium" w:hAnsi="Noir Pro Medium"/>
          <w:sz w:val="36"/>
          <w:szCs w:val="36"/>
        </w:rPr>
      </w:pPr>
      <w:r w:rsidRPr="00BE725A">
        <w:rPr>
          <w:rFonts w:ascii="Noir Pro Medium" w:hAnsi="Noir Pro Medium"/>
          <w:sz w:val="36"/>
          <w:szCs w:val="36"/>
        </w:rPr>
        <w:t>finta.com</w:t>
      </w:r>
    </w:p>
    <w:p w14:paraId="3CDE889B" w14:textId="77777777" w:rsidR="00993194" w:rsidRPr="00BE725A" w:rsidRDefault="00993194" w:rsidP="00993194">
      <w:pPr>
        <w:jc w:val="center"/>
        <w:rPr>
          <w:rFonts w:ascii="Noir Pro Medium" w:hAnsi="Noir Pro Medium"/>
          <w:sz w:val="36"/>
          <w:szCs w:val="36"/>
        </w:rPr>
      </w:pPr>
    </w:p>
    <w:p w14:paraId="402B7FE5" w14:textId="77777777" w:rsidR="00993194" w:rsidRDefault="00993194" w:rsidP="00993194">
      <w:pPr>
        <w:jc w:val="center"/>
        <w:rPr>
          <w:sz w:val="36"/>
          <w:szCs w:val="36"/>
        </w:rPr>
      </w:pPr>
    </w:p>
    <w:p w14:paraId="5FD64902" w14:textId="77777777" w:rsidR="00993194" w:rsidRDefault="00993194" w:rsidP="00993194">
      <w:pPr>
        <w:jc w:val="center"/>
        <w:rPr>
          <w:sz w:val="36"/>
          <w:szCs w:val="36"/>
        </w:rPr>
      </w:pPr>
    </w:p>
    <w:p w14:paraId="3ABBC33E" w14:textId="10AFD507" w:rsidR="00993194" w:rsidRPr="00993194" w:rsidRDefault="00993194" w:rsidP="00993194">
      <w:pPr>
        <w:jc w:val="center"/>
        <w:rPr>
          <w:rFonts w:ascii="Noir Pro Bold" w:hAnsi="Noir Pro Bold"/>
          <w:b/>
          <w:sz w:val="40"/>
          <w:szCs w:val="40"/>
          <w:lang w:val="sr-Cyrl-RS"/>
        </w:rPr>
      </w:pPr>
      <w:r w:rsidRPr="00BE725A">
        <w:rPr>
          <w:rFonts w:ascii="Noir Pro Bold" w:hAnsi="Noir Pro Bold"/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>
        <w:rPr>
          <w:rFonts w:ascii="Noir Pro Bold" w:hAnsi="Noir Pro Bold"/>
          <w:b/>
          <w:sz w:val="40"/>
          <w:szCs w:val="40"/>
          <w:lang w:val="sr-Cyrl-RS"/>
        </w:rPr>
        <w:t>УЛАГАЊА ОПКЛАДЕ</w:t>
      </w:r>
    </w:p>
    <w:p w14:paraId="503E027B" w14:textId="77777777" w:rsidR="00993194" w:rsidRDefault="00993194" w:rsidP="00993194">
      <w:pPr>
        <w:jc w:val="center"/>
        <w:rPr>
          <w:b/>
          <w:sz w:val="40"/>
          <w:szCs w:val="40"/>
          <w:lang w:val="sr-Latn-RS"/>
        </w:rPr>
      </w:pPr>
    </w:p>
    <w:p w14:paraId="75F2042B" w14:textId="77777777" w:rsidR="00993194" w:rsidRPr="00BE725A" w:rsidRDefault="00993194" w:rsidP="00993194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 xml:space="preserve">Верзија </w:t>
      </w:r>
      <w:r w:rsidRPr="00BE725A">
        <w:rPr>
          <w:rFonts w:ascii="Noir Pro Medium" w:hAnsi="Noir Pro Medium"/>
          <w:b/>
          <w:sz w:val="28"/>
          <w:szCs w:val="28"/>
          <w:lang w:val="sr-Latn-RS"/>
        </w:rPr>
        <w:t>1.0</w:t>
      </w:r>
    </w:p>
    <w:p w14:paraId="6096DD81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16BC8FAF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5AE0DCAD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7F7ECA36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3E207300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7DE8AABA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61EA98B4" w14:textId="77777777" w:rsidR="00993194" w:rsidRDefault="00993194" w:rsidP="00993194">
      <w:pPr>
        <w:jc w:val="center"/>
        <w:rPr>
          <w:b/>
          <w:sz w:val="28"/>
          <w:szCs w:val="28"/>
          <w:lang w:val="sr-Latn-RS"/>
        </w:rPr>
      </w:pPr>
    </w:p>
    <w:p w14:paraId="7FF12A65" w14:textId="448C2896" w:rsidR="00993194" w:rsidRDefault="00993194" w:rsidP="00993194">
      <w:pPr>
        <w:jc w:val="center"/>
        <w:rPr>
          <w:rFonts w:ascii="Noir Pro Medium" w:hAnsi="Noir Pro Medium"/>
          <w:b/>
          <w:sz w:val="28"/>
          <w:szCs w:val="28"/>
          <w:lang w:val="sr-Cyrl-RS"/>
        </w:rPr>
      </w:pPr>
      <w:r w:rsidRPr="00BE725A">
        <w:rPr>
          <w:rFonts w:ascii="Noir Pro Medium" w:hAnsi="Noir Pro Medium"/>
          <w:b/>
          <w:sz w:val="28"/>
          <w:szCs w:val="28"/>
          <w:lang w:val="sr-Cyrl-RS"/>
        </w:rPr>
        <w:t>Црне Лисице</w:t>
      </w:r>
    </w:p>
    <w:p w14:paraId="4FFDE16D" w14:textId="77777777" w:rsidR="00993194" w:rsidRPr="00BE725A" w:rsidRDefault="00993194" w:rsidP="00993194">
      <w:pPr>
        <w:jc w:val="center"/>
        <w:rPr>
          <w:rFonts w:ascii="Noir Pro Medium" w:hAnsi="Noir Pro Medium"/>
          <w:b/>
          <w:sz w:val="28"/>
          <w:szCs w:val="28"/>
          <w:lang w:val="sr-Latn-RS"/>
        </w:rPr>
      </w:pPr>
    </w:p>
    <w:p w14:paraId="61F4724E" w14:textId="77777777" w:rsidR="00993194" w:rsidRPr="00BE725A" w:rsidRDefault="00993194" w:rsidP="00993194">
      <w:pPr>
        <w:jc w:val="both"/>
        <w:rPr>
          <w:rFonts w:ascii="Noir Pro Medium" w:hAnsi="Noir Pro Medium"/>
          <w:b/>
          <w:sz w:val="24"/>
          <w:szCs w:val="24"/>
          <w:lang w:val="sr-Cyrl-RS"/>
        </w:rPr>
      </w:pPr>
      <w:r w:rsidRPr="00BE725A">
        <w:rPr>
          <w:rFonts w:ascii="Noir Pro Medium" w:hAnsi="Noir Pro Medium"/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194" w:rsidRPr="00BE725A" w14:paraId="48AAD3C8" w14:textId="77777777" w:rsidTr="00C63F63">
        <w:tc>
          <w:tcPr>
            <w:tcW w:w="2337" w:type="dxa"/>
          </w:tcPr>
          <w:p w14:paraId="79D1FFDC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08519FD9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E6E044D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A7C7DB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993194" w:rsidRPr="00BE725A" w14:paraId="6761FA66" w14:textId="77777777" w:rsidTr="00C63F63">
        <w:tc>
          <w:tcPr>
            <w:tcW w:w="2337" w:type="dxa"/>
          </w:tcPr>
          <w:p w14:paraId="5C8B7479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22</w:t>
            </w: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6D003779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3C5CFDEA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Прв</w:t>
            </w:r>
            <w:r>
              <w:rPr>
                <w:rFonts w:ascii="Noir Pro Medium" w:hAnsi="Noir Pro Medium"/>
                <w:b/>
                <w:sz w:val="24"/>
                <w:szCs w:val="24"/>
              </w:rPr>
              <w:t xml:space="preserve">a </w:t>
            </w: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685D5A5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993194" w:rsidRPr="00BE725A" w14:paraId="60B40C4B" w14:textId="77777777" w:rsidTr="00C63F63">
        <w:tc>
          <w:tcPr>
            <w:tcW w:w="2337" w:type="dxa"/>
          </w:tcPr>
          <w:p w14:paraId="34D004A1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B4E6BB5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7A86C2B6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EE8B6A8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993194" w:rsidRPr="00BE725A" w14:paraId="09088C09" w14:textId="77777777" w:rsidTr="00C63F63">
        <w:tc>
          <w:tcPr>
            <w:tcW w:w="2337" w:type="dxa"/>
          </w:tcPr>
          <w:p w14:paraId="76487B19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55A776D3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14866987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038B109A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  <w:tr w:rsidR="00993194" w:rsidRPr="00BE725A" w14:paraId="6433BA35" w14:textId="77777777" w:rsidTr="00C63F63">
        <w:tc>
          <w:tcPr>
            <w:tcW w:w="2337" w:type="dxa"/>
          </w:tcPr>
          <w:p w14:paraId="27F0EF91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1234D4A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258F1E4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94481C8" w14:textId="77777777" w:rsidR="00993194" w:rsidRPr="00BE725A" w:rsidRDefault="00993194" w:rsidP="00C63F63">
            <w:pPr>
              <w:jc w:val="both"/>
              <w:rPr>
                <w:rFonts w:ascii="Noir Pro Medium" w:hAnsi="Noir Pro Medium"/>
                <w:b/>
                <w:sz w:val="24"/>
                <w:szCs w:val="24"/>
                <w:lang w:val="sr-Latn-RS"/>
              </w:rPr>
            </w:pPr>
          </w:p>
        </w:tc>
      </w:tr>
    </w:tbl>
    <w:p w14:paraId="2F7B7A51" w14:textId="77777777" w:rsidR="00993194" w:rsidRPr="00BE725A" w:rsidRDefault="00993194" w:rsidP="00993194">
      <w:pPr>
        <w:jc w:val="both"/>
        <w:rPr>
          <w:rFonts w:ascii="Noir Pro Medium" w:hAnsi="Noir Pro Medium"/>
          <w:b/>
          <w:sz w:val="32"/>
          <w:szCs w:val="32"/>
          <w:lang w:val="sr-Latn-RS"/>
        </w:rPr>
      </w:pPr>
    </w:p>
    <w:p w14:paraId="2F1040F4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1D98AE14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055AFC27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0E881134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1508B1BD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09975BD5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0EAAA863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440AA5AC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67828ACD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1613DA14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12A1F18F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69BCA894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059C275C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529EB5FC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2DB85BEA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14AAF1E8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7D0F1936" w14:textId="77777777" w:rsidR="00993194" w:rsidRDefault="00993194" w:rsidP="00993194">
      <w:pPr>
        <w:jc w:val="both"/>
        <w:rPr>
          <w:b/>
          <w:sz w:val="32"/>
          <w:szCs w:val="32"/>
          <w:lang w:val="sr-Latn-RS"/>
        </w:rPr>
      </w:pPr>
    </w:p>
    <w:p w14:paraId="474714D8" w14:textId="77777777" w:rsidR="00993194" w:rsidRDefault="00993194" w:rsidP="00993194">
      <w:pPr>
        <w:jc w:val="both"/>
        <w:rPr>
          <w:sz w:val="24"/>
          <w:szCs w:val="24"/>
          <w:lang w:val="sr-Latn-RS"/>
        </w:rPr>
      </w:pPr>
    </w:p>
    <w:p w14:paraId="0CF76F6C" w14:textId="77777777" w:rsidR="00993194" w:rsidRPr="00BE725A" w:rsidRDefault="00993194" w:rsidP="00993194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b/>
          <w:sz w:val="32"/>
          <w:szCs w:val="32"/>
          <w:lang w:val="sr-Latn-RS"/>
        </w:rPr>
      </w:pPr>
      <w:r w:rsidRPr="00BE725A">
        <w:rPr>
          <w:rFonts w:ascii="Noir Pro Bold" w:hAnsi="Noir Pro Bold"/>
          <w:b/>
          <w:sz w:val="32"/>
          <w:szCs w:val="32"/>
          <w:lang w:val="sr-Cyrl-RS"/>
        </w:rPr>
        <w:lastRenderedPageBreak/>
        <w:t>Увод</w:t>
      </w:r>
    </w:p>
    <w:p w14:paraId="0B7A4A9E" w14:textId="77777777" w:rsidR="00993194" w:rsidRPr="00BE725A" w:rsidRDefault="00993194" w:rsidP="00993194">
      <w:pPr>
        <w:pStyle w:val="ListParagraph"/>
        <w:jc w:val="both"/>
        <w:rPr>
          <w:rFonts w:ascii="Noir Pro Bold" w:hAnsi="Noir Pro Bold"/>
          <w:b/>
          <w:sz w:val="32"/>
          <w:szCs w:val="32"/>
          <w:lang w:val="sr-Latn-RS"/>
        </w:rPr>
      </w:pPr>
    </w:p>
    <w:p w14:paraId="6D8D54B4" w14:textId="77777777" w:rsidR="00993194" w:rsidRPr="00BE725A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Latn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Резиме</w:t>
      </w:r>
    </w:p>
    <w:p w14:paraId="61F77E44" w14:textId="32658849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Регистровани корисник има могућност да </w:t>
      </w:r>
      <w:r>
        <w:rPr>
          <w:rFonts w:ascii="Noir Pro Medium" w:hAnsi="Noir Pro Medium"/>
          <w:sz w:val="24"/>
          <w:szCs w:val="24"/>
          <w:lang w:val="sr-Cyrl-RS"/>
        </w:rPr>
        <w:t>уложи расположиве токене у опкладу на одређени тим на утакмици која је у току или тек предстоји. У случају да изгуби, губи уложене токене, а у случају да победи, добија додатне токене у складу са објављеним квотама које ће видети приликом улагања.</w:t>
      </w:r>
      <w:r>
        <w:rPr>
          <w:rFonts w:ascii="Noir Pro Medium" w:hAnsi="Noir Pro Medium"/>
          <w:sz w:val="24"/>
          <w:szCs w:val="24"/>
          <w:lang w:val="sr-Cyrl-RS"/>
        </w:rPr>
        <w:t xml:space="preserve"> </w:t>
      </w:r>
    </w:p>
    <w:p w14:paraId="6EB3E0B9" w14:textId="77777777" w:rsidR="00993194" w:rsidRPr="00BE725A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Намена документа и циљне групе</w:t>
      </w:r>
      <w:r w:rsidRPr="00BE725A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05C11A3D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писању упутства за употребу.</w:t>
      </w:r>
    </w:p>
    <w:p w14:paraId="5C18418B" w14:textId="77777777" w:rsidR="00993194" w:rsidRPr="00BE725A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Референце</w:t>
      </w:r>
    </w:p>
    <w:p w14:paraId="299751DB" w14:textId="77777777" w:rsidR="00993194" w:rsidRPr="00BE725A" w:rsidRDefault="00993194" w:rsidP="00993194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Пројектни задатак</w:t>
      </w:r>
    </w:p>
    <w:p w14:paraId="2D2C08AA" w14:textId="77777777" w:rsidR="00993194" w:rsidRPr="00BE725A" w:rsidRDefault="00993194" w:rsidP="00993194">
      <w:pPr>
        <w:pStyle w:val="ListParagraph"/>
        <w:numPr>
          <w:ilvl w:val="0"/>
          <w:numId w:val="2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0D552DE3" w14:textId="77777777" w:rsidR="00993194" w:rsidRPr="00BE725A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BE725A">
        <w:rPr>
          <w:rFonts w:ascii="Noir Pro Bold" w:hAnsi="Noir Pro Bold"/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2"/>
        <w:gridCol w:w="2766"/>
        <w:gridCol w:w="2772"/>
      </w:tblGrid>
      <w:tr w:rsidR="00993194" w:rsidRPr="00BE725A" w14:paraId="288A9115" w14:textId="77777777" w:rsidTr="00C63F63">
        <w:tc>
          <w:tcPr>
            <w:tcW w:w="3116" w:type="dxa"/>
          </w:tcPr>
          <w:p w14:paraId="17CE25EC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5A919B03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1EF4987C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Решење</w:t>
            </w:r>
          </w:p>
        </w:tc>
      </w:tr>
      <w:tr w:rsidR="00993194" w:rsidRPr="00BE725A" w14:paraId="784E5777" w14:textId="77777777" w:rsidTr="00C63F63">
        <w:tc>
          <w:tcPr>
            <w:tcW w:w="3116" w:type="dxa"/>
          </w:tcPr>
          <w:p w14:paraId="66ECA9C5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 w:rsidRPr="00BE725A">
              <w:rPr>
                <w:rFonts w:ascii="Noir Pro Medium" w:hAnsi="Noir Pro Medium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</w:tcPr>
          <w:p w14:paraId="2039CDEC" w14:textId="36BF28F8" w:rsidR="00993194" w:rsidRPr="00BE725A" w:rsidRDefault="00F35938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  <w:r>
              <w:rPr>
                <w:rFonts w:ascii="Noir Pro Medium" w:hAnsi="Noir Pro Medium"/>
                <w:sz w:val="24"/>
                <w:szCs w:val="24"/>
                <w:lang w:val="sr-Cyrl-RS"/>
              </w:rPr>
              <w:t>Колики је највећи могући улог?</w:t>
            </w:r>
          </w:p>
        </w:tc>
        <w:tc>
          <w:tcPr>
            <w:tcW w:w="3117" w:type="dxa"/>
          </w:tcPr>
          <w:p w14:paraId="649DAB07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0FB712A6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  <w:p w14:paraId="7D531B61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993194" w:rsidRPr="00BE725A" w14:paraId="5B36F452" w14:textId="77777777" w:rsidTr="00C63F63">
        <w:tc>
          <w:tcPr>
            <w:tcW w:w="3116" w:type="dxa"/>
          </w:tcPr>
          <w:p w14:paraId="707E5A8D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3A64C9D6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479FDEE6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  <w:tr w:rsidR="00993194" w:rsidRPr="00BE725A" w14:paraId="3D1B6D1A" w14:textId="77777777" w:rsidTr="00C63F63">
        <w:tc>
          <w:tcPr>
            <w:tcW w:w="3116" w:type="dxa"/>
          </w:tcPr>
          <w:p w14:paraId="6647D4AA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6CB666A8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2C8D2043" w14:textId="77777777" w:rsidR="00993194" w:rsidRPr="00BE725A" w:rsidRDefault="00993194" w:rsidP="00C63F63">
            <w:pPr>
              <w:pStyle w:val="ListParagraph"/>
              <w:ind w:left="0"/>
              <w:jc w:val="both"/>
              <w:rPr>
                <w:rFonts w:ascii="Noir Pro Medium" w:hAnsi="Noir Pro Medium"/>
                <w:sz w:val="24"/>
                <w:szCs w:val="24"/>
                <w:lang w:val="sr-Cyrl-RS"/>
              </w:rPr>
            </w:pPr>
          </w:p>
        </w:tc>
      </w:tr>
    </w:tbl>
    <w:p w14:paraId="60355237" w14:textId="77777777" w:rsidR="00993194" w:rsidRPr="00BE725A" w:rsidRDefault="00993194" w:rsidP="00993194">
      <w:pPr>
        <w:pStyle w:val="ListParagraph"/>
        <w:ind w:left="108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789FE4AA" w14:textId="77777777" w:rsidR="00993194" w:rsidRPr="007247C6" w:rsidRDefault="00993194" w:rsidP="00993194">
      <w:pPr>
        <w:pStyle w:val="ListParagraph"/>
        <w:numPr>
          <w:ilvl w:val="0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32"/>
          <w:szCs w:val="32"/>
          <w:lang w:val="sr-Cyrl-RS"/>
        </w:rPr>
        <w:t xml:space="preserve">Сценарио </w:t>
      </w:r>
      <w:r>
        <w:rPr>
          <w:rFonts w:ascii="Noir Pro Bold" w:hAnsi="Noir Pro Bold"/>
          <w:b/>
          <w:sz w:val="32"/>
          <w:szCs w:val="32"/>
          <w:lang w:val="sr-Cyrl-RS"/>
        </w:rPr>
        <w:t>додавања и прегледа омиљених активности</w:t>
      </w:r>
    </w:p>
    <w:p w14:paraId="2914420C" w14:textId="77777777" w:rsidR="00993194" w:rsidRPr="007247C6" w:rsidRDefault="00993194" w:rsidP="00993194">
      <w:pPr>
        <w:pStyle w:val="ListParagraph"/>
        <w:jc w:val="both"/>
        <w:rPr>
          <w:rFonts w:ascii="Noir Pro Bold" w:hAnsi="Noir Pro Bold"/>
          <w:b/>
          <w:sz w:val="32"/>
          <w:szCs w:val="32"/>
          <w:lang w:val="sr-Cyrl-RS"/>
        </w:rPr>
      </w:pPr>
    </w:p>
    <w:p w14:paraId="09369C9B" w14:textId="77777777" w:rsidR="00993194" w:rsidRPr="007247C6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Кратак опис</w:t>
      </w:r>
    </w:p>
    <w:p w14:paraId="7A3316EB" w14:textId="04C65BA2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Регистровани корисник </w:t>
      </w:r>
      <w:r>
        <w:rPr>
          <w:rFonts w:ascii="Noir Pro Medium" w:hAnsi="Noir Pro Medium"/>
          <w:sz w:val="24"/>
          <w:szCs w:val="24"/>
          <w:lang w:val="sr-Cyrl-RS"/>
        </w:rPr>
        <w:t>на страници датог меча може извршити опкладу. Опкладу врши тако што селектује на који тим жели да се клади, и затим унесе количину токена које жели да уложи. Након завршетка утакмице, у</w:t>
      </w:r>
      <w:r>
        <w:rPr>
          <w:rFonts w:ascii="Noir Pro Medium" w:hAnsi="Noir Pro Medium"/>
          <w:sz w:val="24"/>
          <w:szCs w:val="24"/>
          <w:lang w:val="sr-Cyrl-RS"/>
        </w:rPr>
        <w:t xml:space="preserve"> случају да изгуби, губи уложене токене, а у случају да победи, добија додатне токене у складу са објављеним квотама које ће видети приликом улагања. </w:t>
      </w:r>
    </w:p>
    <w:p w14:paraId="0F229C69" w14:textId="15033A09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3DD7212A" w14:textId="77777777" w:rsidR="00993194" w:rsidRPr="007247C6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Ток догађаја</w:t>
      </w:r>
      <w:r w:rsidRPr="007247C6">
        <w:rPr>
          <w:rFonts w:ascii="Noir Pro Bold" w:hAnsi="Noir Pro Bold"/>
          <w:sz w:val="24"/>
          <w:szCs w:val="24"/>
          <w:lang w:val="sr-Cyrl-RS"/>
        </w:rPr>
        <w:t xml:space="preserve"> </w:t>
      </w:r>
    </w:p>
    <w:p w14:paraId="01202ADE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lastRenderedPageBreak/>
        <w:t xml:space="preserve">У наставку је описан ток догађаја при успешном </w:t>
      </w:r>
      <w:r>
        <w:rPr>
          <w:rFonts w:ascii="Noir Pro Medium" w:hAnsi="Noir Pro Medium"/>
          <w:sz w:val="24"/>
          <w:szCs w:val="24"/>
          <w:lang w:val="sr-Cyrl-RS"/>
        </w:rPr>
        <w:t>и неуспешном следу догађаја.</w:t>
      </w:r>
    </w:p>
    <w:p w14:paraId="4A193B9F" w14:textId="2832D9E9" w:rsidR="00993194" w:rsidRPr="00BE725A" w:rsidRDefault="00993194" w:rsidP="00993194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 xml:space="preserve">Корисник је </w:t>
      </w:r>
      <w:r>
        <w:rPr>
          <w:rFonts w:ascii="Noir Pro Medium" w:hAnsi="Noir Pro Medium"/>
          <w:sz w:val="24"/>
          <w:szCs w:val="24"/>
          <w:lang w:val="sr-Cyrl-RS"/>
        </w:rPr>
        <w:t xml:space="preserve">ушао на страницу неког </w:t>
      </w:r>
      <w:r>
        <w:rPr>
          <w:rFonts w:ascii="Noir Pro Medium" w:hAnsi="Noir Pro Medium"/>
          <w:sz w:val="24"/>
          <w:szCs w:val="24"/>
          <w:lang w:val="sr-Cyrl-RS"/>
        </w:rPr>
        <w:t>меча и успешно улаже новац</w:t>
      </w:r>
      <w:r w:rsidR="007C631A">
        <w:rPr>
          <w:rFonts w:ascii="Noir Pro Medium" w:hAnsi="Noir Pro Medium"/>
          <w:sz w:val="24"/>
          <w:szCs w:val="24"/>
          <w:lang w:val="sr-Cyrl-RS"/>
        </w:rPr>
        <w:t>, а исход је успешан.</w:t>
      </w:r>
    </w:p>
    <w:p w14:paraId="45112CB6" w14:textId="69927094" w:rsidR="00993194" w:rsidRPr="00BE725A" w:rsidRDefault="00993194" w:rsidP="00993194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На дну екрана корисник види дугмиће на којима је назив тима и квота да ће тај тим победити. Кликом на дугме корисник бира на који ће тим ставити опкладу.</w:t>
      </w:r>
    </w:p>
    <w:p w14:paraId="3EED2147" w14:textId="35FC8B37" w:rsidR="00993194" w:rsidRDefault="00993194" w:rsidP="00993194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у поље намењено за то уноси количину токена које жели да уложи.</w:t>
      </w:r>
    </w:p>
    <w:p w14:paraId="34758D61" w14:textId="65930B36" w:rsidR="007C631A" w:rsidRDefault="007C631A" w:rsidP="00993194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чека крај утакмице да би знао коначан резултат.</w:t>
      </w:r>
    </w:p>
    <w:p w14:paraId="5521F673" w14:textId="732247AA" w:rsidR="007C631A" w:rsidRPr="00BE725A" w:rsidRDefault="007C631A" w:rsidP="00993194">
      <w:pPr>
        <w:pStyle w:val="ListParagraph"/>
        <w:numPr>
          <w:ilvl w:val="4"/>
          <w:numId w:val="3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осваја добитак јер је уложио токене у победнички тим.</w:t>
      </w:r>
    </w:p>
    <w:p w14:paraId="2A226E7F" w14:textId="582012B0" w:rsidR="00993194" w:rsidRDefault="00993194" w:rsidP="00993194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Корисник </w:t>
      </w:r>
      <w:r w:rsidR="007C631A">
        <w:rPr>
          <w:rFonts w:ascii="Noir Pro Medium" w:hAnsi="Noir Pro Medium"/>
          <w:sz w:val="24"/>
          <w:szCs w:val="24"/>
          <w:lang w:val="sr-Cyrl-RS"/>
        </w:rPr>
        <w:t>успешно улаже новац, али не осваја добитак</w:t>
      </w:r>
    </w:p>
    <w:p w14:paraId="15D925F6" w14:textId="77777777" w:rsidR="007C631A" w:rsidRPr="007C631A" w:rsidRDefault="007C631A" w:rsidP="007C631A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(a)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>На дну екрана корисник види дугмиће на којима је назив тима и квота да ће тај тим победити. Кликом на дугме корисник бира на који ће тим ставити опкладу.</w:t>
      </w:r>
    </w:p>
    <w:p w14:paraId="4691F8ED" w14:textId="77777777" w:rsidR="007C631A" w:rsidRPr="007C631A" w:rsidRDefault="007C631A" w:rsidP="007C631A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(b)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>Корисник у поље намењено за то уноси количину токена које жели да уложи.</w:t>
      </w:r>
    </w:p>
    <w:p w14:paraId="69077C87" w14:textId="77777777" w:rsidR="007C631A" w:rsidRPr="007C631A" w:rsidRDefault="007C631A" w:rsidP="007C631A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(c)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>Корисник чека крај утакмице да би знао коначан резултат.</w:t>
      </w:r>
    </w:p>
    <w:p w14:paraId="7ED8F7DC" w14:textId="4D0C287F" w:rsidR="007C631A" w:rsidRPr="00BE725A" w:rsidRDefault="007C631A" w:rsidP="007C631A">
      <w:pPr>
        <w:pStyle w:val="ListParagraph"/>
        <w:ind w:left="1428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(d)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 xml:space="preserve">Корисник </w:t>
      </w:r>
      <w:r>
        <w:rPr>
          <w:rFonts w:ascii="Noir Pro Medium" w:hAnsi="Noir Pro Medium"/>
          <w:sz w:val="24"/>
          <w:szCs w:val="24"/>
          <w:lang w:val="sr-Cyrl-RS"/>
        </w:rPr>
        <w:t xml:space="preserve">не </w:t>
      </w:r>
      <w:r w:rsidRPr="007C631A">
        <w:rPr>
          <w:rFonts w:ascii="Noir Pro Medium" w:hAnsi="Noir Pro Medium"/>
          <w:sz w:val="24"/>
          <w:szCs w:val="24"/>
          <w:lang w:val="sr-Cyrl-RS"/>
        </w:rPr>
        <w:t xml:space="preserve">осваја добитак јер је уложио токене у </w:t>
      </w:r>
      <w:r>
        <w:rPr>
          <w:rFonts w:ascii="Noir Pro Medium" w:hAnsi="Noir Pro Medium"/>
          <w:sz w:val="24"/>
          <w:szCs w:val="24"/>
          <w:lang w:val="sr-Cyrl-RS"/>
        </w:rPr>
        <w:t>губитнички</w:t>
      </w:r>
      <w:r w:rsidRPr="007C631A">
        <w:rPr>
          <w:rFonts w:ascii="Noir Pro Medium" w:hAnsi="Noir Pro Medium"/>
          <w:sz w:val="24"/>
          <w:szCs w:val="24"/>
          <w:lang w:val="sr-Cyrl-RS"/>
        </w:rPr>
        <w:t xml:space="preserve"> тим.</w:t>
      </w:r>
    </w:p>
    <w:p w14:paraId="2DE36FEB" w14:textId="1C9C8511" w:rsidR="00993194" w:rsidRDefault="00993194" w:rsidP="00993194">
      <w:pPr>
        <w:pStyle w:val="ListParagraph"/>
        <w:numPr>
          <w:ilvl w:val="2"/>
          <w:numId w:val="1"/>
        </w:numPr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 xml:space="preserve">Корисник </w:t>
      </w:r>
      <w:r w:rsidR="007C631A">
        <w:rPr>
          <w:rFonts w:ascii="Noir Pro Medium" w:hAnsi="Noir Pro Medium"/>
          <w:sz w:val="24"/>
          <w:szCs w:val="24"/>
          <w:lang w:val="sr-Cyrl-RS"/>
        </w:rPr>
        <w:t>нема довољно токена</w:t>
      </w:r>
    </w:p>
    <w:p w14:paraId="73AE3D77" w14:textId="77777777" w:rsidR="007C631A" w:rsidRPr="007C631A" w:rsidRDefault="007C631A" w:rsidP="007C631A">
      <w:pPr>
        <w:pStyle w:val="ListParagraph"/>
        <w:ind w:left="1800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(a)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>На дну екрана корисник види дугмиће на којима је назив тима и квота да ће тај тим победити. Кликом на дугме корисник бира на који ће тим ставити опкладу.</w:t>
      </w:r>
    </w:p>
    <w:p w14:paraId="7E78F896" w14:textId="77777777" w:rsidR="007C631A" w:rsidRPr="007C631A" w:rsidRDefault="007C631A" w:rsidP="007C631A">
      <w:pPr>
        <w:pStyle w:val="ListParagraph"/>
        <w:ind w:left="1800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(b)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  <w:t>Корисник у поље намењено за то уноси количину токена које жели да уложи.</w:t>
      </w:r>
    </w:p>
    <w:p w14:paraId="37DD090B" w14:textId="4F263C2B" w:rsidR="00993194" w:rsidRPr="00BE725A" w:rsidRDefault="007C631A" w:rsidP="007C631A">
      <w:pPr>
        <w:pStyle w:val="ListParagraph"/>
        <w:ind w:left="1800"/>
        <w:jc w:val="both"/>
        <w:rPr>
          <w:rFonts w:ascii="Noir Pro Medium" w:hAnsi="Noir Pro Medium"/>
          <w:sz w:val="24"/>
          <w:szCs w:val="24"/>
          <w:lang w:val="sr-Cyrl-RS"/>
        </w:rPr>
      </w:pPr>
      <w:r w:rsidRPr="007C631A">
        <w:rPr>
          <w:rFonts w:ascii="Noir Pro Medium" w:hAnsi="Noir Pro Medium"/>
          <w:sz w:val="24"/>
          <w:szCs w:val="24"/>
          <w:lang w:val="sr-Cyrl-RS"/>
        </w:rPr>
        <w:t>(c)</w:t>
      </w:r>
      <w:r w:rsidRPr="007C631A">
        <w:rPr>
          <w:rFonts w:ascii="Noir Pro Medium" w:hAnsi="Noir Pro Medium"/>
          <w:sz w:val="24"/>
          <w:szCs w:val="24"/>
          <w:lang w:val="sr-Cyrl-RS"/>
        </w:rPr>
        <w:tab/>
      </w:r>
      <w:r>
        <w:rPr>
          <w:rFonts w:ascii="Noir Pro Medium" w:hAnsi="Noir Pro Medium"/>
          <w:sz w:val="24"/>
          <w:szCs w:val="24"/>
          <w:lang w:val="sr-Cyrl-RS"/>
        </w:rPr>
        <w:t>Корисник нема довољно токена, и приказује му се порука која то говори. Он може одабрати мању количину токена, па покушати поново.</w:t>
      </w:r>
    </w:p>
    <w:p w14:paraId="35B0CD27" w14:textId="77777777" w:rsidR="00993194" w:rsidRPr="007247C6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b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Посебни захтеви</w:t>
      </w:r>
    </w:p>
    <w:p w14:paraId="5ABB290F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Нема.</w:t>
      </w:r>
    </w:p>
    <w:p w14:paraId="592300C2" w14:textId="77777777" w:rsidR="00993194" w:rsidRPr="007247C6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Предуслови</w:t>
      </w:r>
    </w:p>
    <w:p w14:paraId="2EE10A4A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 w:rsidRPr="00BE725A">
        <w:rPr>
          <w:rFonts w:ascii="Noir Pro Medium" w:hAnsi="Noir Pro Medium"/>
          <w:sz w:val="24"/>
          <w:szCs w:val="24"/>
          <w:lang w:val="sr-Cyrl-RS"/>
        </w:rPr>
        <w:t>Корисник мора да буде регистрован.</w:t>
      </w:r>
    </w:p>
    <w:p w14:paraId="0A547D5F" w14:textId="77777777" w:rsidR="00993194" w:rsidRPr="007247C6" w:rsidRDefault="00993194" w:rsidP="00993194">
      <w:pPr>
        <w:pStyle w:val="ListParagraph"/>
        <w:numPr>
          <w:ilvl w:val="1"/>
          <w:numId w:val="1"/>
        </w:numPr>
        <w:jc w:val="both"/>
        <w:rPr>
          <w:rFonts w:ascii="Noir Pro Bold" w:hAnsi="Noir Pro Bold"/>
          <w:sz w:val="24"/>
          <w:szCs w:val="24"/>
          <w:lang w:val="sr-Cyrl-RS"/>
        </w:rPr>
      </w:pPr>
      <w:r w:rsidRPr="007247C6">
        <w:rPr>
          <w:rFonts w:ascii="Noir Pro Bold" w:hAnsi="Noir Pro Bold"/>
          <w:b/>
          <w:sz w:val="24"/>
          <w:szCs w:val="24"/>
          <w:lang w:val="sr-Cyrl-RS"/>
        </w:rPr>
        <w:t>Последице</w:t>
      </w:r>
    </w:p>
    <w:p w14:paraId="665A59BC" w14:textId="4FA7DF56" w:rsidR="00993194" w:rsidRPr="00BE725A" w:rsidRDefault="007C631A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  <w:r>
        <w:rPr>
          <w:rFonts w:ascii="Noir Pro Medium" w:hAnsi="Noir Pro Medium"/>
          <w:sz w:val="24"/>
          <w:szCs w:val="24"/>
          <w:lang w:val="sr-Cyrl-RS"/>
        </w:rPr>
        <w:t>Корисник увећава или смањује број расположивих токена.</w:t>
      </w:r>
    </w:p>
    <w:p w14:paraId="3331724A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0AFA576E" w14:textId="77777777" w:rsidR="00993194" w:rsidRPr="00BE725A" w:rsidRDefault="00993194" w:rsidP="00993194">
      <w:pPr>
        <w:ind w:left="360"/>
        <w:jc w:val="both"/>
        <w:rPr>
          <w:rFonts w:ascii="Noir Pro Medium" w:hAnsi="Noir Pro Medium"/>
          <w:sz w:val="24"/>
          <w:szCs w:val="24"/>
          <w:lang w:val="sr-Cyrl-RS"/>
        </w:rPr>
      </w:pPr>
    </w:p>
    <w:p w14:paraId="40F8C292" w14:textId="77777777" w:rsidR="00993194" w:rsidRPr="00BE725A" w:rsidRDefault="00993194" w:rsidP="00993194">
      <w:pPr>
        <w:rPr>
          <w:rFonts w:ascii="Noir Pro Medium" w:hAnsi="Noir Pro Medium"/>
          <w:lang w:val="sr-Cyrl-RS"/>
        </w:rPr>
      </w:pPr>
    </w:p>
    <w:p w14:paraId="3031665E" w14:textId="77777777" w:rsidR="0024369F" w:rsidRPr="00993194" w:rsidRDefault="0024369F">
      <w:pPr>
        <w:rPr>
          <w:lang w:val="sr-Cyrl-RS"/>
        </w:rPr>
      </w:pPr>
    </w:p>
    <w:sectPr w:rsidR="0024369F" w:rsidRPr="00993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ir Pro Medium">
    <w:panose1 w:val="000006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Noir Pro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7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B517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94"/>
    <w:rsid w:val="001E7E76"/>
    <w:rsid w:val="0024369F"/>
    <w:rsid w:val="007C631A"/>
    <w:rsid w:val="007D2D59"/>
    <w:rsid w:val="00993194"/>
    <w:rsid w:val="00F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D747"/>
  <w15:chartTrackingRefBased/>
  <w15:docId w15:val="{4AD658EC-2164-4F76-A122-39FF43D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Cvetić</dc:creator>
  <cp:keywords/>
  <dc:description/>
  <cp:lastModifiedBy>Ivan Cvetić</cp:lastModifiedBy>
  <cp:revision>2</cp:revision>
  <dcterms:created xsi:type="dcterms:W3CDTF">2022-03-25T21:04:00Z</dcterms:created>
  <dcterms:modified xsi:type="dcterms:W3CDTF">2022-03-25T21:28:00Z</dcterms:modified>
</cp:coreProperties>
</file>