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36"/>
        </w:rPr>
        <w:t>DEMO PRESENTATION &amp; EXPO GUIDE</w:t>
      </w:r>
    </w:p>
    <w:p>
      <w:pPr>
        <w:jc w:val="center"/>
      </w:pPr>
      <w:r>
        <w:rPr>
          <w:rFonts w:ascii="Calibri" w:hAnsi="Calibri"/>
          <w:color w:val="475569"/>
          <w:sz w:val="21"/>
        </w:rPr>
        <w:t>Project No. 32: Credit Card Fraud Detection Using Anomaly Detection</w:t>
        <w:br/>
        <w:t>HCLTech Career Shaper Programme | Academic Year 2025–26 | Learner: Saksham</w:t>
        <w:br/>
        <w:t>GitHub: https://github.com/siwalsakshi/Credit-Card-Fraud-Detection-Using-Anomaly-Detection</w:t>
      </w:r>
    </w:p>
    <w:p>
      <w:pPr>
        <w:pStyle w:val="Heading2"/>
      </w:pPr>
      <w:r>
        <w:t>1. Executive Presentation Overview</w:t>
      </w:r>
    </w:p>
    <w:p>
      <w:r>
        <w:rPr>
          <w:b/>
        </w:rPr>
        <w:t xml:space="preserve">• Target Duration: </w:t>
      </w:r>
      <w:r>
        <w:t>90 – 120 Seconds (2-Minute Pitch Format)</w:t>
        <w:br/>
      </w:r>
      <w:r>
        <w:rPr>
          <w:b/>
        </w:rPr>
        <w:t xml:space="preserve">• Target Audience: </w:t>
      </w:r>
      <w:r>
        <w:t>HCLTech Industry Mentors, Academic Evaluators &amp; Career Shaper Jury</w:t>
        <w:br/>
      </w:r>
      <w:r>
        <w:rPr>
          <w:b/>
        </w:rPr>
        <w:t xml:space="preserve">• Interactive Application: </w:t>
      </w:r>
      <w:r>
        <w:t>Full-Stack Real-Time Scoring Dashboard running locally at http://localhost:5000</w:t>
        <w:br/>
      </w:r>
      <w:r>
        <w:rPr>
          <w:b/>
        </w:rPr>
        <w:t xml:space="preserve">• Source Code &amp; Repository: </w:t>
      </w:r>
      <w:r>
        <w:t>https://github.com/siwalsakshi/Credit-Card-Fraud-Detection-Using-Anomaly-Detection</w:t>
      </w:r>
    </w:p>
    <w:p>
      <w:pPr>
        <w:pStyle w:val="Heading2"/>
      </w:pPr>
      <w:r>
        <w:t>2. Timed 120-Second Presenter Script</w:t>
      </w:r>
    </w:p>
    <w:p>
      <w:r>
        <w:rPr>
          <w:rFonts w:ascii="Calibri" w:hAnsi="Calibri"/>
          <w:b/>
          <w:sz w:val="22"/>
        </w:rPr>
        <w:t>00:00 – 00:25 (Problem &amp; Challenge):</w:t>
        <w:br/>
      </w:r>
      <w:r>
        <w:rPr>
          <w:rFonts w:ascii="Calibri" w:hAnsi="Calibri"/>
          <w:i/>
          <w:sz w:val="21"/>
        </w:rPr>
        <w:t>"Good day, everyone. In digital banking, credit card fraud causes billions of dollars in losses worldwide. Conventional rule-based systems struggle because real-world fraud is an extreme minority—representing only 0.17% of transactions in the Kaggle benchmark. Standard classifiers fail under this imbalance or create excessive false alarms that frustrate legitimate cardholders."</w:t>
      </w:r>
    </w:p>
    <w:p>
      <w:r>
        <w:rPr>
          <w:rFonts w:ascii="Calibri" w:hAnsi="Calibri"/>
          <w:b/>
          <w:sz w:val="22"/>
        </w:rPr>
        <w:t>00:25 – 00:55 (Solution &amp; Methodology):</w:t>
        <w:br/>
      </w:r>
      <w:r>
        <w:rPr>
          <w:rFonts w:ascii="Calibri" w:hAnsi="Calibri"/>
          <w:i/>
          <w:sz w:val="21"/>
        </w:rPr>
        <w:t>"Our solution, SHIELD-AI, implements an unsupervised and semi-supervised anomaly detection engine. We augmented 5,000 transactions with SMOTE and trained four distinct algorithms: Isolation Forest, Local Outlier Factor, a Deep Neural Bottleneck Autoencoder, and One-Class SVM. By learning the geometric density of legitimate spending habits, our models detect anomalous transactions as low-density outliers without requiring balanced historical labels."</w:t>
      </w:r>
    </w:p>
    <w:p>
      <w:r>
        <w:rPr>
          <w:rFonts w:ascii="Calibri" w:hAnsi="Calibri"/>
          <w:b/>
          <w:sz w:val="22"/>
        </w:rPr>
        <w:t>00:55 – 01:30 (Live Demo &amp; Key Results):</w:t>
        <w:br/>
      </w:r>
      <w:r>
        <w:rPr>
          <w:rFonts w:ascii="Calibri" w:hAnsi="Calibri"/>
          <w:i/>
          <w:sz w:val="21"/>
        </w:rPr>
        <w:t>"Let me demonstrate our live production prototype. Here on our interactive dashboard at localhost:5000, we test transactions in real time. When we test a nocturnal micro-authorization—for instance $1.99 at 3:30 AM—all four models vote in unison, registering a 69.8% risk score and instantly flagging it as a Critical Anomaly. In contrast, routine daytime transactions receive sub-2 millisecond approval. In benchmark evaluation, Local Outlier Factor achieved our highest ROC-AUC of 77.53%."</w:t>
      </w:r>
    </w:p>
    <w:p>
      <w:r>
        <w:rPr>
          <w:rFonts w:ascii="Calibri" w:hAnsi="Calibri"/>
          <w:b/>
          <w:sz w:val="22"/>
        </w:rPr>
        <w:t>01:30 – 02:00 (Fairness, Governance &amp; Conclusion):</w:t>
        <w:br/>
      </w:r>
      <w:r>
        <w:rPr>
          <w:rFonts w:ascii="Calibri" w:hAnsi="Calibri"/>
          <w:i/>
          <w:sz w:val="21"/>
        </w:rPr>
        <w:t>"Crucially, financial fraud models must be ethical. In compliance with the DPDP Act 2023, our automated Demographic Fairness Auditor verifies that False Positive Rates remain equal across Debit (2.08%), Credit (1.80%), and Prepaid (1.77%) cardholders—ensuring no demographic is unfairly locked out of their funds. All deliverables, datasets, and code are open-sourced on GitHub. Thank you."</w:t>
      </w:r>
    </w:p>
    <w:p>
      <w:pPr>
        <w:pStyle w:val="Heading2"/>
      </w:pPr>
      <w:r>
        <w:t>3. Terminal Launch &amp; Execution Commands</w:t>
      </w:r>
    </w:p>
    <w:p>
      <w:r>
        <w:rPr>
          <w:rFonts w:ascii="Consolas" w:hAnsi="Consolas"/>
        </w:rPr>
        <w:t>1. Start Web Application:   python app.py  (Opens http://localhost:5000)</w:t>
        <w:br/>
        <w:t>2. Retrain ML Models:       python anomaly_detection.py</w:t>
        <w:br/>
        <w:t>3. Run EDA Visualisations:  python eda_analysis.py</w:t>
        <w:br/>
        <w:t>4. Regenerate Dataset:      python generate_dataset.py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