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030" w:rsidRDefault="00026030" w:rsidP="00026030">
      <w:pPr>
        <w:jc w:val="center"/>
        <w:rPr>
          <w:rFonts w:ascii="Times New Roman" w:eastAsia="楷体" w:hAnsi="Times New Roman"/>
          <w:sz w:val="24"/>
        </w:rPr>
      </w:pPr>
    </w:p>
    <w:p w:rsidR="00026030" w:rsidRDefault="00026030" w:rsidP="00026030">
      <w:pPr>
        <w:jc w:val="center"/>
        <w:rPr>
          <w:rFonts w:ascii="Times New Roman" w:eastAsia="楷体" w:hAnsi="Times New Roman"/>
          <w:sz w:val="24"/>
        </w:rPr>
      </w:pPr>
    </w:p>
    <w:p w:rsidR="00026030" w:rsidRPr="00BA1624" w:rsidRDefault="00660A59" w:rsidP="00026030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/>
          <w:sz w:val="44"/>
          <w:szCs w:val="44"/>
        </w:rPr>
        <w:t>S</w:t>
      </w:r>
      <w:r w:rsidR="00903998">
        <w:rPr>
          <w:rFonts w:ascii="Times New Roman" w:eastAsia="楷体" w:hAnsi="Times New Roman" w:hint="eastAsia"/>
          <w:sz w:val="44"/>
          <w:szCs w:val="44"/>
        </w:rPr>
        <w:t>oft</w:t>
      </w:r>
      <w:r>
        <w:rPr>
          <w:rFonts w:ascii="Times New Roman" w:eastAsia="楷体" w:hAnsi="Times New Roman"/>
          <w:sz w:val="44"/>
          <w:szCs w:val="44"/>
        </w:rPr>
        <w:t>M</w:t>
      </w:r>
      <w:r w:rsidR="00903998">
        <w:rPr>
          <w:rFonts w:ascii="Times New Roman" w:eastAsia="楷体" w:hAnsi="Times New Roman"/>
          <w:sz w:val="44"/>
          <w:szCs w:val="44"/>
        </w:rPr>
        <w:t>ax</w:t>
      </w:r>
      <w:r w:rsidR="00026030">
        <w:rPr>
          <w:rFonts w:ascii="Times New Roman" w:eastAsia="楷体" w:hAnsi="Times New Roman" w:hint="eastAsia"/>
          <w:sz w:val="44"/>
          <w:szCs w:val="44"/>
        </w:rPr>
        <w:t>回归</w:t>
      </w:r>
    </w:p>
    <w:p w:rsidR="00026030" w:rsidRDefault="00026030" w:rsidP="00026030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5B1959" w:rsidRDefault="005B1959">
      <w:pPr>
        <w:rPr>
          <w:rFonts w:ascii="Times New Roman" w:eastAsia="楷体" w:hAnsi="Times New Roman"/>
          <w:sz w:val="24"/>
        </w:rPr>
      </w:pPr>
    </w:p>
    <w:p w:rsidR="00026030" w:rsidRDefault="00903998">
      <w:r w:rsidRPr="00903998">
        <w:t>Softmax回归模型</w:t>
      </w:r>
      <w:r w:rsidR="00E90F85">
        <w:rPr>
          <w:rFonts w:hint="eastAsia"/>
        </w:rPr>
        <w:t>是</w:t>
      </w:r>
      <w:r w:rsidRPr="00903998">
        <w:t>logistic回归模型在多分类问题上的推广</w:t>
      </w:r>
      <w:r w:rsidR="00E90F85">
        <w:rPr>
          <w:rFonts w:hint="eastAsia"/>
        </w:rPr>
        <w:t>，</w:t>
      </w:r>
      <w:r w:rsidRPr="00903998">
        <w:t>在多分类问题中</w:t>
      </w:r>
      <w:r w:rsidR="00E90F85">
        <w:rPr>
          <w:rFonts w:hint="eastAsia"/>
        </w:rPr>
        <w:t>，</w:t>
      </w:r>
      <w:r w:rsidRPr="00903998">
        <w:t>类标签可以取两个以上的值</w:t>
      </w:r>
    </w:p>
    <w:p w:rsidR="00D80A46" w:rsidRDefault="009C5BDF">
      <w:r>
        <w:rPr>
          <w:noProof/>
        </w:rPr>
        <mc:AlternateContent>
          <mc:Choice Requires="wps">
            <w:drawing>
              <wp:inline distT="0" distB="0" distL="0" distR="0">
                <wp:extent cx="6408751" cy="6846073"/>
                <wp:effectExtent l="0" t="0" r="11430" b="120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751" cy="684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DF" w:rsidRPr="002D01EF" w:rsidRDefault="00C21A07" w:rsidP="002D01EF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假设训练集</w:t>
                            </w:r>
                            <w:r w:rsidR="00060506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为：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,…,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m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m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oMath>
                            <w:r w:rsidR="00060506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oMath>
                            <w:r w:rsidR="00060506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代表输入特征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，是一个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 w:rsidR="0084317B" w:rsidRPr="002D01E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+1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维的向量，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代表输入</w:t>
                            </w:r>
                            <w:r w:rsidR="004F1E1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数据</w:t>
                            </w:r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的特征数目（其中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=1</m:t>
                              </m:r>
                            </m:oMath>
                            <w:r w:rsidR="0084317B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，对应偏置</w:t>
                            </w:r>
                            <w:r w:rsidR="00C408A9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），标签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ϵ(1,2,…,k)</m:t>
                              </m:r>
                            </m:oMath>
                            <w:r w:rsidR="00C408A9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，代表标签</w:t>
                            </w:r>
                            <w:r w:rsidR="00C408A9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y</w:t>
                            </w:r>
                            <w:r w:rsidR="00C408A9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的取值</w:t>
                            </w:r>
                            <w:r w:rsidR="0045175E"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集合。</w:t>
                            </w:r>
                          </w:p>
                          <w:p w:rsidR="0045175E" w:rsidRDefault="002D01EF" w:rsidP="002D01E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2D01E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对于给定的测试输入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oMath>
                            <w:r w:rsidRPr="002D01E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，我们想用假设函数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估算出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属于每个类别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的概率值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y=j|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，因此我们的假设函数需要输出一个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维向量（向量元素和为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1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）来表示这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 w:rsidR="002440F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个估计的概率值</w:t>
                            </w:r>
                            <w:r w:rsidR="009C3D4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:rsidR="00533525" w:rsidRPr="002D01EF" w:rsidRDefault="00533525" w:rsidP="002D01E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Softmax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模型可以认为是只有输入层和输出层</w:t>
                            </w:r>
                            <w:r w:rsidR="00576BC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，激活函数为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的神经网络模型，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是第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iCs/>
                                <w:sz w:val="24"/>
                              </w:rPr>
                              <w:t>个输出神经元与各个输入神经元连接的权值值，以向量形式定义，维数与输入向量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相同</w:t>
                            </w:r>
                          </w:p>
                          <w:p w:rsidR="009C5BDF" w:rsidRDefault="0088758E" w:rsidP="00533525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3067471" cy="3244132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捕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47" cy="3263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31E" w:rsidRDefault="00B0731E" w:rsidP="00533525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1978E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p(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=1|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;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p(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=k|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;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b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sup>
                                              </m:sSup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b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sup>
                                              </m:sSup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9C5BDF" w:rsidRDefault="00BB4E6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</m:e>
                                  </m:nary>
                                </m:den>
                              </m:f>
                            </m:oMath>
                            <w:r w:rsidR="005F5C9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是对输出向量进行概率归一化，</w:t>
                            </w:r>
                            <w:r w:rsidR="005F5C92" w:rsidRPr="005F5C9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使得所有概率之和为</w:t>
                            </w:r>
                            <w:r w:rsidR="005F5C92" w:rsidRPr="005F5C9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Pr="005F5C92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9C5BDF" w:rsidRPr="009C5BDF" w:rsidRDefault="009C5BD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04.65pt;height:5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">
                <v:textbox>
                  <w:txbxContent>
                    <w:p w:rsidR="009C5BDF" w:rsidRPr="002D01EF" w:rsidRDefault="00C21A07" w:rsidP="002D01EF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假设训练集</w:t>
                      </w:r>
                      <w:r w:rsidR="00060506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为：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,…,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oMath>
                      <w:r w:rsidR="00060506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p>
                        </m:sSup>
                      </m:oMath>
                      <w:r w:rsidR="00060506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代表输入特征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，是一个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 w:rsidR="0084317B" w:rsidRPr="002D01EF">
                        <w:rPr>
                          <w:rFonts w:ascii="Times New Roman" w:eastAsia="楷体" w:hAnsi="Times New Roman"/>
                          <w:sz w:val="24"/>
                        </w:rPr>
                        <w:t>+1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维的向量，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代表输入</w:t>
                      </w:r>
                      <w:r w:rsidR="004F1E12">
                        <w:rPr>
                          <w:rFonts w:ascii="Times New Roman" w:eastAsia="楷体" w:hAnsi="Times New Roman" w:hint="eastAsia"/>
                          <w:sz w:val="24"/>
                        </w:rPr>
                        <w:t>数据</w:t>
                      </w:r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的特征数目（其中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=1</m:t>
                        </m:r>
                      </m:oMath>
                      <w:r w:rsidR="0084317B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，对应偏置</w:t>
                      </w:r>
                      <w:r w:rsidR="00C408A9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），标签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ϵ(1,2,…,k)</m:t>
                        </m:r>
                      </m:oMath>
                      <w:r w:rsidR="00C408A9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，代表标签</w:t>
                      </w:r>
                      <w:r w:rsidR="00C408A9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y</w:t>
                      </w:r>
                      <w:r w:rsidR="00C408A9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的取值</w:t>
                      </w:r>
                      <w:r w:rsidR="0045175E"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集合。</w:t>
                      </w:r>
                    </w:p>
                    <w:p w:rsidR="0045175E" w:rsidRDefault="002D01EF" w:rsidP="002D01E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2D01EF"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对于给定的测试输入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p>
                        </m:sSup>
                      </m:oMath>
                      <w:r w:rsidRPr="002D01EF">
                        <w:rPr>
                          <w:rFonts w:ascii="Times New Roman" w:eastAsia="楷体" w:hAnsi="Times New Roman" w:hint="eastAsia"/>
                          <w:sz w:val="24"/>
                        </w:rPr>
                        <w:t>，我们想用假设函数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估算出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属于每个类别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j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的概率值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y=j|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oMath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，因此我们的假设函数需要输出一个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维向量（向量元素和为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1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）来表示这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 w:rsidR="002440F7">
                        <w:rPr>
                          <w:rFonts w:ascii="Times New Roman" w:eastAsia="楷体" w:hAnsi="Times New Roman" w:hint="eastAsia"/>
                          <w:sz w:val="24"/>
                        </w:rPr>
                        <w:t>个估计的概率值</w:t>
                      </w:r>
                      <w:r w:rsidR="009C3D46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:rsidR="00533525" w:rsidRPr="002D01EF" w:rsidRDefault="00533525" w:rsidP="002D01E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Softmax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模型可以认为是只有输入层和输出层</w:t>
                      </w:r>
                      <w:r w:rsidR="00576BCF">
                        <w:rPr>
                          <w:rFonts w:ascii="Times New Roman" w:eastAsia="楷体" w:hAnsi="Times New Roman" w:hint="eastAsia"/>
                          <w:sz w:val="24"/>
                        </w:rPr>
                        <w:t>，激活函数为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的神经网络模型，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  <w:iCs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T</m:t>
                            </m:r>
                          </m:sup>
                        </m:sSubSup>
                      </m:oMath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是第</w:t>
                      </w: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i</w:t>
                      </w:r>
                      <w:r>
                        <w:rPr>
                          <w:rFonts w:ascii="Times New Roman" w:eastAsia="楷体" w:hAnsi="Times New Roman" w:hint="eastAsia"/>
                          <w:iCs/>
                          <w:sz w:val="24"/>
                        </w:rPr>
                        <w:t>个输出神经元与各个输入神经元连接的权值值，以向量形式定义，维数与输入向量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相同</w:t>
                      </w:r>
                    </w:p>
                    <w:p w:rsidR="009C5BDF" w:rsidRDefault="0088758E" w:rsidP="00533525">
                      <w:pPr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noProof/>
                          <w:sz w:val="24"/>
                        </w:rPr>
                        <w:drawing>
                          <wp:inline distT="0" distB="0" distL="0" distR="0">
                            <wp:extent cx="3067471" cy="3244132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捕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47" cy="3263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31E" w:rsidRDefault="00B0731E" w:rsidP="00533525">
                      <w:pPr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1978E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=1|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=k|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nary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9C5BDF" w:rsidRDefault="00BB4E6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sup>
                                </m:sSup>
                              </m:e>
                            </m:nary>
                          </m:den>
                        </m:f>
                      </m:oMath>
                      <w:r w:rsidR="005F5C92">
                        <w:rPr>
                          <w:rFonts w:ascii="Times New Roman" w:eastAsia="楷体" w:hAnsi="Times New Roman" w:hint="eastAsia"/>
                          <w:sz w:val="24"/>
                        </w:rPr>
                        <w:t>是对输出向量进行概率归一化，</w:t>
                      </w:r>
                      <w:r w:rsidR="005F5C92" w:rsidRPr="005F5C92">
                        <w:rPr>
                          <w:rFonts w:ascii="Times New Roman" w:eastAsia="楷体" w:hAnsi="Times New Roman" w:hint="eastAsia"/>
                          <w:sz w:val="24"/>
                        </w:rPr>
                        <w:t>使得所有概率之和为</w:t>
                      </w:r>
                      <w:r w:rsidR="005F5C92" w:rsidRPr="005F5C92">
                        <w:rPr>
                          <w:rFonts w:ascii="Times New Roman" w:eastAsia="楷体" w:hAnsi="Times New Roman"/>
                          <w:sz w:val="24"/>
                        </w:rPr>
                        <w:t xml:space="preserve"> 1</w:t>
                      </w: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Pr="005F5C92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9C5BDF" w:rsidRPr="009C5BDF" w:rsidRDefault="009C5BDF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731E" w:rsidRDefault="00B0731E"/>
    <w:p w:rsidR="00B0731E" w:rsidRDefault="00B437F2">
      <w:pPr>
        <w:rPr>
          <w:rFonts w:ascii="Times New Roman" w:eastAsia="楷体" w:hAnsi="Times New Roman"/>
          <w:sz w:val="24"/>
        </w:rPr>
      </w:pPr>
      <w:r w:rsidRPr="00903998">
        <w:lastRenderedPageBreak/>
        <w:t>Softmax</w:t>
      </w:r>
      <w:r w:rsidR="00576BCF" w:rsidRPr="00576BCF">
        <w:rPr>
          <w:rFonts w:ascii="Times New Roman" w:eastAsia="楷体" w:hAnsi="Times New Roman"/>
          <w:sz w:val="24"/>
        </w:rPr>
        <w:t>的</w:t>
      </w:r>
      <w:r w:rsidR="00576BCF">
        <w:rPr>
          <w:rFonts w:ascii="Times New Roman" w:eastAsia="楷体" w:hAnsi="Times New Roman" w:hint="eastAsia"/>
          <w:sz w:val="24"/>
        </w:rPr>
        <w:t>损失函数</w:t>
      </w:r>
      <w:r w:rsidR="00E00EB3">
        <w:rPr>
          <w:rFonts w:ascii="Times New Roman" w:eastAsia="楷体" w:hAnsi="Times New Roman" w:hint="eastAsia"/>
          <w:sz w:val="24"/>
        </w:rPr>
        <w:t>，为此，定义示性函数：</w:t>
      </w:r>
    </w:p>
    <w:p w:rsidR="00E00EB3" w:rsidRPr="00207B77" w:rsidRDefault="00207B77">
      <w:pPr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</w:rPr>
                <m:t>值为真的表达式</m:t>
              </m:r>
            </m:e>
          </m:d>
          <m:r>
            <w:rPr>
              <w:rFonts w:ascii="Cambria Math" w:eastAsia="楷体" w:hAnsi="Cambria Math" w:hint="eastAsia"/>
              <w:sz w:val="24"/>
            </w:rPr>
            <m:t>=</m:t>
          </m:r>
          <m:r>
            <w:rPr>
              <w:rFonts w:ascii="Cambria Math" w:eastAsia="楷体" w:hAnsi="Cambria Math"/>
              <w:sz w:val="24"/>
            </w:rPr>
            <m:t>1</m:t>
          </m:r>
        </m:oMath>
      </m:oMathPara>
    </w:p>
    <w:p w:rsidR="00207B77" w:rsidRDefault="00207B77">
      <w:pPr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所以，损失函数为：</w:t>
      </w:r>
    </w:p>
    <w:p w:rsidR="00207B77" w:rsidRDefault="00207B77">
      <w:pPr>
        <w:rPr>
          <w:rFonts w:ascii="Times New Roman" w:eastAsia="楷体" w:hAnsi="Times New Roman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</w:rPr>
            <m:t>L</m:t>
          </m:r>
          <m:d>
            <m:dPr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4"/>
            </w:rPr>
            <m:t>=-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楷体" w:hAnsi="Cambria Math"/>
                      <w:sz w:val="2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楷体" w:hAnsi="Cambria Math" w:hint="eastAsia"/>
                          <w:sz w:val="24"/>
                        </w:rPr>
                        <m:t>l</m:t>
                      </m:r>
                      <m:r>
                        <w:rPr>
                          <w:rFonts w:ascii="Cambria Math" w:eastAsia="楷体" w:hAnsi="Cambria Math"/>
                          <w:sz w:val="24"/>
                        </w:rPr>
                        <m:t>{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楷体" w:hAnsi="Cambria Math"/>
                          <w:sz w:val="24"/>
                        </w:rPr>
                        <m:t>=j}</m:t>
                      </m:r>
                      <m:r>
                        <w:rPr>
                          <w:rFonts w:ascii="Cambria Math" w:eastAsia="楷体" w:hAnsi="Cambria Math" w:hint="eastAsia"/>
                          <w:sz w:val="24"/>
                        </w:rPr>
                        <m:t>log</m:t>
                      </m:r>
                      <m:f>
                        <m:fPr>
                          <m:ctrlPr>
                            <w:rPr>
                              <w:rFonts w:ascii="Cambria Math" w:eastAsia="楷体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nary>
                        </m:den>
                      </m:f>
                    </m:e>
                  </m:nary>
                </m:e>
              </m:nary>
            </m:e>
          </m:d>
        </m:oMath>
      </m:oMathPara>
    </w:p>
    <w:p w:rsidR="00576BCF" w:rsidRPr="00B437F2" w:rsidRDefault="006A7E26">
      <w:pPr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m</w:t>
      </w:r>
      <w:r>
        <w:rPr>
          <w:rFonts w:ascii="Times New Roman" w:eastAsia="楷体" w:hAnsi="Times New Roman" w:hint="eastAsia"/>
          <w:sz w:val="24"/>
        </w:rPr>
        <w:t>为训练数据批次的大小</w:t>
      </w:r>
    </w:p>
    <w:p w:rsidR="00B203B1" w:rsidRDefault="00F87467">
      <w:pPr>
        <w:rPr>
          <w:rFonts w:ascii="Times New Roman" w:eastAsia="楷体" w:hAnsi="Times New Roman"/>
          <w:sz w:val="24"/>
        </w:rPr>
      </w:pPr>
      <w:r w:rsidRPr="00F87467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08751" cy="1423284"/>
                <wp:effectExtent l="0" t="0" r="11430" b="2476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751" cy="1423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67" w:rsidRPr="007F1A24" w:rsidRDefault="007F1A2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∂θ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l</m:t>
                                            </m:r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=j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p(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|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;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θ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7F1A24" w:rsidRPr="00F87467" w:rsidRDefault="007F1A24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p(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=j|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;θ)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4.65pt;height:1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">
                <v:textbox>
                  <w:txbxContent>
                    <w:p w:rsidR="00F87467" w:rsidRPr="007F1A24" w:rsidRDefault="007F1A2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∂θ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l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=j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p(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|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;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7F1A24" w:rsidRPr="00F87467" w:rsidRDefault="007F1A24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p(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=j|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;θ)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nary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B203B1" w:rsidRDefault="00B203B1">
      <w:pPr>
        <w:rPr>
          <w:rFonts w:ascii="Times New Roman" w:eastAsia="楷体" w:hAnsi="Times New Roman"/>
          <w:sz w:val="24"/>
        </w:rPr>
      </w:pPr>
    </w:p>
    <w:p w:rsidR="00B203B1" w:rsidRDefault="00B203B1">
      <w:pPr>
        <w:rPr>
          <w:rFonts w:ascii="Times New Roman" w:eastAsia="楷体" w:hAnsi="Times New Roman"/>
          <w:sz w:val="24"/>
        </w:rPr>
      </w:pPr>
      <w:bookmarkStart w:id="0" w:name="_GoBack"/>
      <w:bookmarkEnd w:id="0"/>
    </w:p>
    <w:p w:rsidR="00B203B1" w:rsidRDefault="00B203B1">
      <w:pPr>
        <w:rPr>
          <w:rFonts w:ascii="Times New Roman" w:eastAsia="楷体" w:hAnsi="Times New Roman"/>
          <w:sz w:val="24"/>
        </w:rPr>
      </w:pPr>
    </w:p>
    <w:p w:rsidR="00B203B1" w:rsidRDefault="00B203B1">
      <w:pPr>
        <w:rPr>
          <w:rFonts w:ascii="Times New Roman" w:eastAsia="楷体" w:hAnsi="Times New Roman"/>
          <w:sz w:val="24"/>
        </w:rPr>
      </w:pPr>
    </w:p>
    <w:p w:rsidR="00B203B1" w:rsidRPr="005E53D4" w:rsidRDefault="00B203B1">
      <w:pPr>
        <w:rPr>
          <w:rFonts w:ascii="Times New Roman" w:eastAsia="楷体" w:hAnsi="Times New Roman"/>
          <w:sz w:val="24"/>
        </w:rPr>
      </w:pPr>
    </w:p>
    <w:sectPr w:rsidR="00B203B1" w:rsidRPr="005E53D4" w:rsidSect="0002603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30"/>
    <w:rsid w:val="00000A12"/>
    <w:rsid w:val="00026030"/>
    <w:rsid w:val="00046D3F"/>
    <w:rsid w:val="00060506"/>
    <w:rsid w:val="001978E2"/>
    <w:rsid w:val="00207B77"/>
    <w:rsid w:val="002440F7"/>
    <w:rsid w:val="002D01EF"/>
    <w:rsid w:val="00323231"/>
    <w:rsid w:val="0045175E"/>
    <w:rsid w:val="004F1E12"/>
    <w:rsid w:val="00533525"/>
    <w:rsid w:val="00534CE4"/>
    <w:rsid w:val="00576BCF"/>
    <w:rsid w:val="005B1959"/>
    <w:rsid w:val="005E53D4"/>
    <w:rsid w:val="005F5C92"/>
    <w:rsid w:val="00660A59"/>
    <w:rsid w:val="006A7E26"/>
    <w:rsid w:val="007F1A24"/>
    <w:rsid w:val="0084317B"/>
    <w:rsid w:val="0088758E"/>
    <w:rsid w:val="00903998"/>
    <w:rsid w:val="009C3D46"/>
    <w:rsid w:val="009C5BDF"/>
    <w:rsid w:val="00A30DEC"/>
    <w:rsid w:val="00B0731E"/>
    <w:rsid w:val="00B203B1"/>
    <w:rsid w:val="00B437F2"/>
    <w:rsid w:val="00BB4E69"/>
    <w:rsid w:val="00C21A07"/>
    <w:rsid w:val="00C408A9"/>
    <w:rsid w:val="00D80A46"/>
    <w:rsid w:val="00E00EB3"/>
    <w:rsid w:val="00E90F85"/>
    <w:rsid w:val="00F6617E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8E9F"/>
  <w15:chartTrackingRefBased/>
  <w15:docId w15:val="{3C540AC4-2F57-4D99-A504-FFC6CA8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126</cp:revision>
  <cp:lastPrinted>2018-03-30T06:38:00Z</cp:lastPrinted>
  <dcterms:created xsi:type="dcterms:W3CDTF">2018-03-30T05:52:00Z</dcterms:created>
  <dcterms:modified xsi:type="dcterms:W3CDTF">2018-03-30T07:00:00Z</dcterms:modified>
</cp:coreProperties>
</file>