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5CC" w:rsidRPr="00760FAC" w:rsidRDefault="004175CC" w:rsidP="009F5E8B">
      <w:pPr>
        <w:bidi/>
        <w:rPr>
          <w:sz w:val="28"/>
          <w:szCs w:val="28"/>
        </w:rPr>
      </w:pPr>
    </w:p>
    <w:tbl>
      <w:tblPr>
        <w:tblStyle w:val="TableGrid"/>
        <w:tblpPr w:leftFromText="180" w:rightFromText="180" w:vertAnchor="text" w:tblpY="335"/>
        <w:tblW w:w="0" w:type="auto"/>
        <w:tblLook w:val="04A0"/>
      </w:tblPr>
      <w:tblGrid>
        <w:gridCol w:w="4788"/>
        <w:gridCol w:w="4788"/>
      </w:tblGrid>
      <w:tr w:rsidR="00760FAC" w:rsidTr="00760FAC">
        <w:trPr>
          <w:trHeight w:val="1613"/>
        </w:trPr>
        <w:tc>
          <w:tcPr>
            <w:tcW w:w="4788" w:type="dxa"/>
          </w:tcPr>
          <w:p w:rsidR="00760FAC" w:rsidRPr="00760FAC" w:rsidRDefault="00760FAC" w:rsidP="00760FAC">
            <w:pPr>
              <w:rPr>
                <w:rFonts w:cstheme="minorHAnsi"/>
                <w:b/>
                <w:bCs/>
                <w:sz w:val="28"/>
                <w:szCs w:val="28"/>
                <w:u w:val="single"/>
                <w:lang w:bidi="ar-EG"/>
              </w:rPr>
            </w:pPr>
            <w:r w:rsidRPr="00760FAC">
              <w:rPr>
                <w:rFonts w:cstheme="minorHAnsi"/>
                <w:b/>
                <w:bCs/>
                <w:sz w:val="28"/>
                <w:szCs w:val="28"/>
                <w:u w:val="single"/>
                <w:lang w:bidi="ar-EG"/>
              </w:rPr>
              <w:t>About us:-</w:t>
            </w:r>
          </w:p>
          <w:p w:rsidR="00760FAC" w:rsidRPr="00760FAC" w:rsidRDefault="00760FAC" w:rsidP="00760FAC">
            <w:pPr>
              <w:rPr>
                <w:rStyle w:val="hps"/>
                <w:rFonts w:cstheme="minorHAnsi"/>
                <w:sz w:val="28"/>
                <w:szCs w:val="28"/>
              </w:rPr>
            </w:pPr>
            <w:r w:rsidRPr="00760FAC">
              <w:rPr>
                <w:rFonts w:cstheme="minorHAnsi"/>
                <w:sz w:val="28"/>
                <w:szCs w:val="28"/>
              </w:rPr>
              <w:t xml:space="preserve">Professional Services Company established in partnership between professional elite group of specialists and consultants with experience exceeded fifteen years at least for both of them in their fields in order to be one of the most important companies that enjoy </w:t>
            </w:r>
            <w:r w:rsidRPr="00760FAC">
              <w:rPr>
                <w:rFonts w:eastAsia="Times New Roman" w:cstheme="minorHAnsi"/>
                <w:sz w:val="28"/>
                <w:szCs w:val="28"/>
              </w:rPr>
              <w:t>expertise in the field</w:t>
            </w:r>
            <w:r>
              <w:rPr>
                <w:rFonts w:cstheme="minorHAnsi"/>
                <w:sz w:val="28"/>
                <w:szCs w:val="28"/>
              </w:rPr>
              <w:t xml:space="preserve"> of Human Resources</w:t>
            </w:r>
            <w:r w:rsidRPr="00760FAC">
              <w:rPr>
                <w:rFonts w:cstheme="minorHAnsi"/>
                <w:sz w:val="28"/>
                <w:szCs w:val="28"/>
              </w:rPr>
              <w:t xml:space="preserve">, Social Insurance and labor office services. We are working to provide great facilities for today covering all the needs of the companies, </w:t>
            </w:r>
            <w:r w:rsidRPr="00760FAC">
              <w:rPr>
                <w:rStyle w:val="hps"/>
                <w:rFonts w:cstheme="minorHAnsi"/>
                <w:sz w:val="28"/>
                <w:szCs w:val="28"/>
              </w:rPr>
              <w:t>in order to organize relationship</w:t>
            </w:r>
            <w:r w:rsidRPr="00760FAC">
              <w:rPr>
                <w:rFonts w:cstheme="minorHAnsi"/>
                <w:sz w:val="28"/>
                <w:szCs w:val="28"/>
              </w:rPr>
              <w:t xml:space="preserve"> </w:t>
            </w:r>
            <w:r w:rsidRPr="00760FAC">
              <w:rPr>
                <w:rStyle w:val="hps"/>
                <w:rFonts w:cstheme="minorHAnsi"/>
                <w:sz w:val="28"/>
                <w:szCs w:val="28"/>
              </w:rPr>
              <w:t>between the employer</w:t>
            </w:r>
            <w:r w:rsidRPr="00760FAC">
              <w:rPr>
                <w:rFonts w:cstheme="minorHAnsi"/>
                <w:sz w:val="28"/>
                <w:szCs w:val="28"/>
              </w:rPr>
              <w:t xml:space="preserve"> </w:t>
            </w:r>
            <w:r w:rsidRPr="00760FAC">
              <w:rPr>
                <w:rStyle w:val="hps"/>
                <w:rFonts w:cstheme="minorHAnsi"/>
                <w:sz w:val="28"/>
                <w:szCs w:val="28"/>
              </w:rPr>
              <w:t>and the</w:t>
            </w:r>
            <w:r w:rsidRPr="00760FAC">
              <w:rPr>
                <w:rFonts w:cstheme="minorHAnsi"/>
                <w:sz w:val="28"/>
                <w:szCs w:val="28"/>
              </w:rPr>
              <w:t xml:space="preserve"> </w:t>
            </w:r>
            <w:r w:rsidRPr="00760FAC">
              <w:rPr>
                <w:rStyle w:val="hps"/>
                <w:rFonts w:cstheme="minorHAnsi"/>
                <w:sz w:val="28"/>
                <w:szCs w:val="28"/>
              </w:rPr>
              <w:t xml:space="preserve">staff. It </w:t>
            </w:r>
            <w:r w:rsidRPr="00760FAC">
              <w:rPr>
                <w:rFonts w:cstheme="minorHAnsi"/>
                <w:color w:val="000000"/>
                <w:sz w:val="28"/>
                <w:szCs w:val="28"/>
                <w:shd w:val="clear" w:color="auto" w:fill="FFFFFF"/>
              </w:rPr>
              <w:t>was established for the purpose of developing and enhancing the field of human resources. The organization started its activities supported by the special experience of the members of its board of directors in the fields of HR consulting, training, Social Insurance and Labor office.</w:t>
            </w:r>
            <w:r w:rsidRPr="00760FAC">
              <w:rPr>
                <w:rStyle w:val="hps"/>
                <w:rFonts w:cstheme="minorHAnsi"/>
                <w:sz w:val="28"/>
                <w:szCs w:val="28"/>
              </w:rPr>
              <w:t xml:space="preserve"> </w:t>
            </w:r>
          </w:p>
          <w:p w:rsidR="00760FAC" w:rsidRPr="00760FAC" w:rsidRDefault="00760FAC" w:rsidP="00760FAC">
            <w:pPr>
              <w:rPr>
                <w:rFonts w:cstheme="minorHAnsi"/>
                <w:b/>
                <w:bCs/>
                <w:sz w:val="28"/>
                <w:szCs w:val="28"/>
                <w:u w:val="single"/>
                <w:lang w:bidi="ar-EG"/>
              </w:rPr>
            </w:pPr>
          </w:p>
        </w:tc>
        <w:tc>
          <w:tcPr>
            <w:tcW w:w="4788" w:type="dxa"/>
          </w:tcPr>
          <w:p w:rsidR="00760FAC" w:rsidRPr="00760FAC" w:rsidRDefault="00760FAC" w:rsidP="009A6E04">
            <w:pPr>
              <w:shd w:val="clear" w:color="auto" w:fill="FFFFFF" w:themeFill="background1"/>
              <w:spacing w:before="180" w:after="180"/>
              <w:jc w:val="right"/>
              <w:rPr>
                <w:rFonts w:cstheme="minorHAnsi"/>
                <w:b/>
                <w:bCs/>
                <w:sz w:val="28"/>
                <w:szCs w:val="28"/>
                <w:u w:val="single"/>
                <w:lang w:bidi="ar-EG"/>
              </w:rPr>
            </w:pPr>
          </w:p>
        </w:tc>
      </w:tr>
    </w:tbl>
    <w:p w:rsidR="009F5E8B" w:rsidRDefault="009F5E8B" w:rsidP="009F5E8B">
      <w:pPr>
        <w:bidi/>
      </w:pPr>
    </w:p>
    <w:p w:rsidR="009F5E8B" w:rsidRDefault="009F5E8B" w:rsidP="009F5E8B">
      <w:pPr>
        <w:bidi/>
        <w:rPr>
          <w:rFonts w:cstheme="minorHAnsi"/>
          <w:sz w:val="36"/>
          <w:szCs w:val="36"/>
        </w:rPr>
      </w:pPr>
    </w:p>
    <w:p w:rsidR="00760FAC" w:rsidRDefault="00760FAC" w:rsidP="00760FAC">
      <w:pPr>
        <w:bidi/>
        <w:rPr>
          <w:rFonts w:cstheme="minorHAnsi"/>
          <w:sz w:val="36"/>
          <w:szCs w:val="36"/>
        </w:rPr>
      </w:pPr>
    </w:p>
    <w:p w:rsidR="00760FAC" w:rsidRDefault="00760FAC" w:rsidP="00760FAC">
      <w:pPr>
        <w:bidi/>
        <w:rPr>
          <w:rFonts w:cstheme="minorHAnsi"/>
          <w:sz w:val="36"/>
          <w:szCs w:val="36"/>
        </w:rPr>
      </w:pPr>
    </w:p>
    <w:p w:rsidR="00760FAC" w:rsidRDefault="00760FAC" w:rsidP="00760FAC">
      <w:pPr>
        <w:bidi/>
        <w:rPr>
          <w:rFonts w:cstheme="minorHAnsi"/>
          <w:sz w:val="36"/>
          <w:szCs w:val="36"/>
        </w:rPr>
      </w:pPr>
    </w:p>
    <w:p w:rsidR="009F5E8B" w:rsidRPr="009F5E8B" w:rsidRDefault="009F5E8B" w:rsidP="009F5E8B"/>
    <w:sectPr w:rsidR="009F5E8B" w:rsidRPr="009F5E8B" w:rsidSect="004175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5E8B"/>
    <w:rsid w:val="004175CC"/>
    <w:rsid w:val="00760FAC"/>
    <w:rsid w:val="009A6E04"/>
    <w:rsid w:val="009F5E8B"/>
    <w:rsid w:val="00CA22C6"/>
    <w:rsid w:val="00FE3C9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E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9F5E8B"/>
  </w:style>
  <w:style w:type="table" w:styleId="TableGrid">
    <w:name w:val="Table Grid"/>
    <w:basedOn w:val="TableNormal"/>
    <w:uiPriority w:val="59"/>
    <w:rsid w:val="00CA22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aml</dc:creator>
  <cp:lastModifiedBy>aml</cp:lastModifiedBy>
  <cp:revision>3</cp:revision>
  <dcterms:created xsi:type="dcterms:W3CDTF">2015-05-28T06:43:00Z</dcterms:created>
  <dcterms:modified xsi:type="dcterms:W3CDTF">2015-06-09T14:27:00Z</dcterms:modified>
</cp:coreProperties>
</file>