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Gestion du Risque Fiscal avec ISO 31000 et RDF4J</w:t>
      </w:r>
    </w:p>
    <w:p>
      <w:pPr>
        <w:pStyle w:val="Heading2"/>
      </w:pPr>
      <w:r>
        <w:t>🎯 Objectif du Document</w:t>
      </w:r>
    </w:p>
    <w:p>
      <w:r>
        <w:t>Ce document décrit la mise en place d'un système de gestion du risque fiscal en s'appuyant sur ISO 31000, Machine Learning (XGBoost, SHAP) et RDF4J. Il englobe l’ensemble du processus, de l'extraction des données SQL à l'interrogation des risques via SPARQL.</w:t>
      </w:r>
    </w:p>
    <w:p>
      <w:pPr>
        <w:pStyle w:val="Heading2"/>
      </w:pPr>
      <w:r>
        <w:t>🔍 1. Présentation de la Gestion du Risque avec ISO 31000</w:t>
      </w:r>
    </w:p>
    <w:p>
      <w:r>
        <w:t>ISO 31000 est une norme internationale qui fournit un cadre structuré pour identifier, évaluer et gérer les risques. Elle est utilisée dans divers domaines, y compris la gestion fiscale, pour prévoir et minimiser les risques de non-paiement.</w:t>
      </w:r>
    </w:p>
    <w:p>
      <w:pPr>
        <w:pStyle w:val="Heading2"/>
      </w:pPr>
      <w:r>
        <w:t>⚙ 2. Architecture Technique du Système</w:t>
      </w:r>
    </w:p>
    <w:p>
      <w:r>
        <w:t>Le système repose sur plusieurs technologies pour l'analyse NLP, la prédiction du risque et le stockage des résultats en RDF4J.</w:t>
      </w:r>
    </w:p>
    <w:p>
      <w:pPr>
        <w:pStyle w:val="Heading2"/>
      </w:pPr>
      <w:r>
        <w:t>📡 3. Implémentation de RDF4J et SPARQL</w:t>
      </w:r>
    </w:p>
    <w:p>
      <w:r>
        <w:t>Déploiement de RDF4J avec Docker et exécution de requêtes SPARQL pour identifier les entreprises à risque critique.</w:t>
      </w:r>
    </w:p>
    <w:p>
      <w:pPr>
        <w:pStyle w:val="Heading2"/>
      </w:pPr>
      <w:r>
        <w:t>✅ 4. Résumé et Prochaine Étape</w:t>
      </w:r>
    </w:p>
    <w:p>
      <w:r>
        <w:t>Entrées : Données SQL + Principes d’ISO 31000</w:t>
        <w:br/>
        <w:t>Traitement : NLP (SpaCy) + Machine Learning</w:t>
        <w:br/>
        <w:t>Sorties : Ontologie RDF4J + API REST</w:t>
        <w:br/>
        <w:t>Action : Optimisation de la gestion des risques fiscaux.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