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附件 · 事件卡全表（卡 02–12）</w:t>
      </w:r>
    </w:p>
    <w:p>
      <w:pPr>
        <w:spacing w:after="120"/>
      </w:pPr>
      <w:r>
        <w:rPr>
          <w:sz w:val="20"/>
          <w:szCs w:val="20"/>
        </w:rPr>
        <w:t xml:space="preserve">说明：本表是《策划需求文档》第三章「事件卡设计规范」的填表作业。卡 01 已在主文档中作为完整范例，此处补齐卡 02–12。所有字段遵循主文档 3.1 节模板；「资源权重 / 变量写入」为后台数值，其余为文案与叙事内容。</w:t>
      </w:r>
    </w:p>
    <w:p>
      <w:pPr>
        <w:spacing w:after="120"/>
      </w:pPr>
      <w:r>
        <w:rPr>
          <w:b/>
          <w:bCs/>
          <w:color w:val="C0392B"/>
          <w:sz w:val="20"/>
          <w:szCs w:val="20"/>
        </w:rPr>
        <w:t xml:space="preserve">【口径统一 · V1.1】「资源权重」列已统一为 0–100 级（与《前端开发需求规格》2.1 节 GameState.axes 取值 [0,100] 对齐）。换算规则：原始 0–10 级数值 × 6 取整（例：+14 → +84，±0 保持不变），单卡最大约 96，落在 [0,100] 内，相对大小与方向（正/负）不变。四轴初始 50，安全区 25–75，越界触发过载/亏空。</w:t>
      </w:r>
    </w:p>
    <w:p>
      <w:pPr>
        <w:spacing w:after="120"/>
      </w:pPr>
      <w:r>
        <w:rPr>
          <w:sz w:val="20"/>
          <w:szCs w:val="20"/>
        </w:rPr>
        <w:t xml:space="preserve">注：「变量写入」列（blood / secrets / betrayed / chapters / SACR 等）为事件计数器，本就是整数，不做缩放；其阈值见 FRS 第五章（如 blood≤3、secrets≥3、SACR 对应 devotion≥60 等，注意计数器与轴的单位区分）。</w:t>
      </w:r>
    </w:p>
    <w:p>
      <w:pPr>
        <w:spacing w:after="200"/>
      </w:pPr>
      <w:r>
        <w:rPr>
          <w:b/>
          <w:bCs/>
          <w:sz w:val="18"/>
          <w:szCs w:val="18"/>
        </w:rPr>
        <w:t xml:space="preserve">列宽：卡号 | 章节/视角 | 场景氛围 | 左滑(L) | 右滑(R) | 资源权重 | 变量写入 | 解锁/钩子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0"/>
        <w:gridCol w:w="1300"/>
        <w:gridCol w:w="2400"/>
        <w:gridCol w:w="2400"/>
        <w:gridCol w:w="700"/>
        <w:gridCol w:w="700"/>
        <w:gridCol w:w="4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卡号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章节/视角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场景氛围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左滑（L）· 行为+后果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右滑（R）· 行为+后果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资源权重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变量写入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解锁/钩子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02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Ch1 / 玩家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回廊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你的发小浑身是血地敲门。他杀了人，尸体在巷子里，求你帮他埋了。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帮他埋尸，不说一句话。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→ 获得秘密「共犯」；后续被翻旧账时他可能顶罪或反咬。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标记 义气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把他绑了送给守卫。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→ 他临走前笑：「我早知道你会这样。」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→ 所有旧关系 trust 归零。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标记 冷酷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L：谦守+36 施予+48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R：野心+48 谦守-60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L：secrets+1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R：betrayed+1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开局必出。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R → 触发「背叛链」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03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Ch2 / 玩家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议事厅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下属当众说你「配不上这顶王冠」。满朝文武都听到了，他没拔刀，但比拔刀更狠。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当众扇他耳光，然后继续议事。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→ 他低头，但晚上你在枕头下发现一根针。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→ 解锁「暗杀线」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站起来当众宣布「你说得对，我确实配不上」——然后拔剑割破手掌，血滴在王座上：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「那我就用血坐稳它。」全场跪下。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→ 解锁「疯王线」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L：冲动+60 克制-48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R：野心+84 冲动+36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L：CHAOS+1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R：chapters+「疯王线」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默认必出。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L → 卡11暗杀分支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04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Ch2 / 玩家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深夜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情人说怀了你的孩子。你清楚自己从未碰过她。她知道你知道。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当众承认「是我的」。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→ 她笑了，那种赢了的笑。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→ 后续不断索要权力。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标记 窝囊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当众撕开她的衣服，露出她刚和别人上床的痕迹。全场哗然。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→ 她羞愤跑走，三天后你收到她的尸体。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→ 解锁「连环复仇线」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L：谦守+36 野心-24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R：冲动+72 克制-72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L：secrets+1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R：chapters+「复仇线」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默认必出。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R → 卡08专属分支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05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Ch3 / 团队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雾林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七个人，三天路程，一份口粮。没人说话，所有人都看着你。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掰开分给所有人。每人一口，不够。第二天最弱的那个开始咳血。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→ 标记 殉道者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自己吃了。看着他们饿。最壮的那个扑过来抢——你掏出暗藏的刀捅穿他。其他人安静了。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→ blood -1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L：施予+84 占有-72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R：占有+84 投入+36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L：SACR+2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R：blood-1, COLD+1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chapter≥3。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L/R 影响结局池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06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Ch3 / 玩家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古宅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你发现队友中有人是内鬼。证据指向两个人，但你只有时间审一个。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审 A。A 清白，被你逼疯跳窗死了。真内鬼 B 在角落冷笑。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→ blood -1；B 后续出卖你。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审 B。B 崩溃招了，你当众处决他。但 A 其实也参与了——只是没被抓。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→ A 会在终章背刺。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L：克制+36 冲动+24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R：冲动+48 克制-48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均：secrets+1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R：betrayed+1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chapter≥3。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一致性校验卡（测克制轴）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07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Ch3 / 玩家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船舱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A 与 B 拔刀相向，你只有一把枪。A 是你兄弟，B 握着通关钥匙。两人都要死。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开枪打 A。B 愣了，把钥匙给你。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→ 兄弟死前说「早知道」。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→ 解锁「钥匙线」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开枪打 B。钥匙掉进海里。A 活了，但你俩困在船舱里等死。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→ 标记 情义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L：占有+72 谦守-60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R：施予+60 野心-48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L：COLD+1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R：SACR+1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trust_A 与 trust_B 均存在。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L → 卡11钥匙分支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08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Ch4 / 玩家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庭审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你追了十年的仇人，现在像狗一样趴着求饶。满城百姓在围观。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当众宣布「我原谅你」——他抬头以为活了——你补一句：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「但我儿子死的时候可没人原谅他」，然后亲手绞死他。全场欢呼。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→ 获得特质「伪善」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沉默，直接割下他的头。血溅到你脸上，你舔了一口。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→ 解锁「疯魔线」。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标记 复仇者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L：野心+72 谦守-36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R：冲动+84 克制-72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L：chapters+「伪善」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R：CHAOS+1, COLD+1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含「复仇线」。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L = 高级爽 / R = 原始爽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09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Ch4 / 玩家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钟楼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所有人指控你是凶手。你有真凶的证据，但拿出证据会暴露你最爱之人的秘密。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拿出证据，洗清自己。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→ 她被当众羞辱，跳下钟楼。你活着，但永远闭眼。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→ 标记 自私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沉默，任由他们把你吊上绞架。最后一刻她站出来说「我替你死」——她认罪。你活了，但活着比死难受。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→ 标记 牺牲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L：野心+60 谦守-60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R：谦守+72 施予+48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L：SACR-1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R：SACR+2, blood-1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含「共犯」。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QTE 限时卡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Ch4 / 玩家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密室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魔鬼出现，给你一个愿望。代价是随机一人死亡。你看得到候选名单：母亲、爱人、最好的朋友。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许愿「我要权力」。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→ 魔鬼笑：「如你所愿。」你走出密室，发现死的是你自己——你成了权力的傀儡。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→ 锁定结局「傀儡」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许愿「让他们都活着」。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→ 魔鬼：「可以，但你要代替他们死。」你化作灰烬，灰烬里开出一朵花。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→ 解锁「圣徒线」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L：野心+96 谦守-84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R：谦守+96 施予+84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L：COLD+2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R：SACR+2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chapter≥4。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超自然转折，覆盖结局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Ch5 / 玩家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黎明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最后的门，需要一人留下断后。门外是死地，留下的人必死。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你留下，把钥匙给最信任的人。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→ 你死在门口，却听到门后传来他们的笑声——他们背叛了你。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→ 结局：「孤王的最后一战」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把最弱的那个人推出去。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→ 他回头看你，眼神平静。你活了，但从此每晚梦见他的脸。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→ 结局：「活下来的懦夫」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L：谦守+84 施予+60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R：占有+84 谦守-84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L：SACR+1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R：COLD+1, blood-1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终章裁决卡。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final_choice_11 = L/R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Ch5 / 玩家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王座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所有人都死了，或者都走了。你一个人坐在王座上。这是最后一刻。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对着空殿说「值得」。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→ 镜头拉远，王座变成棺材。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→ 结局：「孤王的加冕」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站起来，走出王座，推开门。外面是阳光。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→ 画面一转，你其实死在第三章——这是幻觉。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→ 结局：「最后的幻觉」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L：野心+60 谦守-48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R：谦守+72 施予+60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L：PRIDE+1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R：chapters+「幻觉」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终章裁决卡。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final_choice_12 = L/R</w:t>
            </w:r>
          </w:p>
        </w:tc>
      </w:tr>
    </w:tbl>
    <w:p>
      <w:pPr>
        <w:spacing w:after="80" w:before="240"/>
      </w:pPr>
      <w:r>
        <w:rPr>
          <w:b/>
          <w:bCs/>
          <w:sz w:val="22"/>
          <w:szCs w:val="22"/>
        </w:rPr>
        <w:t xml:space="preserve">配套提示（供策划/文案）</w:t>
      </w:r>
    </w:p>
    <w:p>
      <w:pPr>
        <w:spacing w:after="60"/>
      </w:pPr>
      <w:r>
        <w:rPr>
          <w:sz w:val="20"/>
          <w:szCs w:val="20"/>
        </w:rPr>
        <w:t xml:space="preserve">• 一致性校验：卡 04 与卡 08 均测「冲动/克制」，卡 06 与卡 09 均测「权衡」，跨章节同轴不同包装，用于筛随意作答（不影响主体验）。</w:t>
      </w:r>
    </w:p>
    <w:p>
      <w:pPr>
        <w:spacing w:after="60"/>
      </w:pPr>
      <w:r>
        <w:rPr>
          <w:sz w:val="20"/>
          <w:szCs w:val="20"/>
        </w:rPr>
        <w:t xml:space="preserve">• QTE/计时：卡 05、09、11 建议做成限时选择，采「本能反应」数据，与正常速度选择形成对照。</w:t>
      </w:r>
    </w:p>
    <w:p>
      <w:pPr>
        <w:spacing w:after="60"/>
      </w:pPr>
      <w:r>
        <w:rPr>
          <w:sz w:val="20"/>
          <w:szCs w:val="20"/>
        </w:rPr>
        <w:t xml:space="preserve">• 蝴蝶效应闭环：把柄/秘密链（卡04→08）、共犯链（卡02→09）、团队链（卡07→11）需在剧情文档中显式标注触发条件。</w:t>
      </w:r>
    </w:p>
    <w:p>
      <w:pPr>
        <w:spacing w:after="60"/>
      </w:pPr>
      <w:r>
        <w:rPr>
          <w:sz w:val="20"/>
          <w:szCs w:val="20"/>
        </w:rPr>
        <w:t xml:space="preserve">• 美术/音效提示由美术组另行补入，本表聚焦文案与数值骨架。</w:t>
      </w:r>
    </w:p>
    <w:sectPr>
      <w:headerReference w:type="default" r:id="rId7"/>
      <w:footerReference w:type="default" r:id="rId8"/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附件 · 事件卡全表（卡02–12）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思源黑体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Times New Roman" w:cs="Times New Roman" w:eastAsia="思源黑体" w:hAnsi="Times New Roman"/>
      <w:b/>
      <w:bCs/>
      <w:color w:val="1F3B5C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2026-09-12T12:16:36.879Z</dcterms:created>
  <dcterms:modified xsi:type="dcterms:W3CDTF">2026-09-12T12:16:36.879Z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{"Label":"1","ContentProducer":"001191440300708461136T1WFUO","ProduceID":"97d59af49d28c76962a97752397856ea-vT11","ReservedCode1":"{\"Type\":\" TC260PG\",\"Version\":1,\"Bindings\":[{\"Type\":\"soft\",\"AlgID\":\"sm3\",\"Value\":\"9f5b971bb42c1659d3e85de987c063a2db24adcd33ae90813768bd75c66f3b35\"},{\"Type\":\"hash\",\"AlgID\":\"sm3\",\"Value\":\"d84d0e19f565225f2b0e503f7a2bef4f47a5d1cca0fbf4e8c949448e68cb19f0\"}],\"PubSD\":[{\"Type\":\"DS\",\"AlgID\":\"sm2\",\"TBSData\":{\"Type\":\"Binding\",\"BType\":\"hash\"},\"Signature\":\"3045022100fedd19393a25fcd35766d1615c4acc319338594f9ce4b4ed58afb8bbe8fc3f9902201d36f6459cef606a2641721479f7e959e8dabcc18024db40edb5dfd19374f725\"},{\"Type\":\"PubKey\",\"AlgID\":\"sm2\",\"KeyValue\":\"0407f79b28a17a752b3aae4305c98b48978213832729a2571850b1310b2bc9fe8fee039ccf25ebfeac27502414d9fcef792d777183c98893d226171c2f7a3289a2\"}],\"Extension\":{\"Timestamp\":1789215416,\"KeyVersion\":\"v1-TxLeOmf7bqU223\"}}","ContentPropagator":"001191440300708461136T1WFUO","PropagateID":"97d59af49d28c76962a97752397856ea-vT11","ReservedCode2":"{\"Type\":\" TC260PG\",\"Version\":1,\"Bindings\":[{\"Type\":\"soft\",\"AlgID\":\"sm3\",\"Value\":\"9f5b971bb42c1659d3e85de987c063a2db24adcd33ae90813768bd75c66f3b35\"},{\"Type\":\"hash\",\"AlgID\":\"sm3\",\"Value\":\"d84d0e19f565225f2b0e503f7a2bef4f47a5d1cca0fbf4e8c949448e68cb19f0\"}],\"PubSD\":[{\"Type\":\"DS\",\"AlgID\":\"sm2\",\"TBSData\":{\"Type\":\"Binding\",\"BType\":\"hash\"},\"Signature\":\"3046022100ac854082fb5d20d4a064c843cdcd2216a067c1ca5106acdf438da53003ebdb97022100ef0cb57d463101c5f429014a1eae6e9964fd910b1e9f11dd4c2dce03a3ed1ce3\"},{\"Type\":\"PubKey\",\"AlgID\":\"sm2\",\"KeyValue\":\"0407f79b28a17a752b3aae4305c98b48978213832729a2571850b1310b2bc9fe8fee039ccf25ebfeac27502414d9fcef792d777183c98893d226171c2f7a3289a2\"}],\"Extension\":{\"Timestamp\":1789215416,\"KeyVersion\":\"v1-TxLeOmf7bqU223\"}}"}</vt:lpwstr>
  </property>
</Properties>
</file>