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087716C2">
      <w:pPr>
        <w:widowControl/>
        <w:jc w:val="left"/>
        <w:rPr>
          <w:rFonts w:hint="default" w:asciiTheme="minorEastAsia" w:hAnsiTheme="minorEastAsia" w:eastAsiaTheme="minorEastAsia" w:cstheme="minorEastAsia"/>
          <w:b w:val="0"/>
          <w:bCs w:val="0"/>
          <w:color w:val="auto"/>
          <w:sz w:val="21"/>
          <w:szCs w:val="21"/>
          <w:highlight w:val="none"/>
          <w:shd w:val="clear" w:color="auto" w:fill="auto"/>
          <w:lang w:val="en-US" w:eastAsia="zh-CN"/>
        </w:rPr>
      </w:pPr>
      <w:r>
        <w:rPr>
          <w:rFonts w:hint="eastAsia" w:asciiTheme="minorEastAsia" w:hAnsiTheme="minorEastAsia" w:cstheme="minorEastAsia"/>
          <w:b/>
          <w:bCs/>
          <w:color w:val="auto"/>
          <w:sz w:val="21"/>
          <w:szCs w:val="21"/>
          <w:highlight w:val="none"/>
          <w:shd w:val="clear" w:color="auto" w:fill="auto"/>
          <w:lang w:val="en-US" w:eastAsia="zh-CN"/>
        </w:rPr>
        <w:t>船舶安全管理体系：</w:t>
      </w:r>
      <w:r>
        <w:rPr>
          <w:rFonts w:hint="eastAsia" w:asciiTheme="minorEastAsia" w:hAnsiTheme="minorEastAsia" w:cstheme="minorEastAsia"/>
          <w:b w:val="0"/>
          <w:bCs w:val="0"/>
          <w:color w:val="auto"/>
          <w:sz w:val="21"/>
          <w:szCs w:val="21"/>
          <w:highlight w:val="none"/>
          <w:shd w:val="clear" w:color="auto" w:fill="auto"/>
          <w:lang w:val="en-US" w:eastAsia="zh-CN"/>
        </w:rPr>
        <w:t>SOLAS公约及ISM规则的最终目标是保障海上安全，防止人员伤亡，避免对 环境，特别是海洋环境造成危害以及对财产造成损失。为达到此目标，公约和规则要求公司和船舶建立安全管理体系，安全管理体系是指能使公司人员有效实施公司安全和环境保护方针的结构化和文化化体系</w:t>
      </w:r>
    </w:p>
    <w:p w14:paraId="0EF4A27E">
      <w:pPr>
        <w:widowControl/>
        <w:jc w:val="left"/>
        <w:rPr>
          <w:rFonts w:hint="eastAsia" w:asciiTheme="minorEastAsia" w:hAnsiTheme="minorEastAsia" w:eastAsiaTheme="minorEastAsia" w:cstheme="minorEastAsia"/>
          <w:b/>
          <w:bCs/>
          <w:color w:val="auto"/>
          <w:sz w:val="21"/>
          <w:szCs w:val="21"/>
          <w:highlight w:val="none"/>
          <w:shd w:val="clear" w:color="auto" w:fill="auto"/>
        </w:rPr>
      </w:pPr>
      <w:r>
        <w:rPr>
          <w:rFonts w:hint="eastAsia" w:asciiTheme="minorEastAsia" w:hAnsiTheme="minorEastAsia" w:eastAsiaTheme="minorEastAsia" w:cstheme="minorEastAsia"/>
          <w:b/>
          <w:bCs/>
          <w:color w:val="auto"/>
          <w:sz w:val="21"/>
          <w:szCs w:val="21"/>
          <w:highlight w:val="none"/>
          <w:shd w:val="clear" w:color="auto" w:fill="auto"/>
        </w:rPr>
        <w:t>船舶排放的污染物主要有哪类？</w:t>
      </w:r>
    </w:p>
    <w:p w14:paraId="48D02CED">
      <w:pPr>
        <w:pStyle w:val="2"/>
        <w:widowControl/>
        <w:spacing w:beforeAutospacing="0" w:afterAutospacing="0" w:line="360" w:lineRule="atLeast"/>
        <w:ind w:firstLine="420" w:firstLineChars="200"/>
        <w:rPr>
          <w:rFonts w:hint="default" w:asciiTheme="minorEastAsia" w:hAnsiTheme="minorEastAsia" w:eastAsiaTheme="minorEastAsia" w:cstheme="minorEastAsia"/>
          <w:b w:val="0"/>
          <w:bCs w:val="0"/>
          <w:color w:val="auto"/>
          <w:sz w:val="21"/>
          <w:szCs w:val="21"/>
          <w:highlight w:val="none"/>
          <w:shd w:val="clear" w:color="auto" w:fill="auto"/>
          <w:lang w:val="en-US" w:eastAsia="zh-CN"/>
        </w:rPr>
      </w:pPr>
      <w:r>
        <w:rPr>
          <w:rFonts w:hint="eastAsia" w:asciiTheme="minorEastAsia" w:hAnsiTheme="minorEastAsia" w:eastAsiaTheme="minorEastAsia" w:cstheme="minorEastAsia"/>
          <w:b w:val="0"/>
          <w:bCs w:val="0"/>
          <w:color w:val="auto"/>
          <w:sz w:val="21"/>
          <w:szCs w:val="21"/>
          <w:highlight w:val="none"/>
          <w:shd w:val="clear" w:color="auto" w:fill="auto"/>
        </w:rPr>
        <w:t>（1）油类和含油混合物；</w:t>
      </w:r>
      <w:r>
        <w:rPr>
          <w:rFonts w:hint="eastAsia" w:asciiTheme="minorEastAsia" w:hAnsiTheme="minorEastAsia" w:cstheme="minorEastAsia"/>
          <w:b w:val="0"/>
          <w:bCs w:val="0"/>
          <w:color w:val="auto"/>
          <w:sz w:val="21"/>
          <w:szCs w:val="21"/>
          <w:highlight w:val="none"/>
          <w:shd w:val="clear" w:color="auto" w:fill="auto"/>
          <w:lang w:val="en-US" w:eastAsia="zh-CN"/>
        </w:rPr>
        <w:t xml:space="preserve">       防止油类污染规则</w:t>
      </w:r>
    </w:p>
    <w:p w14:paraId="31B83868">
      <w:pPr>
        <w:pStyle w:val="2"/>
        <w:widowControl/>
        <w:spacing w:beforeAutospacing="0" w:afterAutospacing="0" w:line="360" w:lineRule="atLeast"/>
        <w:ind w:firstLine="420" w:firstLineChars="200"/>
        <w:rPr>
          <w:rFonts w:hint="default" w:asciiTheme="minorEastAsia" w:hAnsiTheme="minorEastAsia" w:eastAsiaTheme="minorEastAsia" w:cstheme="minorEastAsia"/>
          <w:b w:val="0"/>
          <w:bCs w:val="0"/>
          <w:color w:val="auto"/>
          <w:sz w:val="21"/>
          <w:szCs w:val="21"/>
          <w:highlight w:val="none"/>
          <w:shd w:val="clear" w:color="auto" w:fill="auto"/>
          <w:lang w:val="en-US" w:eastAsia="zh-CN"/>
        </w:rPr>
      </w:pPr>
      <w:r>
        <w:rPr>
          <w:rFonts w:hint="eastAsia" w:asciiTheme="minorEastAsia" w:hAnsiTheme="minorEastAsia" w:eastAsiaTheme="minorEastAsia" w:cstheme="minorEastAsia"/>
          <w:b w:val="0"/>
          <w:bCs w:val="0"/>
          <w:color w:val="auto"/>
          <w:sz w:val="21"/>
          <w:szCs w:val="21"/>
          <w:highlight w:val="none"/>
          <w:shd w:val="clear" w:color="auto" w:fill="auto"/>
        </w:rPr>
        <w:t>（2）散装有毒液体物质；</w:t>
      </w:r>
      <w:r>
        <w:rPr>
          <w:rFonts w:hint="eastAsia" w:asciiTheme="minorEastAsia" w:hAnsiTheme="minorEastAsia" w:cstheme="minorEastAsia"/>
          <w:b w:val="0"/>
          <w:bCs w:val="0"/>
          <w:color w:val="auto"/>
          <w:sz w:val="21"/>
          <w:szCs w:val="21"/>
          <w:highlight w:val="none"/>
          <w:shd w:val="clear" w:color="auto" w:fill="auto"/>
          <w:lang w:val="en-US" w:eastAsia="zh-CN"/>
        </w:rPr>
        <w:t xml:space="preserve">       控制散装有毒液体物质污染规则</w:t>
      </w:r>
    </w:p>
    <w:p w14:paraId="51448860">
      <w:pPr>
        <w:pStyle w:val="2"/>
        <w:widowControl/>
        <w:spacing w:beforeAutospacing="0" w:afterAutospacing="0" w:line="360" w:lineRule="atLeast"/>
        <w:ind w:firstLine="420" w:firstLineChars="200"/>
        <w:rPr>
          <w:rFonts w:hint="default" w:asciiTheme="minorEastAsia" w:hAnsiTheme="minorEastAsia" w:eastAsiaTheme="minorEastAsia" w:cstheme="minorEastAsia"/>
          <w:b w:val="0"/>
          <w:bCs w:val="0"/>
          <w:color w:val="auto"/>
          <w:sz w:val="21"/>
          <w:szCs w:val="21"/>
          <w:highlight w:val="none"/>
          <w:shd w:val="clear" w:color="auto" w:fill="auto"/>
          <w:lang w:val="en-US" w:eastAsia="zh-CN"/>
        </w:rPr>
      </w:pPr>
      <w:r>
        <w:rPr>
          <w:rFonts w:hint="eastAsia" w:asciiTheme="minorEastAsia" w:hAnsiTheme="minorEastAsia" w:eastAsiaTheme="minorEastAsia" w:cstheme="minorEastAsia"/>
          <w:b w:val="0"/>
          <w:bCs w:val="0"/>
          <w:color w:val="auto"/>
          <w:sz w:val="21"/>
          <w:szCs w:val="21"/>
          <w:highlight w:val="none"/>
          <w:shd w:val="clear" w:color="auto" w:fill="auto"/>
        </w:rPr>
        <w:t>（3）海运包装有害物质；</w:t>
      </w:r>
      <w:r>
        <w:rPr>
          <w:rFonts w:hint="eastAsia" w:asciiTheme="minorEastAsia" w:hAnsiTheme="minorEastAsia" w:cstheme="minorEastAsia"/>
          <w:b w:val="0"/>
          <w:bCs w:val="0"/>
          <w:color w:val="auto"/>
          <w:sz w:val="21"/>
          <w:szCs w:val="21"/>
          <w:highlight w:val="none"/>
          <w:shd w:val="clear" w:color="auto" w:fill="auto"/>
          <w:lang w:val="en-US" w:eastAsia="zh-CN"/>
        </w:rPr>
        <w:t xml:space="preserve">       防止海运包装有害物质污染规则</w:t>
      </w:r>
    </w:p>
    <w:p w14:paraId="7641E971">
      <w:pPr>
        <w:pStyle w:val="2"/>
        <w:widowControl/>
        <w:spacing w:beforeAutospacing="0" w:afterAutospacing="0" w:line="360" w:lineRule="atLeast"/>
        <w:ind w:firstLine="420" w:firstLineChars="200"/>
        <w:rPr>
          <w:rFonts w:hint="default" w:asciiTheme="minorEastAsia" w:hAnsiTheme="minorEastAsia" w:eastAsiaTheme="minorEastAsia" w:cstheme="minorEastAsia"/>
          <w:b w:val="0"/>
          <w:bCs w:val="0"/>
          <w:color w:val="auto"/>
          <w:sz w:val="21"/>
          <w:szCs w:val="21"/>
          <w:highlight w:val="none"/>
          <w:shd w:val="clear" w:color="auto" w:fill="auto"/>
          <w:lang w:val="en-US" w:eastAsia="zh-CN"/>
        </w:rPr>
      </w:pPr>
      <w:r>
        <w:rPr>
          <w:rFonts w:hint="eastAsia" w:asciiTheme="minorEastAsia" w:hAnsiTheme="minorEastAsia" w:eastAsiaTheme="minorEastAsia" w:cstheme="minorEastAsia"/>
          <w:b w:val="0"/>
          <w:bCs w:val="0"/>
          <w:color w:val="auto"/>
          <w:sz w:val="21"/>
          <w:szCs w:val="21"/>
          <w:highlight w:val="none"/>
          <w:shd w:val="clear" w:color="auto" w:fill="auto"/>
        </w:rPr>
        <w:t>（4）船舶生活污水；</w:t>
      </w:r>
      <w:r>
        <w:rPr>
          <w:rFonts w:hint="eastAsia" w:asciiTheme="minorEastAsia" w:hAnsiTheme="minorEastAsia" w:cstheme="minorEastAsia"/>
          <w:b w:val="0"/>
          <w:bCs w:val="0"/>
          <w:color w:val="auto"/>
          <w:sz w:val="21"/>
          <w:szCs w:val="21"/>
          <w:highlight w:val="none"/>
          <w:shd w:val="clear" w:color="auto" w:fill="auto"/>
          <w:lang w:val="en-US" w:eastAsia="zh-CN"/>
        </w:rPr>
        <w:t xml:space="preserve">           防止船舶生活污水污染规则</w:t>
      </w:r>
    </w:p>
    <w:p w14:paraId="56C3CB61">
      <w:pPr>
        <w:pStyle w:val="2"/>
        <w:widowControl/>
        <w:spacing w:beforeAutospacing="0" w:afterAutospacing="0" w:line="360" w:lineRule="atLeast"/>
        <w:ind w:firstLine="420" w:firstLineChars="200"/>
        <w:rPr>
          <w:rFonts w:hint="default" w:asciiTheme="minorEastAsia" w:hAnsiTheme="minorEastAsia" w:eastAsiaTheme="minorEastAsia" w:cstheme="minorEastAsia"/>
          <w:b w:val="0"/>
          <w:bCs w:val="0"/>
          <w:color w:val="auto"/>
          <w:sz w:val="21"/>
          <w:szCs w:val="21"/>
          <w:highlight w:val="none"/>
          <w:shd w:val="clear" w:color="auto" w:fill="auto"/>
          <w:lang w:val="en-US" w:eastAsia="zh-CN"/>
        </w:rPr>
      </w:pPr>
      <w:r>
        <w:rPr>
          <w:rFonts w:hint="eastAsia" w:asciiTheme="minorEastAsia" w:hAnsiTheme="minorEastAsia" w:eastAsiaTheme="minorEastAsia" w:cstheme="minorEastAsia"/>
          <w:b w:val="0"/>
          <w:bCs w:val="0"/>
          <w:color w:val="auto"/>
          <w:sz w:val="21"/>
          <w:szCs w:val="21"/>
          <w:highlight w:val="none"/>
          <w:shd w:val="clear" w:color="auto" w:fill="auto"/>
        </w:rPr>
        <w:t>（5）船舶垃圾；</w:t>
      </w:r>
      <w:r>
        <w:rPr>
          <w:rFonts w:hint="eastAsia" w:asciiTheme="minorEastAsia" w:hAnsiTheme="minorEastAsia" w:cstheme="minorEastAsia"/>
          <w:b w:val="0"/>
          <w:bCs w:val="0"/>
          <w:color w:val="auto"/>
          <w:sz w:val="21"/>
          <w:szCs w:val="21"/>
          <w:highlight w:val="none"/>
          <w:shd w:val="clear" w:color="auto" w:fill="auto"/>
          <w:lang w:val="en-US" w:eastAsia="zh-CN"/>
        </w:rPr>
        <w:t xml:space="preserve">               防止船舶垃圾污染规则</w:t>
      </w:r>
    </w:p>
    <w:p w14:paraId="0E3B9883">
      <w:pPr>
        <w:pStyle w:val="2"/>
        <w:widowControl/>
        <w:spacing w:beforeAutospacing="0" w:afterAutospacing="0" w:line="360" w:lineRule="atLeast"/>
        <w:ind w:firstLine="420" w:firstLineChars="200"/>
        <w:rPr>
          <w:rFonts w:hint="default" w:asciiTheme="minorEastAsia" w:hAnsiTheme="minorEastAsia" w:eastAsiaTheme="minorEastAsia" w:cstheme="minorEastAsia"/>
          <w:b w:val="0"/>
          <w:bCs w:val="0"/>
          <w:color w:val="auto"/>
          <w:sz w:val="21"/>
          <w:szCs w:val="21"/>
          <w:highlight w:val="none"/>
          <w:shd w:val="clear" w:color="auto" w:fill="auto"/>
          <w:lang w:val="en-US" w:eastAsia="zh-CN"/>
        </w:rPr>
      </w:pPr>
      <w:r>
        <w:rPr>
          <w:rFonts w:hint="eastAsia" w:asciiTheme="minorEastAsia" w:hAnsiTheme="minorEastAsia" w:eastAsiaTheme="minorEastAsia" w:cstheme="minorEastAsia"/>
          <w:b w:val="0"/>
          <w:bCs w:val="0"/>
          <w:color w:val="auto"/>
          <w:sz w:val="21"/>
          <w:szCs w:val="21"/>
          <w:highlight w:val="none"/>
          <w:shd w:val="clear" w:color="auto" w:fill="auto"/>
        </w:rPr>
        <w:t>（6）船舶空气污染物；</w:t>
      </w:r>
      <w:r>
        <w:rPr>
          <w:rFonts w:hint="eastAsia" w:asciiTheme="minorEastAsia" w:hAnsiTheme="minorEastAsia" w:cstheme="minorEastAsia"/>
          <w:b w:val="0"/>
          <w:bCs w:val="0"/>
          <w:color w:val="auto"/>
          <w:sz w:val="21"/>
          <w:szCs w:val="21"/>
          <w:highlight w:val="none"/>
          <w:shd w:val="clear" w:color="auto" w:fill="auto"/>
          <w:lang w:val="en-US" w:eastAsia="zh-CN"/>
        </w:rPr>
        <w:t xml:space="preserve">         防止船舶造成大气污染规则</w:t>
      </w:r>
    </w:p>
    <w:p w14:paraId="79A0DB2C">
      <w:pPr>
        <w:pStyle w:val="2"/>
        <w:widowControl/>
        <w:spacing w:beforeAutospacing="0" w:afterAutospacing="0" w:line="360" w:lineRule="atLeast"/>
        <w:ind w:firstLine="420" w:firstLineChars="200"/>
        <w:rPr>
          <w:rFonts w:hint="eastAsia" w:asciiTheme="minorEastAsia" w:hAnsiTheme="minorEastAsia" w:eastAsiaTheme="minorEastAsia" w:cstheme="minorEastAsia"/>
          <w:b w:val="0"/>
          <w:bCs w:val="0"/>
          <w:color w:val="auto"/>
          <w:sz w:val="21"/>
          <w:szCs w:val="21"/>
          <w:highlight w:val="none"/>
          <w:shd w:val="clear" w:color="auto" w:fill="auto"/>
        </w:rPr>
      </w:pPr>
      <w:r>
        <w:rPr>
          <w:rFonts w:hint="eastAsia" w:asciiTheme="minorEastAsia" w:hAnsiTheme="minorEastAsia" w:eastAsiaTheme="minorEastAsia" w:cstheme="minorEastAsia"/>
          <w:b w:val="0"/>
          <w:bCs w:val="0"/>
          <w:color w:val="auto"/>
          <w:sz w:val="21"/>
          <w:szCs w:val="21"/>
          <w:highlight w:val="none"/>
          <w:shd w:val="clear" w:color="auto" w:fill="auto"/>
        </w:rPr>
        <w:t>（</w:t>
      </w:r>
      <w: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t>7</w:t>
      </w:r>
      <w:r>
        <w:rPr>
          <w:rFonts w:hint="eastAsia" w:asciiTheme="minorEastAsia" w:hAnsiTheme="minorEastAsia" w:eastAsiaTheme="minorEastAsia" w:cstheme="minorEastAsia"/>
          <w:b w:val="0"/>
          <w:bCs w:val="0"/>
          <w:color w:val="auto"/>
          <w:sz w:val="21"/>
          <w:szCs w:val="21"/>
          <w:highlight w:val="none"/>
          <w:shd w:val="clear" w:color="auto" w:fill="auto"/>
        </w:rPr>
        <w:t>）船舶压载水中的有害生物</w:t>
      </w:r>
    </w:p>
    <w:p w14:paraId="5A1BA95B">
      <w:pPr>
        <w:widowControl/>
        <w:jc w:val="left"/>
        <w:rPr>
          <w:rFonts w:hint="eastAsia" w:asciiTheme="minorEastAsia" w:hAnsiTheme="minorEastAsia" w:eastAsiaTheme="minorEastAsia" w:cstheme="minorEastAsia"/>
          <w:b/>
          <w:bCs/>
          <w:color w:val="auto"/>
          <w:sz w:val="21"/>
          <w:szCs w:val="21"/>
          <w:highlight w:val="none"/>
          <w:shd w:val="clear" w:color="auto" w:fill="auto"/>
          <w:lang w:val="en-US" w:eastAsia="zh-CN"/>
        </w:rPr>
      </w:pPr>
      <w:r>
        <w:rPr>
          <w:rFonts w:hint="eastAsia" w:asciiTheme="minorEastAsia" w:hAnsiTheme="minorEastAsia" w:eastAsiaTheme="minorEastAsia" w:cstheme="minorEastAsia"/>
          <w:b/>
          <w:bCs/>
          <w:color w:val="auto"/>
          <w:sz w:val="21"/>
          <w:szCs w:val="21"/>
          <w:highlight w:val="none"/>
          <w:shd w:val="clear" w:color="auto" w:fill="auto"/>
          <w:lang w:val="en-US" w:eastAsia="zh-CN"/>
        </w:rPr>
        <w:t>防止船舶污染海洋环境的措施</w:t>
      </w:r>
    </w:p>
    <w:p w14:paraId="352636C6">
      <w:pP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pPr>
      <w: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t>①制定、完善并严格执行防污染法规；</w:t>
      </w:r>
    </w:p>
    <w:p w14:paraId="47E75A95">
      <w:pP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pPr>
      <w: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t>②配备先进的防污染设备；</w:t>
      </w:r>
    </w:p>
    <w:p w14:paraId="1C154879">
      <w:pP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pPr>
      <w: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t>③加强对船舶防污染检查与监督；</w:t>
      </w:r>
    </w:p>
    <w:p w14:paraId="20431F93">
      <w:pP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pPr>
      <w: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t>④加强从业人员的防污染意识；</w:t>
      </w:r>
    </w:p>
    <w:p w14:paraId="0122FA80">
      <w:pP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pPr>
      <w: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t>⑤规范船员职业行为；</w:t>
      </w:r>
    </w:p>
    <w:p w14:paraId="6BF5F97A">
      <w:pP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pPr>
      <w: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t>⑥严格遵守各类作业操作规程；</w:t>
      </w:r>
    </w:p>
    <w:p w14:paraId="43B24EE9">
      <w:pPr>
        <w:rPr>
          <w:rFonts w:hint="eastAsia" w:asciiTheme="minorEastAsia" w:hAnsiTheme="minorEastAsia" w:eastAsiaTheme="minorEastAsia" w:cstheme="minorEastAsia"/>
          <w:b w:val="0"/>
          <w:bCs w:val="0"/>
          <w:color w:val="auto"/>
          <w:sz w:val="21"/>
          <w:szCs w:val="21"/>
          <w:highlight w:val="none"/>
          <w:shd w:val="clear" w:color="auto" w:fill="auto"/>
        </w:rPr>
      </w:pPr>
      <w: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t>⑦构建与船舶防污染要求相适应的船外环境。</w:t>
      </w:r>
    </w:p>
    <w:p w14:paraId="110C267B">
      <w:pPr>
        <w:widowControl/>
        <w:jc w:val="left"/>
        <w:rPr>
          <w:rFonts w:hint="eastAsia" w:asciiTheme="minorEastAsia" w:hAnsiTheme="minorEastAsia" w:eastAsiaTheme="minorEastAsia" w:cstheme="minorEastAsia"/>
          <w:b/>
          <w:bCs/>
          <w:color w:val="auto"/>
          <w:sz w:val="21"/>
          <w:szCs w:val="21"/>
          <w:highlight w:val="none"/>
          <w:shd w:val="clear" w:color="auto" w:fill="auto"/>
          <w:lang w:val="en-US" w:eastAsia="zh-CN"/>
        </w:rPr>
      </w:pPr>
      <w:r>
        <w:rPr>
          <w:rFonts w:hint="eastAsia" w:asciiTheme="minorEastAsia" w:hAnsiTheme="minorEastAsia" w:eastAsiaTheme="minorEastAsia" w:cstheme="minorEastAsia"/>
          <w:b/>
          <w:bCs/>
          <w:color w:val="auto"/>
          <w:sz w:val="21"/>
          <w:szCs w:val="21"/>
          <w:highlight w:val="none"/>
          <w:shd w:val="clear" w:color="auto" w:fill="auto"/>
          <w:lang w:val="en-US" w:eastAsia="zh-CN"/>
        </w:rPr>
        <w:t>★职能发证（7个职能块＋3个责任级别）</w:t>
      </w:r>
    </w:p>
    <w:p w14:paraId="1EC91B34">
      <w:pPr>
        <w:ind w:left="1680" w:hanging="1680" w:hangingChars="800"/>
        <w:rPr>
          <w:rFonts w:hint="eastAsia" w:asciiTheme="minorEastAsia" w:hAnsiTheme="minorEastAsia" w:eastAsiaTheme="minorEastAsia" w:cstheme="minorEastAsia"/>
          <w:b w:val="0"/>
          <w:bCs w:val="0"/>
          <w:color w:val="auto"/>
          <w:sz w:val="21"/>
          <w:szCs w:val="21"/>
          <w:highlight w:val="none"/>
          <w:shd w:val="clear" w:color="auto" w:fill="auto"/>
          <w:lang w:val="en-US" w:eastAsia="zh-CN"/>
        </w:rPr>
      </w:pPr>
      <w: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t>七个职能块：  ⒈航行；⒉货物装卸和积载；⒊船舶作业管理和人员管理；⒋轮机工程</w:t>
      </w:r>
    </w:p>
    <w:p w14:paraId="3E47A390">
      <w:pPr>
        <w:ind w:firstLine="1470" w:firstLineChars="700"/>
        <w:rPr>
          <w:rFonts w:hint="eastAsia" w:asciiTheme="minorEastAsia" w:hAnsiTheme="minorEastAsia" w:eastAsiaTheme="minorEastAsia" w:cstheme="minorEastAsia"/>
          <w:b w:val="0"/>
          <w:bCs w:val="0"/>
          <w:color w:val="auto"/>
          <w:sz w:val="21"/>
          <w:szCs w:val="21"/>
          <w:highlight w:val="none"/>
          <w:shd w:val="clear" w:color="auto" w:fill="auto"/>
          <w:lang w:val="en-US" w:eastAsia="zh-CN"/>
        </w:rPr>
      </w:pPr>
      <w: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t>⒌电气、电子和控制工程；6.维护和修理；7.无线电通信。</w:t>
      </w:r>
    </w:p>
    <w:p w14:paraId="4300E220">
      <w:pPr>
        <w:rPr>
          <w:rFonts w:hint="eastAsia" w:asciiTheme="minorEastAsia" w:hAnsiTheme="minorEastAsia" w:eastAsiaTheme="minorEastAsia" w:cstheme="minorEastAsia"/>
          <w:b w:val="0"/>
          <w:bCs w:val="0"/>
          <w:color w:val="auto"/>
          <w:sz w:val="21"/>
          <w:szCs w:val="21"/>
          <w:highlight w:val="none"/>
          <w:shd w:val="clear" w:color="auto" w:fill="auto"/>
        </w:rPr>
      </w:pPr>
      <w: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t>三个责任级别：管理级、操作级和支持级。</w:t>
      </w:r>
    </w:p>
    <w:p w14:paraId="404C49DC">
      <w:pPr>
        <w:pStyle w:val="2"/>
        <w:widowControl/>
        <w:spacing w:beforeAutospacing="0" w:afterAutospacing="0" w:line="360" w:lineRule="atLeast"/>
        <w:rPr>
          <w:rFonts w:hint="eastAsia" w:asciiTheme="minorEastAsia" w:hAnsiTheme="minorEastAsia" w:cstheme="minorEastAsia"/>
          <w:b w:val="0"/>
          <w:bCs w:val="0"/>
          <w:color w:val="auto"/>
          <w:sz w:val="21"/>
          <w:szCs w:val="21"/>
          <w:highlight w:val="none"/>
          <w:shd w:val="clear" w:color="auto" w:fill="auto"/>
          <w:lang w:val="en-US" w:eastAsia="zh-CN"/>
        </w:rPr>
      </w:pPr>
      <w:r>
        <w:rPr>
          <w:rFonts w:hint="eastAsia" w:asciiTheme="minorEastAsia" w:hAnsiTheme="minorEastAsia" w:cstheme="minorEastAsia"/>
          <w:b w:val="0"/>
          <w:bCs w:val="0"/>
          <w:color w:val="auto"/>
          <w:sz w:val="21"/>
          <w:szCs w:val="21"/>
          <w:highlight w:val="none"/>
          <w:shd w:val="clear" w:color="auto" w:fill="auto"/>
          <w:lang w:val="en-US" w:eastAsia="zh-CN"/>
        </w:rPr>
        <w:t>船舶</w:t>
      </w:r>
      <w:r>
        <w:rPr>
          <w:rFonts w:hint="eastAsia" w:asciiTheme="minorEastAsia" w:hAnsiTheme="minorEastAsia" w:eastAsiaTheme="minorEastAsia" w:cstheme="minorEastAsia"/>
          <w:b/>
          <w:bCs/>
          <w:color w:val="auto"/>
          <w:kern w:val="2"/>
          <w:sz w:val="21"/>
          <w:szCs w:val="21"/>
          <w:highlight w:val="none"/>
          <w:shd w:val="clear" w:color="auto" w:fill="auto"/>
          <w:lang w:val="en-US" w:eastAsia="zh-CN" w:bidi="ar-SA"/>
        </w:rPr>
        <w:t>安全监督</w:t>
      </w:r>
      <w:r>
        <w:rPr>
          <w:rFonts w:hint="eastAsia" w:asciiTheme="minorEastAsia" w:hAnsiTheme="minorEastAsia" w:cstheme="minorEastAsia"/>
          <w:b w:val="0"/>
          <w:bCs w:val="0"/>
          <w:color w:val="auto"/>
          <w:sz w:val="21"/>
          <w:szCs w:val="21"/>
          <w:highlight w:val="none"/>
          <w:shd w:val="clear" w:color="auto" w:fill="auto"/>
          <w:lang w:val="en-US" w:eastAsia="zh-CN"/>
        </w:rPr>
        <w:t>分为船舶现场监督和船舶安全检查</w:t>
      </w:r>
    </w:p>
    <w:p w14:paraId="751B0322">
      <w:pPr>
        <w:pStyle w:val="2"/>
        <w:widowControl/>
        <w:spacing w:beforeAutospacing="0" w:afterAutospacing="0" w:line="360" w:lineRule="atLeast"/>
        <w:rPr>
          <w:rFonts w:hint="eastAsia" w:asciiTheme="minorEastAsia" w:hAnsiTheme="minorEastAsia" w:cstheme="minorEastAsia"/>
          <w:b w:val="0"/>
          <w:bCs w:val="0"/>
          <w:color w:val="auto"/>
          <w:sz w:val="21"/>
          <w:szCs w:val="21"/>
          <w:highlight w:val="none"/>
          <w:shd w:val="clear" w:color="auto" w:fill="auto"/>
          <w:lang w:val="en-US" w:eastAsia="zh-CN"/>
        </w:rPr>
      </w:pPr>
      <w:r>
        <w:rPr>
          <w:rFonts w:hint="eastAsia" w:asciiTheme="minorEastAsia" w:hAnsiTheme="minorEastAsia" w:cstheme="minorEastAsia"/>
          <w:b w:val="0"/>
          <w:bCs w:val="0"/>
          <w:color w:val="auto"/>
          <w:sz w:val="21"/>
          <w:szCs w:val="21"/>
          <w:highlight w:val="none"/>
          <w:shd w:val="clear" w:color="auto" w:fill="auto"/>
          <w:lang w:val="en-US" w:eastAsia="zh-CN"/>
        </w:rPr>
        <w:t>船舶</w:t>
      </w:r>
      <w:r>
        <w:rPr>
          <w:rFonts w:hint="eastAsia" w:asciiTheme="minorEastAsia" w:hAnsiTheme="minorEastAsia" w:eastAsiaTheme="minorEastAsia" w:cstheme="minorEastAsia"/>
          <w:b/>
          <w:bCs/>
          <w:color w:val="auto"/>
          <w:kern w:val="2"/>
          <w:sz w:val="21"/>
          <w:szCs w:val="21"/>
          <w:highlight w:val="none"/>
          <w:shd w:val="clear" w:color="auto" w:fill="auto"/>
          <w:lang w:val="en-US" w:eastAsia="zh-CN" w:bidi="ar-SA"/>
        </w:rPr>
        <w:t>安全检查</w:t>
      </w:r>
      <w:r>
        <w:rPr>
          <w:rFonts w:hint="eastAsia" w:asciiTheme="minorEastAsia" w:hAnsiTheme="minorEastAsia" w:cstheme="minorEastAsia"/>
          <w:b w:val="0"/>
          <w:bCs w:val="0"/>
          <w:color w:val="auto"/>
          <w:sz w:val="21"/>
          <w:szCs w:val="21"/>
          <w:highlight w:val="none"/>
          <w:shd w:val="clear" w:color="auto" w:fill="auto"/>
          <w:lang w:val="en-US" w:eastAsia="zh-CN"/>
        </w:rPr>
        <w:t>分为船旗国监督检查和港口国监督检查</w:t>
      </w:r>
    </w:p>
    <w:p w14:paraId="77C18495">
      <w:pPr>
        <w:pStyle w:val="2"/>
        <w:widowControl/>
        <w:spacing w:beforeAutospacing="0" w:afterAutospacing="0" w:line="360" w:lineRule="atLeast"/>
        <w:rPr>
          <w:rFonts w:hint="eastAsia" w:asciiTheme="minorEastAsia" w:hAnsiTheme="minorEastAsia" w:cstheme="minorEastAsia"/>
          <w:b w:val="0"/>
          <w:bCs w:val="0"/>
          <w:color w:val="auto"/>
          <w:sz w:val="21"/>
          <w:szCs w:val="21"/>
          <w:highlight w:val="none"/>
          <w:shd w:val="clear" w:color="auto" w:fill="auto"/>
          <w:lang w:val="en-US" w:eastAsia="zh-CN"/>
        </w:rPr>
      </w:pPr>
      <w:r>
        <w:rPr>
          <w:rFonts w:hint="eastAsia" w:asciiTheme="minorEastAsia" w:hAnsiTheme="minorEastAsia" w:cstheme="minorEastAsia"/>
          <w:b w:val="0"/>
          <w:bCs w:val="0"/>
          <w:color w:val="auto"/>
          <w:sz w:val="21"/>
          <w:szCs w:val="21"/>
          <w:highlight w:val="none"/>
          <w:shd w:val="clear" w:color="auto" w:fill="auto"/>
          <w:lang w:val="en-US" w:eastAsia="zh-CN"/>
        </w:rPr>
        <w:t>船舶</w:t>
      </w:r>
      <w:r>
        <w:rPr>
          <w:rFonts w:hint="eastAsia" w:asciiTheme="minorEastAsia" w:hAnsiTheme="minorEastAsia" w:eastAsiaTheme="minorEastAsia" w:cstheme="minorEastAsia"/>
          <w:b/>
          <w:bCs/>
          <w:color w:val="auto"/>
          <w:kern w:val="2"/>
          <w:sz w:val="21"/>
          <w:szCs w:val="21"/>
          <w:highlight w:val="none"/>
          <w:shd w:val="clear" w:color="auto" w:fill="auto"/>
          <w:lang w:val="en-US" w:eastAsia="zh-CN" w:bidi="ar-SA"/>
        </w:rPr>
        <w:t>检验的种类</w:t>
      </w:r>
      <w:r>
        <w:rPr>
          <w:rFonts w:hint="eastAsia" w:asciiTheme="minorEastAsia" w:hAnsiTheme="minorEastAsia" w:cstheme="minorEastAsia"/>
          <w:b w:val="0"/>
          <w:bCs w:val="0"/>
          <w:color w:val="auto"/>
          <w:sz w:val="21"/>
          <w:szCs w:val="21"/>
          <w:highlight w:val="none"/>
          <w:shd w:val="clear" w:color="auto" w:fill="auto"/>
          <w:lang w:val="en-US" w:eastAsia="zh-CN"/>
        </w:rPr>
        <w:t>：法定检验，船级检验，公正检验</w:t>
      </w:r>
    </w:p>
    <w:p w14:paraId="1B32BFC9">
      <w:pPr>
        <w:pStyle w:val="2"/>
        <w:widowControl/>
        <w:spacing w:beforeAutospacing="0" w:afterAutospacing="0" w:line="360" w:lineRule="atLeast"/>
        <w:rPr>
          <w:rFonts w:hint="default" w:asciiTheme="minorEastAsia" w:hAnsiTheme="minorEastAsia" w:cstheme="minorEastAsia"/>
          <w:b w:val="0"/>
          <w:bCs w:val="0"/>
          <w:color w:val="auto"/>
          <w:sz w:val="21"/>
          <w:szCs w:val="21"/>
          <w:highlight w:val="none"/>
          <w:shd w:val="clear" w:color="auto" w:fill="auto"/>
          <w:lang w:val="en-US" w:eastAsia="zh-CN"/>
        </w:rPr>
      </w:pPr>
      <w:r>
        <w:rPr>
          <w:rFonts w:hint="eastAsia" w:asciiTheme="minorEastAsia" w:hAnsiTheme="minorEastAsia" w:eastAsiaTheme="minorEastAsia" w:cstheme="minorEastAsia"/>
          <w:b/>
          <w:bCs/>
          <w:color w:val="auto"/>
          <w:kern w:val="2"/>
          <w:sz w:val="21"/>
          <w:szCs w:val="21"/>
          <w:highlight w:val="none"/>
          <w:shd w:val="clear" w:color="auto" w:fill="auto"/>
          <w:lang w:val="en-US" w:eastAsia="zh-CN" w:bidi="ar-SA"/>
        </w:rPr>
        <w:t>船级检验和法定检验</w:t>
      </w:r>
      <w:r>
        <w:rPr>
          <w:rFonts w:hint="eastAsia" w:asciiTheme="minorEastAsia" w:hAnsiTheme="minorEastAsia" w:cstheme="minorEastAsia"/>
          <w:b w:val="0"/>
          <w:bCs w:val="0"/>
          <w:color w:val="auto"/>
          <w:sz w:val="21"/>
          <w:szCs w:val="21"/>
          <w:highlight w:val="none"/>
          <w:shd w:val="clear" w:color="auto" w:fill="auto"/>
          <w:lang w:val="en-US" w:eastAsia="zh-CN"/>
        </w:rPr>
        <w:t>的区别：1检验对象不同 2规模不同 3检验主体不同</w:t>
      </w:r>
    </w:p>
    <w:p w14:paraId="1F75DCDE">
      <w:pPr>
        <w:widowControl/>
        <w:jc w:val="left"/>
        <w:rPr>
          <w:rFonts w:hint="eastAsia" w:asciiTheme="minorEastAsia" w:hAnsiTheme="minorEastAsia" w:eastAsiaTheme="minorEastAsia" w:cstheme="minorEastAsia"/>
          <w:b w:val="0"/>
          <w:bCs w:val="0"/>
          <w:color w:val="auto"/>
          <w:sz w:val="21"/>
          <w:szCs w:val="21"/>
          <w:highlight w:val="none"/>
          <w:shd w:val="clear" w:color="auto" w:fill="auto"/>
        </w:rPr>
      </w:pPr>
      <w:r>
        <w:rPr>
          <w:rStyle w:val="4"/>
          <w:rFonts w:hint="eastAsia" w:asciiTheme="minorEastAsia" w:hAnsiTheme="minorEastAsia" w:eastAsiaTheme="minorEastAsia" w:cstheme="minorEastAsia"/>
          <w:b w:val="0"/>
          <w:bCs w:val="0"/>
          <w:color w:val="auto"/>
          <w:kern w:val="0"/>
          <w:sz w:val="21"/>
          <w:szCs w:val="21"/>
          <w:highlight w:val="none"/>
          <w:shd w:val="clear" w:color="auto" w:fill="auto"/>
          <w:lang w:bidi="ar"/>
        </w:rPr>
        <w:t>船舶</w:t>
      </w:r>
      <w:r>
        <w:rPr>
          <w:rFonts w:hint="eastAsia" w:asciiTheme="minorEastAsia" w:hAnsiTheme="minorEastAsia" w:eastAsiaTheme="minorEastAsia" w:cstheme="minorEastAsia"/>
          <w:b/>
          <w:bCs/>
          <w:color w:val="auto"/>
          <w:sz w:val="21"/>
          <w:szCs w:val="21"/>
          <w:highlight w:val="none"/>
          <w:shd w:val="clear" w:color="auto" w:fill="auto"/>
        </w:rPr>
        <w:t>安全检查</w:t>
      </w:r>
      <w:r>
        <w:rPr>
          <w:rStyle w:val="4"/>
          <w:rFonts w:hint="eastAsia" w:asciiTheme="minorEastAsia" w:hAnsiTheme="minorEastAsia" w:eastAsiaTheme="minorEastAsia" w:cstheme="minorEastAsia"/>
          <w:b w:val="0"/>
          <w:bCs w:val="0"/>
          <w:color w:val="auto"/>
          <w:kern w:val="0"/>
          <w:sz w:val="21"/>
          <w:szCs w:val="21"/>
          <w:highlight w:val="none"/>
          <w:shd w:val="clear" w:color="auto" w:fill="auto"/>
          <w:lang w:bidi="ar"/>
        </w:rPr>
        <w:t>的内容应包括哪些？</w:t>
      </w:r>
    </w:p>
    <w:p w14:paraId="71451BF8">
      <w:pPr>
        <w:pStyle w:val="2"/>
        <w:widowControl/>
        <w:spacing w:beforeAutospacing="0" w:afterAutospacing="0" w:line="360" w:lineRule="atLeast"/>
        <w:ind w:left="0" w:leftChars="0" w:firstLine="0" w:firstLineChars="0"/>
        <w:rPr>
          <w:rFonts w:hint="eastAsia" w:asciiTheme="minorEastAsia" w:hAnsiTheme="minorEastAsia" w:eastAsiaTheme="minorEastAsia" w:cstheme="minorEastAsia"/>
          <w:b w:val="0"/>
          <w:bCs w:val="0"/>
          <w:color w:val="auto"/>
          <w:sz w:val="21"/>
          <w:szCs w:val="21"/>
          <w:highlight w:val="none"/>
          <w:shd w:val="clear" w:color="auto" w:fill="auto"/>
        </w:rPr>
      </w:pPr>
      <w:r>
        <w:rPr>
          <w:rFonts w:hint="eastAsia" w:asciiTheme="minorEastAsia" w:hAnsiTheme="minorEastAsia" w:eastAsiaTheme="minorEastAsia" w:cstheme="minorEastAsia"/>
          <w:b w:val="0"/>
          <w:bCs w:val="0"/>
          <w:color w:val="auto"/>
          <w:sz w:val="21"/>
          <w:szCs w:val="21"/>
          <w:highlight w:val="none"/>
          <w:shd w:val="clear" w:color="auto" w:fill="auto"/>
        </w:rPr>
        <w:t>⑴船舶证书及有关文件、资料</w:t>
      </w:r>
      <w:r>
        <w:rPr>
          <w:rFonts w:hint="eastAsia" w:asciiTheme="minorEastAsia" w:hAnsiTheme="minorEastAsia" w:cstheme="minorEastAsia"/>
          <w:b w:val="0"/>
          <w:bCs w:val="0"/>
          <w:color w:val="auto"/>
          <w:sz w:val="21"/>
          <w:szCs w:val="21"/>
          <w:highlight w:val="none"/>
          <w:shd w:val="clear" w:color="auto" w:fill="auto"/>
          <w:lang w:eastAsia="zh-CN"/>
        </w:rPr>
        <w:t>；</w:t>
      </w:r>
      <w:r>
        <w:rPr>
          <w:rFonts w:hint="eastAsia" w:asciiTheme="minorEastAsia" w:hAnsiTheme="minorEastAsia" w:eastAsiaTheme="minorEastAsia" w:cstheme="minorEastAsia"/>
          <w:b w:val="0"/>
          <w:bCs w:val="0"/>
          <w:color w:val="auto"/>
          <w:sz w:val="21"/>
          <w:szCs w:val="21"/>
          <w:highlight w:val="none"/>
          <w:shd w:val="clear" w:color="auto" w:fill="auto"/>
        </w:rPr>
        <w:t>⑵船员及其配备； </w:t>
      </w:r>
      <w:r>
        <w:rPr>
          <w:rFonts w:hint="eastAsia" w:asciiTheme="minorEastAsia" w:hAnsiTheme="minorEastAsia" w:eastAsiaTheme="minorEastAsia" w:cstheme="minorEastAsia"/>
          <w:b w:val="0"/>
          <w:bCs w:val="0"/>
          <w:color w:val="auto"/>
          <w:sz w:val="21"/>
          <w:szCs w:val="21"/>
          <w:highlight w:val="none"/>
          <w:shd w:val="clear" w:color="auto" w:fill="auto"/>
        </w:rPr>
        <w:t>⑶救生设备</w:t>
      </w:r>
      <w:r>
        <w:rPr>
          <w:rFonts w:hint="eastAsia" w:asciiTheme="minorEastAsia" w:hAnsiTheme="minorEastAsia" w:cstheme="minorEastAsia"/>
          <w:b w:val="0"/>
          <w:bCs w:val="0"/>
          <w:color w:val="auto"/>
          <w:sz w:val="21"/>
          <w:szCs w:val="21"/>
          <w:highlight w:val="none"/>
          <w:shd w:val="clear" w:color="auto" w:fill="auto"/>
          <w:lang w:eastAsia="zh-CN"/>
        </w:rPr>
        <w:t>；</w:t>
      </w:r>
      <w:r>
        <w:rPr>
          <w:rFonts w:hint="eastAsia" w:asciiTheme="minorEastAsia" w:hAnsiTheme="minorEastAsia" w:eastAsiaTheme="minorEastAsia" w:cstheme="minorEastAsia"/>
          <w:b w:val="0"/>
          <w:bCs w:val="0"/>
          <w:color w:val="auto"/>
          <w:sz w:val="21"/>
          <w:szCs w:val="21"/>
          <w:highlight w:val="none"/>
          <w:shd w:val="clear" w:color="auto" w:fill="auto"/>
        </w:rPr>
        <w:t>⑷消防设备；</w:t>
      </w:r>
      <w:r>
        <w:rPr>
          <w:rFonts w:hint="eastAsia" w:asciiTheme="minorEastAsia" w:hAnsiTheme="minorEastAsia" w:eastAsiaTheme="minorEastAsia" w:cstheme="minorEastAsia"/>
          <w:b w:val="0"/>
          <w:bCs w:val="0"/>
          <w:color w:val="auto"/>
          <w:sz w:val="21"/>
          <w:szCs w:val="21"/>
          <w:highlight w:val="none"/>
          <w:shd w:val="clear" w:color="auto" w:fill="auto"/>
        </w:rPr>
        <w:t>⑸事故预防</w:t>
      </w:r>
      <w:r>
        <w:rPr>
          <w:rFonts w:hint="eastAsia" w:asciiTheme="minorEastAsia" w:hAnsiTheme="minorEastAsia" w:cstheme="minorEastAsia"/>
          <w:b w:val="0"/>
          <w:bCs w:val="0"/>
          <w:color w:val="auto"/>
          <w:sz w:val="21"/>
          <w:szCs w:val="21"/>
          <w:highlight w:val="none"/>
          <w:shd w:val="clear" w:color="auto" w:fill="auto"/>
          <w:lang w:eastAsia="zh-CN"/>
        </w:rPr>
        <w:t>；</w:t>
      </w:r>
      <w:r>
        <w:rPr>
          <w:rFonts w:hint="eastAsia" w:asciiTheme="minorEastAsia" w:hAnsiTheme="minorEastAsia" w:eastAsiaTheme="minorEastAsia" w:cstheme="minorEastAsia"/>
          <w:b w:val="0"/>
          <w:bCs w:val="0"/>
          <w:color w:val="auto"/>
          <w:sz w:val="21"/>
          <w:szCs w:val="21"/>
          <w:highlight w:val="none"/>
          <w:shd w:val="clear" w:color="auto" w:fill="auto"/>
        </w:rPr>
        <w:t> ⑹一般安全措施；</w:t>
      </w:r>
      <w:r>
        <w:rPr>
          <w:rFonts w:hint="eastAsia" w:asciiTheme="minorEastAsia" w:hAnsiTheme="minorEastAsia" w:eastAsiaTheme="minorEastAsia" w:cstheme="minorEastAsia"/>
          <w:b w:val="0"/>
          <w:bCs w:val="0"/>
          <w:color w:val="auto"/>
          <w:sz w:val="21"/>
          <w:szCs w:val="21"/>
          <w:highlight w:val="none"/>
          <w:shd w:val="clear" w:color="auto" w:fill="auto"/>
        </w:rPr>
        <w:t>⑺报警设施</w:t>
      </w:r>
      <w:r>
        <w:rPr>
          <w:rFonts w:hint="eastAsia" w:asciiTheme="minorEastAsia" w:hAnsiTheme="minorEastAsia" w:cstheme="minorEastAsia"/>
          <w:b w:val="0"/>
          <w:bCs w:val="0"/>
          <w:color w:val="auto"/>
          <w:sz w:val="21"/>
          <w:szCs w:val="21"/>
          <w:highlight w:val="none"/>
          <w:shd w:val="clear" w:color="auto" w:fill="auto"/>
          <w:lang w:eastAsia="zh-CN"/>
        </w:rPr>
        <w:t>；</w:t>
      </w:r>
      <w:r>
        <w:rPr>
          <w:rFonts w:hint="eastAsia" w:asciiTheme="minorEastAsia" w:hAnsiTheme="minorEastAsia" w:eastAsiaTheme="minorEastAsia" w:cstheme="minorEastAsia"/>
          <w:b w:val="0"/>
          <w:bCs w:val="0"/>
          <w:color w:val="auto"/>
          <w:sz w:val="21"/>
          <w:szCs w:val="21"/>
          <w:highlight w:val="none"/>
          <w:shd w:val="clear" w:color="auto" w:fill="auto"/>
        </w:rPr>
        <w:t>⑻货物积载及其装卸设备；</w:t>
      </w:r>
      <w:r>
        <w:rPr>
          <w:rFonts w:hint="eastAsia" w:asciiTheme="minorEastAsia" w:hAnsiTheme="minorEastAsia" w:eastAsiaTheme="minorEastAsia" w:cstheme="minorEastAsia"/>
          <w:b w:val="0"/>
          <w:bCs w:val="0"/>
          <w:color w:val="auto"/>
          <w:sz w:val="21"/>
          <w:szCs w:val="21"/>
          <w:highlight w:val="none"/>
          <w:shd w:val="clear" w:color="auto" w:fill="auto"/>
        </w:rPr>
        <w:t>⑼载重线要求</w:t>
      </w:r>
      <w:r>
        <w:rPr>
          <w:rFonts w:hint="eastAsia" w:asciiTheme="minorEastAsia" w:hAnsiTheme="minorEastAsia" w:cstheme="minorEastAsia"/>
          <w:b w:val="0"/>
          <w:bCs w:val="0"/>
          <w:color w:val="auto"/>
          <w:sz w:val="21"/>
          <w:szCs w:val="21"/>
          <w:highlight w:val="none"/>
          <w:shd w:val="clear" w:color="auto" w:fill="auto"/>
          <w:lang w:eastAsia="zh-CN"/>
        </w:rPr>
        <w:t>；</w:t>
      </w:r>
      <w:r>
        <w:rPr>
          <w:rFonts w:hint="eastAsia" w:asciiTheme="minorEastAsia" w:hAnsiTheme="minorEastAsia" w:eastAsiaTheme="minorEastAsia" w:cstheme="minorEastAsia"/>
          <w:b w:val="0"/>
          <w:bCs w:val="0"/>
          <w:color w:val="auto"/>
          <w:sz w:val="21"/>
          <w:szCs w:val="21"/>
          <w:highlight w:val="none"/>
          <w:shd w:val="clear" w:color="auto" w:fill="auto"/>
        </w:rPr>
        <w:t>⑽系泊设备；</w:t>
      </w:r>
      <w:r>
        <w:rPr>
          <w:rFonts w:hint="eastAsia" w:asciiTheme="minorEastAsia" w:hAnsiTheme="minorEastAsia" w:eastAsiaTheme="minorEastAsia" w:cstheme="minorEastAsia"/>
          <w:b w:val="0"/>
          <w:bCs w:val="0"/>
          <w:color w:val="auto"/>
          <w:sz w:val="21"/>
          <w:szCs w:val="21"/>
          <w:highlight w:val="none"/>
          <w:shd w:val="clear" w:color="auto" w:fill="auto"/>
        </w:rPr>
        <w:t>⑾推进及辅助机械</w:t>
      </w:r>
      <w:r>
        <w:rPr>
          <w:rFonts w:hint="eastAsia" w:asciiTheme="minorEastAsia" w:hAnsiTheme="minorEastAsia" w:cstheme="minorEastAsia"/>
          <w:b w:val="0"/>
          <w:bCs w:val="0"/>
          <w:color w:val="auto"/>
          <w:sz w:val="21"/>
          <w:szCs w:val="21"/>
          <w:highlight w:val="none"/>
          <w:shd w:val="clear" w:color="auto" w:fill="auto"/>
          <w:lang w:eastAsia="zh-CN"/>
        </w:rPr>
        <w:t>；</w:t>
      </w:r>
      <w:r>
        <w:rPr>
          <w:rFonts w:hint="eastAsia" w:asciiTheme="minorEastAsia" w:hAnsiTheme="minorEastAsia" w:eastAsiaTheme="minorEastAsia" w:cstheme="minorEastAsia"/>
          <w:b w:val="0"/>
          <w:bCs w:val="0"/>
          <w:color w:val="auto"/>
          <w:sz w:val="21"/>
          <w:szCs w:val="21"/>
          <w:highlight w:val="none"/>
          <w:shd w:val="clear" w:color="auto" w:fill="auto"/>
        </w:rPr>
        <w:t>⑿航行设备；</w:t>
      </w:r>
      <w:r>
        <w:rPr>
          <w:rFonts w:hint="eastAsia" w:asciiTheme="minorEastAsia" w:hAnsiTheme="minorEastAsia" w:eastAsiaTheme="minorEastAsia" w:cstheme="minorEastAsia"/>
          <w:b w:val="0"/>
          <w:bCs w:val="0"/>
          <w:color w:val="auto"/>
          <w:sz w:val="21"/>
          <w:szCs w:val="21"/>
          <w:highlight w:val="none"/>
          <w:shd w:val="clear" w:color="auto" w:fill="auto"/>
        </w:rPr>
        <w:t>⒀无线电设备</w:t>
      </w:r>
      <w:r>
        <w:rPr>
          <w:rFonts w:hint="eastAsia" w:asciiTheme="minorEastAsia" w:hAnsiTheme="minorEastAsia" w:cstheme="minorEastAsia"/>
          <w:b w:val="0"/>
          <w:bCs w:val="0"/>
          <w:color w:val="auto"/>
          <w:sz w:val="21"/>
          <w:szCs w:val="21"/>
          <w:highlight w:val="none"/>
          <w:shd w:val="clear" w:color="auto" w:fill="auto"/>
          <w:lang w:eastAsia="zh-CN"/>
        </w:rPr>
        <w:t>；</w:t>
      </w:r>
      <w:r>
        <w:rPr>
          <w:rFonts w:hint="eastAsia" w:asciiTheme="minorEastAsia" w:hAnsiTheme="minorEastAsia" w:eastAsiaTheme="minorEastAsia" w:cstheme="minorEastAsia"/>
          <w:b w:val="0"/>
          <w:bCs w:val="0"/>
          <w:color w:val="auto"/>
          <w:sz w:val="21"/>
          <w:szCs w:val="21"/>
          <w:highlight w:val="none"/>
          <w:shd w:val="clear" w:color="auto" w:fill="auto"/>
        </w:rPr>
        <w:t>⒁防污染设备；</w:t>
      </w:r>
      <w:r>
        <w:rPr>
          <w:rFonts w:hint="eastAsia" w:asciiTheme="minorEastAsia" w:hAnsiTheme="minorEastAsia" w:eastAsiaTheme="minorEastAsia" w:cstheme="minorEastAsia"/>
          <w:b w:val="0"/>
          <w:bCs w:val="0"/>
          <w:color w:val="auto"/>
          <w:sz w:val="21"/>
          <w:szCs w:val="21"/>
          <w:highlight w:val="none"/>
          <w:shd w:val="clear" w:color="auto" w:fill="auto"/>
        </w:rPr>
        <w:t>⒂液货装载设施；</w:t>
      </w:r>
      <w:r>
        <w:rPr>
          <w:rFonts w:hint="eastAsia" w:asciiTheme="minorEastAsia" w:hAnsiTheme="minorEastAsia" w:eastAsiaTheme="minorEastAsia" w:cstheme="minorEastAsia"/>
          <w:b w:val="0"/>
          <w:bCs w:val="0"/>
          <w:color w:val="auto"/>
          <w:sz w:val="21"/>
          <w:szCs w:val="21"/>
          <w:highlight w:val="none"/>
          <w:shd w:val="clear" w:color="auto" w:fill="auto"/>
        </w:rPr>
        <w:t>⒃船员对与其岗位相关的设施、设备的实际操作能力。</w:t>
      </w:r>
    </w:p>
    <w:p w14:paraId="62E70E2A">
      <w:pPr>
        <w:widowControl/>
        <w:jc w:val="left"/>
        <w:rPr>
          <w:rFonts w:hint="eastAsia" w:asciiTheme="minorEastAsia" w:hAnsiTheme="minorEastAsia" w:eastAsiaTheme="minorEastAsia" w:cstheme="minorEastAsia"/>
          <w:b w:val="0"/>
          <w:bCs w:val="0"/>
          <w:color w:val="auto"/>
          <w:sz w:val="21"/>
          <w:szCs w:val="21"/>
          <w:highlight w:val="none"/>
          <w:shd w:val="clear" w:color="auto" w:fill="auto"/>
          <w:lang w:val="en-US" w:eastAsia="zh-CN"/>
        </w:rPr>
      </w:pPr>
      <w:r>
        <w:rPr>
          <w:rFonts w:hint="eastAsia" w:asciiTheme="minorEastAsia" w:hAnsiTheme="minorEastAsia" w:eastAsiaTheme="minorEastAsia" w:cstheme="minorEastAsia"/>
          <w:b/>
          <w:bCs/>
          <w:color w:val="auto"/>
          <w:sz w:val="21"/>
          <w:szCs w:val="21"/>
          <w:highlight w:val="none"/>
          <w:shd w:val="clear" w:color="auto" w:fill="auto"/>
          <w:lang w:val="en-US" w:eastAsia="zh-CN"/>
        </w:rPr>
        <w:t>加重海事行政处罚</w:t>
      </w:r>
      <w: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t>的情形</w:t>
      </w:r>
    </w:p>
    <w:p w14:paraId="5AFF80F5">
      <w:pP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pPr>
      <w: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t>①造成较为严重后果或情节恶劣；</w:t>
      </w:r>
    </w:p>
    <w:p w14:paraId="45336EAA">
      <w:pP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pPr>
      <w: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t>②一年内因同一海事行政违法行为受过海事行政处罚；</w:t>
      </w:r>
    </w:p>
    <w:p w14:paraId="767DD5B5">
      <w:pP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pPr>
      <w: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t>③胁迫、诱骗他人实施海事行政违法行为；</w:t>
      </w:r>
    </w:p>
    <w:p w14:paraId="49D7C317">
      <w:pP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pPr>
      <w: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t>④伪造、隐匿、销毁海事行政违法行为证据；</w:t>
      </w:r>
    </w:p>
    <w:p w14:paraId="41275633">
      <w:pP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pPr>
      <w: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t>⑤拒绝接受或阻挠海事管理机构实施监督管理；</w:t>
      </w:r>
    </w:p>
    <w:p w14:paraId="2C48760A">
      <w:pP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pPr>
      <w: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t>⑥法律、行政法规规定应当从重处以海事行政处罚的其他情形。</w:t>
      </w:r>
    </w:p>
    <w:p w14:paraId="3805A19A">
      <w:pPr>
        <w:widowControl/>
        <w:jc w:val="left"/>
        <w:rPr>
          <w:rFonts w:hint="eastAsia" w:asciiTheme="minorEastAsia" w:hAnsiTheme="minorEastAsia" w:eastAsiaTheme="minorEastAsia" w:cstheme="minorEastAsia"/>
          <w:b w:val="0"/>
          <w:bCs w:val="0"/>
          <w:color w:val="auto"/>
          <w:kern w:val="0"/>
          <w:sz w:val="21"/>
          <w:szCs w:val="21"/>
          <w:highlight w:val="none"/>
          <w:shd w:val="clear" w:color="auto" w:fill="auto"/>
          <w:lang w:bidi="ar"/>
        </w:rPr>
      </w:pPr>
    </w:p>
    <w:p w14:paraId="4666CFFA">
      <w:pPr>
        <w:rPr>
          <w:rFonts w:hint="eastAsia" w:asciiTheme="minorEastAsia" w:hAnsiTheme="minorEastAsia" w:eastAsiaTheme="minorEastAsia" w:cstheme="minorEastAsia"/>
          <w:b w:val="0"/>
          <w:bCs w:val="0"/>
          <w:color w:val="auto"/>
          <w:kern w:val="0"/>
          <w:sz w:val="21"/>
          <w:szCs w:val="21"/>
          <w:highlight w:val="none"/>
          <w:shd w:val="clear" w:color="auto" w:fill="auto"/>
          <w:lang w:bidi="ar"/>
        </w:rPr>
      </w:pPr>
      <w: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t>★★</w:t>
      </w:r>
      <w:r>
        <w:rPr>
          <w:rFonts w:hint="eastAsia" w:asciiTheme="minorEastAsia" w:hAnsiTheme="minorEastAsia" w:eastAsiaTheme="minorEastAsia" w:cstheme="minorEastAsia"/>
          <w:b/>
          <w:bCs/>
          <w:color w:val="auto"/>
          <w:sz w:val="21"/>
          <w:szCs w:val="21"/>
          <w:highlight w:val="none"/>
          <w:shd w:val="clear" w:color="auto" w:fill="auto"/>
          <w:lang w:val="en-US" w:eastAsia="zh-CN"/>
        </w:rPr>
        <w:t>国际劳工组织公约</w:t>
      </w:r>
      <w:r>
        <w:rPr>
          <w:rFonts w:hint="eastAsia" w:asciiTheme="minorEastAsia" w:hAnsiTheme="minorEastAsia" w:eastAsiaTheme="minorEastAsia" w:cstheme="minorEastAsia"/>
          <w:b/>
          <w:bCs/>
          <w:color w:val="auto"/>
          <w:sz w:val="21"/>
          <w:szCs w:val="21"/>
          <w:highlight w:val="none"/>
          <w:shd w:val="clear" w:color="auto" w:fill="auto"/>
        </w:rPr>
        <w:t>《MLC》</w:t>
      </w:r>
      <w:r>
        <w:rPr>
          <w:rFonts w:hint="eastAsia" w:asciiTheme="minorEastAsia" w:hAnsiTheme="minorEastAsia" w:eastAsiaTheme="minorEastAsia" w:cstheme="minorEastAsia"/>
          <w:b w:val="0"/>
          <w:bCs w:val="0"/>
          <w:color w:val="auto"/>
          <w:kern w:val="0"/>
          <w:sz w:val="21"/>
          <w:szCs w:val="21"/>
          <w:highlight w:val="none"/>
          <w:shd w:val="clear" w:color="auto" w:fill="auto"/>
          <w:lang w:bidi="ar"/>
        </w:rPr>
        <w:t>规则以及守则的五个标题。</w:t>
      </w:r>
    </w:p>
    <w:p w14:paraId="54A8D1DF">
      <w:pPr>
        <w:rPr>
          <w:rFonts w:hint="eastAsia" w:asciiTheme="minorEastAsia" w:hAnsiTheme="minorEastAsia" w:eastAsiaTheme="minorEastAsia" w:cstheme="minorEastAsia"/>
          <w:b w:val="0"/>
          <w:bCs w:val="0"/>
          <w:color w:val="auto"/>
          <w:sz w:val="21"/>
          <w:szCs w:val="21"/>
          <w:highlight w:val="none"/>
          <w:shd w:val="clear" w:color="auto" w:fill="auto"/>
        </w:rPr>
      </w:pPr>
      <w:r>
        <w:rPr>
          <w:rFonts w:hint="eastAsia"/>
          <w:b w:val="0"/>
          <w:bCs w:val="0"/>
          <w:color w:val="auto"/>
          <w:highlight w:val="none"/>
          <w:shd w:val="clear" w:color="auto" w:fill="auto"/>
          <w:lang w:val="en-US" w:eastAsia="zh-CN"/>
        </w:rPr>
        <w:t>适用范围：适用于任何吨位的通常从事商业活动的所有海船。</w:t>
      </w:r>
      <w:r>
        <w:rPr>
          <w:rFonts w:hint="default"/>
          <w:b w:val="0"/>
          <w:bCs w:val="0"/>
          <w:color w:val="auto"/>
          <w:highlight w:val="none"/>
          <w:shd w:val="clear" w:color="auto" w:fill="auto"/>
          <w:lang w:val="en-US" w:eastAsia="zh-CN"/>
        </w:rPr>
        <w:t>200</w:t>
      </w:r>
      <w:r>
        <w:rPr>
          <w:rFonts w:hint="eastAsia"/>
          <w:b w:val="0"/>
          <w:bCs w:val="0"/>
          <w:color w:val="auto"/>
          <w:highlight w:val="none"/>
          <w:shd w:val="clear" w:color="auto" w:fill="auto"/>
          <w:lang w:val="en-US" w:eastAsia="zh-CN"/>
        </w:rPr>
        <w:t>总吨以下国内航行船舶可免除守则中的有关要求。</w:t>
      </w:r>
    </w:p>
    <w:p w14:paraId="56724776">
      <w:pPr>
        <w:pStyle w:val="2"/>
        <w:widowControl/>
        <w:spacing w:beforeAutospacing="0" w:afterAutospacing="0"/>
        <w:ind w:firstLine="630" w:firstLineChars="300"/>
        <w:rPr>
          <w:rFonts w:hint="eastAsia" w:asciiTheme="minorEastAsia" w:hAnsiTheme="minorEastAsia" w:eastAsiaTheme="minorEastAsia" w:cstheme="minorEastAsia"/>
          <w:b w:val="0"/>
          <w:bCs w:val="0"/>
          <w:color w:val="auto"/>
          <w:sz w:val="21"/>
          <w:szCs w:val="21"/>
          <w:highlight w:val="none"/>
          <w:shd w:val="clear" w:color="auto" w:fill="auto"/>
        </w:rPr>
      </w:pPr>
      <w:r>
        <w:rPr>
          <w:rFonts w:hint="eastAsia" w:asciiTheme="minorEastAsia" w:hAnsiTheme="minorEastAsia" w:eastAsiaTheme="minorEastAsia" w:cstheme="minorEastAsia"/>
          <w:b w:val="0"/>
          <w:bCs w:val="0"/>
          <w:color w:val="auto"/>
          <w:sz w:val="21"/>
          <w:szCs w:val="21"/>
          <w:highlight w:val="none"/>
          <w:shd w:val="clear" w:color="auto" w:fill="auto"/>
        </w:rPr>
        <w:t>（</w:t>
      </w:r>
      <w: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t>1</w:t>
      </w:r>
      <w:r>
        <w:rPr>
          <w:rFonts w:hint="eastAsia" w:asciiTheme="minorEastAsia" w:hAnsiTheme="minorEastAsia" w:eastAsiaTheme="minorEastAsia" w:cstheme="minorEastAsia"/>
          <w:b w:val="0"/>
          <w:bCs w:val="0"/>
          <w:color w:val="auto"/>
          <w:sz w:val="21"/>
          <w:szCs w:val="21"/>
          <w:highlight w:val="none"/>
          <w:shd w:val="clear" w:color="auto" w:fill="auto"/>
        </w:rPr>
        <w:t>）标题一 为“海员上船工作的最低要求”;</w:t>
      </w:r>
    </w:p>
    <w:p w14:paraId="34D6C416">
      <w:pPr>
        <w:pStyle w:val="2"/>
        <w:widowControl/>
        <w:spacing w:beforeAutospacing="0" w:afterAutospacing="0"/>
        <w:ind w:firstLine="630"/>
        <w:rPr>
          <w:rFonts w:hint="eastAsia" w:asciiTheme="minorEastAsia" w:hAnsiTheme="minorEastAsia" w:eastAsiaTheme="minorEastAsia" w:cstheme="minorEastAsia"/>
          <w:b w:val="0"/>
          <w:bCs w:val="0"/>
          <w:color w:val="auto"/>
          <w:sz w:val="21"/>
          <w:szCs w:val="21"/>
          <w:highlight w:val="none"/>
          <w:shd w:val="clear" w:color="auto" w:fill="auto"/>
        </w:rPr>
      </w:pPr>
      <w:r>
        <w:rPr>
          <w:rFonts w:hint="eastAsia" w:asciiTheme="minorEastAsia" w:hAnsiTheme="minorEastAsia" w:eastAsiaTheme="minorEastAsia" w:cstheme="minorEastAsia"/>
          <w:b w:val="0"/>
          <w:bCs w:val="0"/>
          <w:color w:val="auto"/>
          <w:sz w:val="21"/>
          <w:szCs w:val="21"/>
          <w:highlight w:val="none"/>
          <w:shd w:val="clear" w:color="auto" w:fill="auto"/>
        </w:rPr>
        <w:t>（2）标题二为“就业条件”;</w:t>
      </w:r>
    </w:p>
    <w:p w14:paraId="4F58F6F3">
      <w:pPr>
        <w:pStyle w:val="2"/>
        <w:widowControl/>
        <w:spacing w:beforeAutospacing="0" w:afterAutospacing="0"/>
        <w:ind w:firstLine="630"/>
        <w:rPr>
          <w:rFonts w:hint="eastAsia" w:asciiTheme="minorEastAsia" w:hAnsiTheme="minorEastAsia" w:eastAsiaTheme="minorEastAsia" w:cstheme="minorEastAsia"/>
          <w:b w:val="0"/>
          <w:bCs w:val="0"/>
          <w:color w:val="auto"/>
          <w:sz w:val="21"/>
          <w:szCs w:val="21"/>
          <w:highlight w:val="none"/>
          <w:shd w:val="clear" w:color="auto" w:fill="auto"/>
        </w:rPr>
      </w:pPr>
      <w:r>
        <w:rPr>
          <w:rFonts w:hint="eastAsia" w:asciiTheme="minorEastAsia" w:hAnsiTheme="minorEastAsia" w:eastAsiaTheme="minorEastAsia" w:cstheme="minorEastAsia"/>
          <w:b w:val="0"/>
          <w:bCs w:val="0"/>
          <w:color w:val="auto"/>
          <w:sz w:val="21"/>
          <w:szCs w:val="21"/>
          <w:highlight w:val="none"/>
          <w:shd w:val="clear" w:color="auto" w:fill="auto"/>
        </w:rPr>
        <w:t>（3）标题三为“起居舱室、娱乐设施、食品和膳食服务” ;</w:t>
      </w:r>
    </w:p>
    <w:p w14:paraId="13ABF70F">
      <w:pPr>
        <w:pStyle w:val="2"/>
        <w:widowControl/>
        <w:spacing w:beforeAutospacing="0" w:afterAutospacing="0"/>
        <w:ind w:firstLine="630"/>
        <w:rPr>
          <w:rFonts w:hint="eastAsia" w:asciiTheme="minorEastAsia" w:hAnsiTheme="minorEastAsia" w:eastAsiaTheme="minorEastAsia" w:cstheme="minorEastAsia"/>
          <w:b w:val="0"/>
          <w:bCs w:val="0"/>
          <w:color w:val="auto"/>
          <w:sz w:val="21"/>
          <w:szCs w:val="21"/>
          <w:highlight w:val="none"/>
          <w:shd w:val="clear" w:color="auto" w:fill="auto"/>
        </w:rPr>
      </w:pPr>
      <w:r>
        <w:rPr>
          <w:rFonts w:hint="eastAsia" w:asciiTheme="minorEastAsia" w:hAnsiTheme="minorEastAsia" w:eastAsiaTheme="minorEastAsia" w:cstheme="minorEastAsia"/>
          <w:b w:val="0"/>
          <w:bCs w:val="0"/>
          <w:color w:val="auto"/>
          <w:sz w:val="21"/>
          <w:szCs w:val="21"/>
          <w:highlight w:val="none"/>
          <w:shd w:val="clear" w:color="auto" w:fill="auto"/>
        </w:rPr>
        <w:t>（4）标题四为“健康保护、医疗、福利及社会保障”;</w:t>
      </w:r>
    </w:p>
    <w:p w14:paraId="5889707E">
      <w:pPr>
        <w:pStyle w:val="2"/>
        <w:widowControl/>
        <w:spacing w:beforeAutospacing="0" w:afterAutospacing="0"/>
        <w:ind w:firstLine="630"/>
        <w:rPr>
          <w:rFonts w:hint="eastAsia" w:asciiTheme="minorEastAsia" w:hAnsiTheme="minorEastAsia" w:eastAsiaTheme="minorEastAsia" w:cstheme="minorEastAsia"/>
          <w:b w:val="0"/>
          <w:bCs w:val="0"/>
          <w:color w:val="auto"/>
          <w:kern w:val="0"/>
          <w:sz w:val="21"/>
          <w:szCs w:val="21"/>
          <w:highlight w:val="none"/>
          <w:shd w:val="clear" w:color="auto" w:fill="auto"/>
          <w:lang w:bidi="ar"/>
        </w:rPr>
      </w:pPr>
      <w:r>
        <w:rPr>
          <w:rFonts w:hint="eastAsia" w:asciiTheme="minorEastAsia" w:hAnsiTheme="minorEastAsia" w:eastAsiaTheme="minorEastAsia" w:cstheme="minorEastAsia"/>
          <w:b w:val="0"/>
          <w:bCs w:val="0"/>
          <w:color w:val="auto"/>
          <w:sz w:val="21"/>
          <w:szCs w:val="21"/>
          <w:highlight w:val="none"/>
          <w:shd w:val="clear" w:color="auto" w:fill="auto"/>
        </w:rPr>
        <w:t>（5）标题五为“遵守与执行</w:t>
      </w:r>
    </w:p>
    <w:p w14:paraId="4A31695C">
      <w:pPr>
        <w:widowControl/>
        <w:jc w:val="left"/>
        <w:rPr>
          <w:rFonts w:hint="eastAsia" w:asciiTheme="minorEastAsia" w:hAnsiTheme="minorEastAsia" w:eastAsiaTheme="minorEastAsia" w:cstheme="minorEastAsia"/>
          <w:b w:val="0"/>
          <w:bCs w:val="0"/>
          <w:color w:val="auto"/>
          <w:sz w:val="21"/>
          <w:szCs w:val="21"/>
          <w:highlight w:val="none"/>
          <w:shd w:val="clear" w:color="auto" w:fill="auto"/>
          <w:lang w:val="en-US" w:eastAsia="zh-CN"/>
        </w:rPr>
      </w:pPr>
      <w:r>
        <w:rPr>
          <w:rFonts w:hint="eastAsia" w:asciiTheme="minorEastAsia" w:hAnsiTheme="minorEastAsia" w:eastAsiaTheme="minorEastAsia" w:cstheme="minorEastAsia"/>
          <w:b/>
          <w:bCs/>
          <w:color w:val="auto"/>
          <w:sz w:val="21"/>
          <w:szCs w:val="21"/>
          <w:highlight w:val="none"/>
          <w:shd w:val="clear" w:color="auto" w:fill="auto"/>
          <w:lang w:val="en-US" w:eastAsia="zh-CN"/>
        </w:rPr>
        <w:t>二副职责</w:t>
      </w:r>
      <w: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t xml:space="preserve">                   </w:t>
      </w:r>
      <w:r>
        <w:rPr>
          <w:rFonts w:hint="eastAsia" w:asciiTheme="minorEastAsia" w:hAnsiTheme="minorEastAsia" w:eastAsiaTheme="minorEastAsia" w:cstheme="minorEastAsia"/>
          <w:b/>
          <w:bCs/>
          <w:color w:val="auto"/>
          <w:sz w:val="21"/>
          <w:szCs w:val="21"/>
          <w:highlight w:val="none"/>
          <w:shd w:val="clear" w:color="auto" w:fill="auto"/>
          <w:lang w:val="en-US" w:eastAsia="zh-CN"/>
        </w:rPr>
        <w:t>三副职责</w:t>
      </w:r>
    </w:p>
    <w:p w14:paraId="09BA5777">
      <w:pPr>
        <w:widowControl/>
        <w:numPr>
          <w:ilvl w:val="0"/>
          <w:numId w:val="1"/>
        </w:numPr>
        <w:ind w:left="425" w:leftChars="0" w:hanging="425" w:firstLineChars="0"/>
        <w:jc w:val="left"/>
        <w:rPr>
          <w:rFonts w:hint="eastAsia" w:asciiTheme="minorEastAsia" w:hAnsiTheme="minorEastAsia" w:eastAsiaTheme="minorEastAsia" w:cstheme="minorEastAsia"/>
          <w:b w:val="0"/>
          <w:bCs w:val="0"/>
          <w:color w:val="auto"/>
          <w:sz w:val="21"/>
          <w:szCs w:val="21"/>
          <w:highlight w:val="none"/>
          <w:shd w:val="clear" w:color="auto" w:fill="auto"/>
          <w:lang w:val="en-US" w:eastAsia="zh-CN"/>
        </w:rPr>
      </w:pPr>
      <w: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t>航行和停泊值班      1.航行和停泊值班</w:t>
      </w:r>
    </w:p>
    <w:p w14:paraId="0800EB58">
      <w:pPr>
        <w:widowControl/>
        <w:numPr>
          <w:ilvl w:val="0"/>
          <w:numId w:val="1"/>
        </w:numPr>
        <w:ind w:left="425" w:leftChars="0" w:hanging="425" w:firstLineChars="0"/>
        <w:jc w:val="left"/>
        <w:rPr>
          <w:rFonts w:hint="eastAsia" w:asciiTheme="minorEastAsia" w:hAnsiTheme="minorEastAsia" w:eastAsiaTheme="minorEastAsia" w:cstheme="minorEastAsia"/>
          <w:b w:val="0"/>
          <w:bCs w:val="0"/>
          <w:color w:val="auto"/>
          <w:sz w:val="21"/>
          <w:szCs w:val="21"/>
          <w:highlight w:val="none"/>
          <w:shd w:val="clear" w:color="auto" w:fill="auto"/>
          <w:lang w:val="en-US" w:eastAsia="zh-CN"/>
        </w:rPr>
      </w:pPr>
      <w: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t>航海仪器管理        2.救生设备的管理</w:t>
      </w:r>
    </w:p>
    <w:p w14:paraId="48DEA595">
      <w:pPr>
        <w:widowControl/>
        <w:numPr>
          <w:ilvl w:val="0"/>
          <w:numId w:val="1"/>
        </w:numPr>
        <w:ind w:left="425" w:leftChars="0" w:hanging="425" w:firstLineChars="0"/>
        <w:jc w:val="left"/>
        <w:rPr>
          <w:rFonts w:hint="eastAsia" w:asciiTheme="minorEastAsia" w:hAnsiTheme="minorEastAsia" w:eastAsiaTheme="minorEastAsia" w:cstheme="minorEastAsia"/>
          <w:b w:val="0"/>
          <w:bCs w:val="0"/>
          <w:color w:val="auto"/>
          <w:sz w:val="21"/>
          <w:szCs w:val="21"/>
          <w:highlight w:val="none"/>
          <w:shd w:val="clear" w:color="auto" w:fill="auto"/>
          <w:lang w:val="en-US" w:eastAsia="zh-CN"/>
        </w:rPr>
      </w:pPr>
      <w: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t>航海图书资料管理    3.消防设备管理</w:t>
      </w:r>
    </w:p>
    <w:p w14:paraId="780F39BD">
      <w:pPr>
        <w:widowControl/>
        <w:numPr>
          <w:ilvl w:val="0"/>
          <w:numId w:val="0"/>
        </w:numPr>
        <w:ind w:leftChars="0"/>
        <w:jc w:val="left"/>
        <w:rPr>
          <w:rFonts w:hint="eastAsia" w:asciiTheme="minorEastAsia" w:hAnsiTheme="minorEastAsia" w:eastAsiaTheme="minorEastAsia" w:cstheme="minorEastAsia"/>
          <w:b w:val="0"/>
          <w:bCs w:val="0"/>
          <w:color w:val="auto"/>
          <w:sz w:val="21"/>
          <w:szCs w:val="21"/>
          <w:highlight w:val="none"/>
          <w:shd w:val="clear" w:color="auto" w:fill="auto"/>
          <w:lang w:val="en-US" w:eastAsia="zh-CN"/>
        </w:rPr>
      </w:pPr>
      <w: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t xml:space="preserve">                        4.培训职责与培训安排</w:t>
      </w:r>
    </w:p>
    <w:p w14:paraId="2126640B">
      <w:pPr>
        <w:widowControl/>
        <w:numPr>
          <w:ilvl w:val="0"/>
          <w:numId w:val="1"/>
        </w:numPr>
        <w:ind w:left="425" w:leftChars="0" w:hanging="425" w:firstLineChars="0"/>
        <w:jc w:val="left"/>
        <w:rPr>
          <w:rFonts w:hint="eastAsia" w:asciiTheme="minorEastAsia" w:hAnsiTheme="minorEastAsia" w:eastAsiaTheme="minorEastAsia" w:cstheme="minorEastAsia"/>
          <w:b w:val="0"/>
          <w:bCs w:val="0"/>
          <w:color w:val="auto"/>
          <w:sz w:val="21"/>
          <w:szCs w:val="21"/>
          <w:highlight w:val="none"/>
          <w:shd w:val="clear" w:color="auto" w:fill="auto"/>
          <w:lang w:val="en-US" w:eastAsia="zh-CN"/>
        </w:rPr>
      </w:pPr>
      <w: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t>规则、图标张贴      5.图表与规章张贴</w:t>
      </w:r>
    </w:p>
    <w:p w14:paraId="74B51FCE">
      <w:pPr>
        <w:widowControl/>
        <w:numPr>
          <w:ilvl w:val="0"/>
          <w:numId w:val="1"/>
        </w:numPr>
        <w:ind w:left="425" w:leftChars="0" w:hanging="425" w:firstLineChars="0"/>
        <w:jc w:val="left"/>
        <w:rPr>
          <w:rFonts w:hint="eastAsia" w:asciiTheme="minorEastAsia" w:hAnsiTheme="minorEastAsia" w:eastAsiaTheme="minorEastAsia" w:cstheme="minorEastAsia"/>
          <w:b w:val="0"/>
          <w:bCs w:val="0"/>
          <w:color w:val="auto"/>
          <w:sz w:val="21"/>
          <w:szCs w:val="21"/>
          <w:highlight w:val="none"/>
          <w:shd w:val="clear" w:color="auto" w:fill="auto"/>
          <w:lang w:val="en-US" w:eastAsia="zh-CN"/>
        </w:rPr>
      </w:pPr>
      <w: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t>开航前准备          6.开航前准备</w:t>
      </w:r>
    </w:p>
    <w:p w14:paraId="4291679E">
      <w:pPr>
        <w:widowControl/>
        <w:numPr>
          <w:ilvl w:val="0"/>
          <w:numId w:val="1"/>
        </w:numPr>
        <w:ind w:left="425" w:leftChars="0" w:hanging="425" w:firstLineChars="0"/>
        <w:jc w:val="left"/>
        <w:rPr>
          <w:rFonts w:hint="eastAsia" w:asciiTheme="minorEastAsia" w:hAnsiTheme="minorEastAsia" w:eastAsiaTheme="minorEastAsia" w:cstheme="minorEastAsia"/>
          <w:b w:val="0"/>
          <w:bCs w:val="0"/>
          <w:color w:val="auto"/>
          <w:sz w:val="21"/>
          <w:szCs w:val="21"/>
          <w:highlight w:val="none"/>
          <w:shd w:val="clear" w:color="auto" w:fill="auto"/>
        </w:rPr>
      </w:pPr>
      <w: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t>进出港、靠离移泊    7.靠离泊工作</w:t>
      </w:r>
    </w:p>
    <w:p w14:paraId="3D6A01A5">
      <w:pPr>
        <w:widowControl/>
        <w:jc w:val="left"/>
        <w:rPr>
          <w:rFonts w:hint="eastAsia" w:asciiTheme="minorEastAsia" w:hAnsiTheme="minorEastAsia" w:eastAsiaTheme="minorEastAsia" w:cstheme="minorEastAsia"/>
          <w:b/>
          <w:bCs/>
          <w:color w:val="auto"/>
          <w:sz w:val="21"/>
          <w:szCs w:val="21"/>
          <w:highlight w:val="none"/>
          <w:shd w:val="clear" w:color="auto" w:fill="auto"/>
        </w:rPr>
      </w:pPr>
      <w:r>
        <w:rPr>
          <w:rFonts w:hint="eastAsia" w:asciiTheme="minorEastAsia" w:hAnsiTheme="minorEastAsia" w:eastAsiaTheme="minorEastAsia" w:cstheme="minorEastAsia"/>
          <w:b/>
          <w:bCs/>
          <w:color w:val="auto"/>
          <w:sz w:val="21"/>
          <w:szCs w:val="21"/>
          <w:highlight w:val="none"/>
          <w:shd w:val="clear" w:color="auto" w:fill="auto"/>
        </w:rPr>
        <w:t>三副离船进行职务交接时，应注意交接下列各项：</w:t>
      </w:r>
    </w:p>
    <w:p w14:paraId="000AFB0E">
      <w:pPr>
        <w:widowControl/>
        <w:numPr>
          <w:ilvl w:val="0"/>
          <w:numId w:val="2"/>
        </w:numPr>
        <w:ind w:left="635" w:leftChars="0" w:hanging="425" w:firstLineChars="0"/>
        <w:jc w:val="left"/>
        <w:rPr>
          <w:rFonts w:hint="eastAsia" w:asciiTheme="minorEastAsia" w:hAnsiTheme="minorEastAsia" w:eastAsiaTheme="minorEastAsia" w:cstheme="minorEastAsia"/>
          <w:b w:val="0"/>
          <w:bCs w:val="0"/>
          <w:color w:val="auto"/>
          <w:kern w:val="0"/>
          <w:sz w:val="21"/>
          <w:szCs w:val="21"/>
          <w:highlight w:val="none"/>
          <w:shd w:val="clear" w:color="auto" w:fill="auto"/>
          <w:lang w:bidi="ar"/>
        </w:rPr>
      </w:pPr>
      <w:r>
        <w:rPr>
          <w:rFonts w:hint="eastAsia" w:asciiTheme="minorEastAsia" w:hAnsiTheme="minorEastAsia" w:eastAsiaTheme="minorEastAsia" w:cstheme="minorEastAsia"/>
          <w:b w:val="0"/>
          <w:bCs w:val="0"/>
          <w:color w:val="auto"/>
          <w:kern w:val="0"/>
          <w:sz w:val="21"/>
          <w:szCs w:val="21"/>
          <w:highlight w:val="none"/>
          <w:shd w:val="clear" w:color="auto" w:fill="auto"/>
          <w:lang w:bidi="ar"/>
        </w:rPr>
        <w:t>救生消防设备的分布、技术状况及有关清册；</w:t>
      </w:r>
    </w:p>
    <w:p w14:paraId="12AA05D7">
      <w:pPr>
        <w:widowControl/>
        <w:numPr>
          <w:ilvl w:val="0"/>
          <w:numId w:val="2"/>
        </w:numPr>
        <w:ind w:left="635" w:leftChars="0" w:hanging="425" w:firstLineChars="0"/>
        <w:jc w:val="left"/>
        <w:rPr>
          <w:rFonts w:hint="eastAsia" w:asciiTheme="minorEastAsia" w:hAnsiTheme="minorEastAsia" w:eastAsiaTheme="minorEastAsia" w:cstheme="minorEastAsia"/>
          <w:b w:val="0"/>
          <w:bCs w:val="0"/>
          <w:color w:val="auto"/>
          <w:kern w:val="0"/>
          <w:sz w:val="21"/>
          <w:szCs w:val="21"/>
          <w:highlight w:val="none"/>
          <w:shd w:val="clear" w:color="auto" w:fill="auto"/>
          <w:lang w:bidi="ar"/>
        </w:rPr>
      </w:pPr>
      <w:r>
        <w:rPr>
          <w:rFonts w:hint="eastAsia" w:asciiTheme="minorEastAsia" w:hAnsiTheme="minorEastAsia" w:eastAsiaTheme="minorEastAsia" w:cstheme="minorEastAsia"/>
          <w:b w:val="0"/>
          <w:bCs w:val="0"/>
          <w:color w:val="auto"/>
          <w:kern w:val="0"/>
          <w:sz w:val="21"/>
          <w:szCs w:val="21"/>
          <w:highlight w:val="none"/>
          <w:shd w:val="clear" w:color="auto" w:fill="auto"/>
          <w:lang w:bidi="ar"/>
        </w:rPr>
        <w:t>救生消防设备养护情况及有关记录；</w:t>
      </w:r>
    </w:p>
    <w:p w14:paraId="62C13C57">
      <w:pPr>
        <w:widowControl/>
        <w:numPr>
          <w:ilvl w:val="0"/>
          <w:numId w:val="2"/>
        </w:numPr>
        <w:ind w:left="635" w:leftChars="0" w:hanging="425" w:firstLineChars="0"/>
        <w:jc w:val="left"/>
        <w:rPr>
          <w:rFonts w:hint="eastAsia" w:asciiTheme="minorEastAsia" w:hAnsiTheme="minorEastAsia" w:eastAsiaTheme="minorEastAsia" w:cstheme="minorEastAsia"/>
          <w:b w:val="0"/>
          <w:bCs w:val="0"/>
          <w:color w:val="auto"/>
          <w:kern w:val="0"/>
          <w:sz w:val="21"/>
          <w:szCs w:val="21"/>
          <w:highlight w:val="none"/>
          <w:shd w:val="clear" w:color="auto" w:fill="auto"/>
          <w:lang w:bidi="ar"/>
        </w:rPr>
      </w:pPr>
      <w:r>
        <w:rPr>
          <w:rFonts w:hint="eastAsia" w:asciiTheme="minorEastAsia" w:hAnsiTheme="minorEastAsia" w:eastAsiaTheme="minorEastAsia" w:cstheme="minorEastAsia"/>
          <w:b w:val="0"/>
          <w:bCs w:val="0"/>
          <w:color w:val="auto"/>
          <w:kern w:val="0"/>
          <w:sz w:val="21"/>
          <w:szCs w:val="21"/>
          <w:highlight w:val="none"/>
          <w:shd w:val="clear" w:color="auto" w:fill="auto"/>
          <w:lang w:bidi="ar"/>
        </w:rPr>
        <w:t>救生消防设备待修、待检项目及正在修理检验的项目；</w:t>
      </w:r>
    </w:p>
    <w:p w14:paraId="3C60A673">
      <w:pPr>
        <w:widowControl/>
        <w:numPr>
          <w:ilvl w:val="0"/>
          <w:numId w:val="2"/>
        </w:numPr>
        <w:ind w:left="635" w:leftChars="0" w:hanging="425" w:firstLineChars="0"/>
        <w:jc w:val="left"/>
        <w:rPr>
          <w:rFonts w:hint="eastAsia" w:asciiTheme="minorEastAsia" w:hAnsiTheme="minorEastAsia" w:eastAsiaTheme="minorEastAsia" w:cstheme="minorEastAsia"/>
          <w:b w:val="0"/>
          <w:bCs w:val="0"/>
          <w:color w:val="auto"/>
          <w:kern w:val="0"/>
          <w:sz w:val="21"/>
          <w:szCs w:val="21"/>
          <w:highlight w:val="none"/>
          <w:shd w:val="clear" w:color="auto" w:fill="auto"/>
          <w:lang w:bidi="ar"/>
        </w:rPr>
      </w:pPr>
      <w:r>
        <w:rPr>
          <w:rFonts w:hint="eastAsia" w:asciiTheme="minorEastAsia" w:hAnsiTheme="minorEastAsia" w:eastAsiaTheme="minorEastAsia" w:cstheme="minorEastAsia"/>
          <w:b w:val="0"/>
          <w:bCs w:val="0"/>
          <w:color w:val="auto"/>
          <w:kern w:val="0"/>
          <w:sz w:val="21"/>
          <w:szCs w:val="21"/>
          <w:highlight w:val="none"/>
          <w:shd w:val="clear" w:color="auto" w:fill="auto"/>
          <w:lang w:bidi="ar"/>
        </w:rPr>
        <w:t>开航前救生消防设备的检查及其他准备工作的情况，如应急部署的编制等；</w:t>
      </w:r>
    </w:p>
    <w:p w14:paraId="45ED443E">
      <w:pPr>
        <w:widowControl/>
        <w:numPr>
          <w:ilvl w:val="0"/>
          <w:numId w:val="2"/>
        </w:numPr>
        <w:ind w:left="635" w:leftChars="0" w:hanging="425" w:firstLineChars="0"/>
        <w:jc w:val="left"/>
        <w:rPr>
          <w:rFonts w:hint="eastAsia" w:asciiTheme="minorEastAsia" w:hAnsiTheme="minorEastAsia" w:eastAsiaTheme="minorEastAsia" w:cstheme="minorEastAsia"/>
          <w:b w:val="0"/>
          <w:bCs w:val="0"/>
          <w:color w:val="auto"/>
          <w:kern w:val="0"/>
          <w:sz w:val="21"/>
          <w:szCs w:val="21"/>
          <w:highlight w:val="none"/>
          <w:shd w:val="clear" w:color="auto" w:fill="auto"/>
          <w:lang w:bidi="ar"/>
        </w:rPr>
      </w:pPr>
      <w:r>
        <w:rPr>
          <w:rFonts w:hint="eastAsia" w:asciiTheme="minorEastAsia" w:hAnsiTheme="minorEastAsia" w:eastAsiaTheme="minorEastAsia" w:cstheme="minorEastAsia"/>
          <w:b w:val="0"/>
          <w:bCs w:val="0"/>
          <w:color w:val="auto"/>
          <w:kern w:val="0"/>
          <w:sz w:val="21"/>
          <w:szCs w:val="21"/>
          <w:highlight w:val="none"/>
          <w:shd w:val="clear" w:color="auto" w:fill="auto"/>
          <w:lang w:bidi="ar"/>
        </w:rPr>
        <w:t>本职工作所用工具、物品及库房钥匙；</w:t>
      </w:r>
    </w:p>
    <w:p w14:paraId="515C95E1">
      <w:pPr>
        <w:widowControl/>
        <w:numPr>
          <w:ilvl w:val="0"/>
          <w:numId w:val="0"/>
        </w:numPr>
        <w:ind w:firstLine="210" w:firstLineChars="100"/>
        <w:jc w:val="left"/>
        <w:rPr>
          <w:rFonts w:hint="eastAsia" w:asciiTheme="minorEastAsia" w:hAnsiTheme="minorEastAsia" w:eastAsiaTheme="minorEastAsia" w:cstheme="minorEastAsia"/>
          <w:b w:val="0"/>
          <w:bCs w:val="0"/>
          <w:color w:val="auto"/>
          <w:sz w:val="21"/>
          <w:szCs w:val="21"/>
          <w:highlight w:val="none"/>
          <w:shd w:val="clear" w:color="auto" w:fill="auto"/>
        </w:rPr>
      </w:pPr>
      <w:r>
        <w:rPr>
          <w:rFonts w:hint="eastAsia" w:asciiTheme="minorEastAsia" w:hAnsiTheme="minorEastAsia" w:eastAsiaTheme="minorEastAsia" w:cstheme="minorEastAsia"/>
          <w:b w:val="0"/>
          <w:bCs w:val="0"/>
          <w:color w:val="auto"/>
          <w:kern w:val="0"/>
          <w:sz w:val="21"/>
          <w:szCs w:val="21"/>
          <w:highlight w:val="none"/>
          <w:shd w:val="clear" w:color="auto" w:fill="auto"/>
          <w:lang w:val="en-US" w:eastAsia="zh-CN" w:bidi="ar"/>
        </w:rPr>
        <w:t>(6)</w:t>
      </w:r>
      <w:r>
        <w:rPr>
          <w:rFonts w:hint="eastAsia" w:asciiTheme="minorEastAsia" w:hAnsiTheme="minorEastAsia" w:eastAsiaTheme="minorEastAsia" w:cstheme="minorEastAsia"/>
          <w:b w:val="0"/>
          <w:bCs w:val="0"/>
          <w:color w:val="auto"/>
          <w:kern w:val="0"/>
          <w:sz w:val="21"/>
          <w:szCs w:val="21"/>
          <w:highlight w:val="none"/>
          <w:shd w:val="clear" w:color="auto" w:fill="auto"/>
          <w:lang w:bidi="ar"/>
        </w:rPr>
        <w:t>在港值班注意事项及船长、大副交办的事项。</w:t>
      </w:r>
    </w:p>
    <w:p w14:paraId="1024EB8B">
      <w:pPr>
        <w:widowControl/>
        <w:jc w:val="left"/>
        <w:rPr>
          <w:rFonts w:hint="eastAsia" w:asciiTheme="minorEastAsia" w:hAnsiTheme="minorEastAsia" w:eastAsiaTheme="minorEastAsia" w:cstheme="minorEastAsia"/>
          <w:b w:val="0"/>
          <w:bCs w:val="0"/>
          <w:color w:val="auto"/>
          <w:sz w:val="21"/>
          <w:szCs w:val="21"/>
          <w:highlight w:val="none"/>
          <w:shd w:val="clear" w:color="auto" w:fill="auto"/>
        </w:rPr>
      </w:pPr>
      <w:r>
        <w:rPr>
          <w:rFonts w:hint="eastAsia" w:asciiTheme="minorEastAsia" w:hAnsiTheme="minorEastAsia" w:eastAsiaTheme="minorEastAsia" w:cstheme="minorEastAsia"/>
          <w:b/>
          <w:bCs/>
          <w:color w:val="auto"/>
          <w:sz w:val="21"/>
          <w:szCs w:val="21"/>
          <w:highlight w:val="none"/>
          <w:shd w:val="clear" w:color="auto" w:fill="auto"/>
          <w:lang w:val="en-US" w:eastAsia="zh-CN"/>
        </w:rPr>
        <w:t>SO</w:t>
      </w:r>
      <w:r>
        <w:rPr>
          <w:rFonts w:hint="eastAsia" w:asciiTheme="minorEastAsia" w:hAnsiTheme="minorEastAsia" w:eastAsiaTheme="minorEastAsia" w:cstheme="minorEastAsia"/>
          <w:b/>
          <w:bCs/>
          <w:color w:val="auto"/>
          <w:sz w:val="21"/>
          <w:szCs w:val="21"/>
          <w:highlight w:val="none"/>
          <w:shd w:val="clear" w:color="auto" w:fill="auto"/>
        </w:rPr>
        <w:t>LAS公约</w:t>
      </w:r>
      <w:r>
        <w:rPr>
          <w:rStyle w:val="4"/>
          <w:rFonts w:hint="eastAsia" w:asciiTheme="minorEastAsia" w:hAnsiTheme="minorEastAsia" w:eastAsiaTheme="minorEastAsia" w:cstheme="minorEastAsia"/>
          <w:b w:val="0"/>
          <w:bCs w:val="0"/>
          <w:color w:val="auto"/>
          <w:kern w:val="0"/>
          <w:sz w:val="21"/>
          <w:szCs w:val="21"/>
          <w:highlight w:val="none"/>
          <w:shd w:val="clear" w:color="auto" w:fill="auto"/>
          <w:lang w:bidi="ar"/>
        </w:rPr>
        <w:t>对船上的所有</w:t>
      </w:r>
      <w:r>
        <w:rPr>
          <w:rFonts w:hint="eastAsia" w:asciiTheme="minorEastAsia" w:hAnsiTheme="minorEastAsia" w:eastAsiaTheme="minorEastAsia" w:cstheme="minorEastAsia"/>
          <w:b/>
          <w:bCs/>
          <w:color w:val="auto"/>
          <w:sz w:val="21"/>
          <w:szCs w:val="21"/>
          <w:highlight w:val="none"/>
          <w:shd w:val="clear" w:color="auto" w:fill="auto"/>
        </w:rPr>
        <w:t>救生设备</w:t>
      </w:r>
      <w:r>
        <w:rPr>
          <w:rStyle w:val="4"/>
          <w:rFonts w:hint="eastAsia" w:asciiTheme="minorEastAsia" w:hAnsiTheme="minorEastAsia" w:eastAsiaTheme="minorEastAsia" w:cstheme="minorEastAsia"/>
          <w:b w:val="0"/>
          <w:bCs w:val="0"/>
          <w:color w:val="auto"/>
          <w:kern w:val="0"/>
          <w:sz w:val="21"/>
          <w:szCs w:val="21"/>
          <w:highlight w:val="none"/>
          <w:shd w:val="clear" w:color="auto" w:fill="auto"/>
          <w:lang w:bidi="ar"/>
        </w:rPr>
        <w:t>与装置配备要求如下</w:t>
      </w:r>
    </w:p>
    <w:p w14:paraId="1D396EC7">
      <w:pPr>
        <w:pStyle w:val="2"/>
        <w:widowControl/>
        <w:spacing w:beforeAutospacing="0" w:afterAutospacing="0"/>
        <w:rPr>
          <w:rFonts w:hint="eastAsia" w:asciiTheme="minorEastAsia" w:hAnsiTheme="minorEastAsia" w:eastAsiaTheme="minorEastAsia" w:cstheme="minorEastAsia"/>
          <w:b w:val="0"/>
          <w:bCs w:val="0"/>
          <w:color w:val="auto"/>
          <w:sz w:val="21"/>
          <w:szCs w:val="21"/>
          <w:highlight w:val="none"/>
          <w:shd w:val="clear" w:color="auto" w:fill="auto"/>
        </w:rPr>
      </w:pPr>
      <w:r>
        <w:rPr>
          <w:rFonts w:hint="eastAsia" w:asciiTheme="minorEastAsia" w:hAnsiTheme="minorEastAsia" w:eastAsiaTheme="minorEastAsia" w:cstheme="minorEastAsia"/>
          <w:b/>
          <w:bCs/>
          <w:color w:val="auto"/>
          <w:kern w:val="2"/>
          <w:sz w:val="21"/>
          <w:szCs w:val="21"/>
          <w:highlight w:val="none"/>
          <w:shd w:val="clear" w:color="auto" w:fill="auto"/>
          <w:lang w:val="en-US" w:eastAsia="zh-CN" w:bidi="ar-SA"/>
        </w:rPr>
        <w:t>1无线电救生设备</w:t>
      </w:r>
      <w:r>
        <w:rPr>
          <w:rFonts w:hint="eastAsia" w:asciiTheme="minorEastAsia" w:hAnsiTheme="minorEastAsia" w:eastAsiaTheme="minorEastAsia" w:cstheme="minorEastAsia"/>
          <w:b w:val="0"/>
          <w:bCs w:val="0"/>
          <w:color w:val="auto"/>
          <w:sz w:val="21"/>
          <w:szCs w:val="21"/>
          <w:highlight w:val="none"/>
          <w:shd w:val="clear" w:color="auto" w:fill="auto"/>
        </w:rPr>
        <w:t>（所有客船及300总吨及以上的货船）</w:t>
      </w:r>
    </w:p>
    <w:p w14:paraId="0BB6FC6D">
      <w:pPr>
        <w:pStyle w:val="2"/>
        <w:widowControl/>
        <w:spacing w:beforeAutospacing="0" w:afterAutospacing="0"/>
        <w:rPr>
          <w:rFonts w:hint="eastAsia" w:asciiTheme="minorEastAsia" w:hAnsiTheme="minorEastAsia" w:eastAsiaTheme="minorEastAsia" w:cstheme="minorEastAsia"/>
          <w:b w:val="0"/>
          <w:bCs w:val="0"/>
          <w:color w:val="auto"/>
          <w:sz w:val="21"/>
          <w:szCs w:val="21"/>
          <w:highlight w:val="none"/>
          <w:shd w:val="clear" w:color="auto" w:fill="auto"/>
        </w:rPr>
      </w:pPr>
      <w:r>
        <w:rPr>
          <w:rFonts w:hint="eastAsia" w:asciiTheme="minorEastAsia" w:hAnsiTheme="minorEastAsia" w:eastAsiaTheme="minorEastAsia" w:cstheme="minorEastAsia"/>
          <w:b w:val="0"/>
          <w:bCs w:val="0"/>
          <w:color w:val="auto"/>
          <w:sz w:val="21"/>
          <w:szCs w:val="21"/>
          <w:highlight w:val="none"/>
          <w:shd w:val="clear" w:color="auto" w:fill="auto"/>
        </w:rPr>
        <w:t>  （1）双向甚高频（VHF）无线电话；</w:t>
      </w:r>
    </w:p>
    <w:p w14:paraId="6941CFF3">
      <w:pPr>
        <w:pStyle w:val="2"/>
        <w:widowControl/>
        <w:spacing w:beforeAutospacing="0" w:afterAutospacing="0"/>
        <w:rPr>
          <w:rFonts w:hint="eastAsia" w:asciiTheme="minorEastAsia" w:hAnsiTheme="minorEastAsia" w:eastAsiaTheme="minorEastAsia" w:cstheme="minorEastAsia"/>
          <w:b w:val="0"/>
          <w:bCs w:val="0"/>
          <w:color w:val="auto"/>
          <w:sz w:val="21"/>
          <w:szCs w:val="21"/>
          <w:highlight w:val="none"/>
          <w:shd w:val="clear" w:color="auto" w:fill="auto"/>
        </w:rPr>
      </w:pPr>
      <w:r>
        <w:rPr>
          <w:rFonts w:hint="eastAsia" w:asciiTheme="minorEastAsia" w:hAnsiTheme="minorEastAsia" w:eastAsiaTheme="minorEastAsia" w:cstheme="minorEastAsia"/>
          <w:b w:val="0"/>
          <w:bCs w:val="0"/>
          <w:color w:val="auto"/>
          <w:sz w:val="21"/>
          <w:szCs w:val="21"/>
          <w:highlight w:val="none"/>
          <w:shd w:val="clear" w:color="auto" w:fill="auto"/>
        </w:rPr>
        <w:t>  （2）客船、500总吨及以上货船，至少应装设3台</w:t>
      </w:r>
    </w:p>
    <w:p w14:paraId="152B261A">
      <w:pPr>
        <w:pStyle w:val="2"/>
        <w:widowControl/>
        <w:spacing w:beforeAutospacing="0" w:afterAutospacing="0"/>
        <w:rPr>
          <w:rFonts w:hint="eastAsia" w:asciiTheme="minorEastAsia" w:hAnsiTheme="minorEastAsia" w:eastAsiaTheme="minorEastAsia" w:cstheme="minorEastAsia"/>
          <w:b w:val="0"/>
          <w:bCs w:val="0"/>
          <w:color w:val="auto"/>
          <w:sz w:val="21"/>
          <w:szCs w:val="21"/>
          <w:highlight w:val="none"/>
          <w:shd w:val="clear" w:color="auto" w:fill="auto"/>
        </w:rPr>
      </w:pPr>
      <w:r>
        <w:rPr>
          <w:rFonts w:hint="eastAsia" w:asciiTheme="minorEastAsia" w:hAnsiTheme="minorEastAsia" w:eastAsiaTheme="minorEastAsia" w:cstheme="minorEastAsia"/>
          <w:b w:val="0"/>
          <w:bCs w:val="0"/>
          <w:color w:val="auto"/>
          <w:sz w:val="21"/>
          <w:szCs w:val="21"/>
          <w:highlight w:val="none"/>
          <w:shd w:val="clear" w:color="auto" w:fill="auto"/>
        </w:rPr>
        <w:t>  （3）300总吨～500总吨的货船，至少应装设2台</w:t>
      </w:r>
    </w:p>
    <w:p w14:paraId="403391A6">
      <w:pPr>
        <w:widowControl/>
        <w:jc w:val="left"/>
        <w:rPr>
          <w:rFonts w:hint="eastAsia" w:asciiTheme="minorEastAsia" w:hAnsiTheme="minorEastAsia" w:eastAsiaTheme="minorEastAsia" w:cstheme="minorEastAsia"/>
          <w:b/>
          <w:bCs/>
          <w:color w:val="auto"/>
          <w:sz w:val="21"/>
          <w:szCs w:val="21"/>
          <w:highlight w:val="none"/>
          <w:shd w:val="clear" w:color="auto" w:fill="auto"/>
        </w:rPr>
      </w:pPr>
      <w:r>
        <w:rPr>
          <w:rFonts w:hint="eastAsia" w:asciiTheme="minorEastAsia" w:hAnsiTheme="minorEastAsia" w:eastAsiaTheme="minorEastAsia" w:cstheme="minorEastAsia"/>
          <w:b/>
          <w:bCs/>
          <w:color w:val="auto"/>
          <w:sz w:val="21"/>
          <w:szCs w:val="21"/>
          <w:highlight w:val="none"/>
          <w:shd w:val="clear" w:color="auto" w:fill="auto"/>
        </w:rPr>
        <w:t>2雷达应答器</w:t>
      </w:r>
    </w:p>
    <w:p w14:paraId="5E7E7087">
      <w:pPr>
        <w:pStyle w:val="2"/>
        <w:widowControl/>
        <w:spacing w:beforeAutospacing="0" w:afterAutospacing="0"/>
        <w:rPr>
          <w:rFonts w:hint="eastAsia" w:asciiTheme="minorEastAsia" w:hAnsiTheme="minorEastAsia" w:eastAsiaTheme="minorEastAsia" w:cstheme="minorEastAsia"/>
          <w:b w:val="0"/>
          <w:bCs w:val="0"/>
          <w:color w:val="auto"/>
          <w:sz w:val="21"/>
          <w:szCs w:val="21"/>
          <w:highlight w:val="none"/>
          <w:shd w:val="clear" w:color="auto" w:fill="auto"/>
        </w:rPr>
      </w:pPr>
      <w:r>
        <w:rPr>
          <w:rFonts w:hint="eastAsia" w:asciiTheme="minorEastAsia" w:hAnsiTheme="minorEastAsia" w:eastAsiaTheme="minorEastAsia" w:cstheme="minorEastAsia"/>
          <w:b w:val="0"/>
          <w:bCs w:val="0"/>
          <w:color w:val="auto"/>
          <w:sz w:val="21"/>
          <w:szCs w:val="21"/>
          <w:highlight w:val="none"/>
          <w:shd w:val="clear" w:color="auto" w:fill="auto"/>
        </w:rPr>
        <w:t>  （1）客船、500总吨及以上货船，每舷至少装设1台</w:t>
      </w:r>
    </w:p>
    <w:p w14:paraId="60CCCA04">
      <w:pPr>
        <w:pStyle w:val="2"/>
        <w:widowControl/>
        <w:spacing w:beforeAutospacing="0" w:afterAutospacing="0"/>
        <w:rPr>
          <w:rFonts w:hint="eastAsia" w:asciiTheme="minorEastAsia" w:hAnsiTheme="minorEastAsia" w:eastAsiaTheme="minorEastAsia" w:cstheme="minorEastAsia"/>
          <w:b w:val="0"/>
          <w:bCs w:val="0"/>
          <w:color w:val="auto"/>
          <w:sz w:val="21"/>
          <w:szCs w:val="21"/>
          <w:highlight w:val="none"/>
          <w:shd w:val="clear" w:color="auto" w:fill="auto"/>
        </w:rPr>
      </w:pPr>
      <w:r>
        <w:rPr>
          <w:rFonts w:hint="eastAsia" w:asciiTheme="minorEastAsia" w:hAnsiTheme="minorEastAsia" w:eastAsiaTheme="minorEastAsia" w:cstheme="minorEastAsia"/>
          <w:b w:val="0"/>
          <w:bCs w:val="0"/>
          <w:color w:val="auto"/>
          <w:sz w:val="21"/>
          <w:szCs w:val="21"/>
          <w:highlight w:val="none"/>
          <w:shd w:val="clear" w:color="auto" w:fill="auto"/>
        </w:rPr>
        <w:t>  （2）300总吨～500总吨的货船，每船至少装设1台</w:t>
      </w:r>
    </w:p>
    <w:p w14:paraId="7EA6063B">
      <w:pPr>
        <w:widowControl/>
        <w:jc w:val="left"/>
        <w:rPr>
          <w:rFonts w:hint="eastAsia" w:asciiTheme="minorEastAsia" w:hAnsiTheme="minorEastAsia" w:eastAsiaTheme="minorEastAsia" w:cstheme="minorEastAsia"/>
          <w:b/>
          <w:bCs/>
          <w:color w:val="auto"/>
          <w:sz w:val="21"/>
          <w:szCs w:val="21"/>
          <w:highlight w:val="none"/>
          <w:shd w:val="clear" w:color="auto" w:fill="auto"/>
        </w:rPr>
      </w:pPr>
      <w:r>
        <w:rPr>
          <w:rFonts w:hint="eastAsia" w:asciiTheme="minorEastAsia" w:hAnsiTheme="minorEastAsia" w:eastAsiaTheme="minorEastAsia" w:cstheme="minorEastAsia"/>
          <w:b/>
          <w:bCs/>
          <w:color w:val="auto"/>
          <w:sz w:val="21"/>
          <w:szCs w:val="21"/>
          <w:highlight w:val="none"/>
          <w:shd w:val="clear" w:color="auto" w:fill="auto"/>
        </w:rPr>
        <w:t>3遇险火焰信号</w:t>
      </w:r>
    </w:p>
    <w:p w14:paraId="6EB0E706">
      <w:pPr>
        <w:pStyle w:val="2"/>
        <w:widowControl/>
        <w:spacing w:beforeAutospacing="0" w:afterAutospacing="0"/>
        <w:rPr>
          <w:rFonts w:hint="eastAsia" w:asciiTheme="minorEastAsia" w:hAnsiTheme="minorEastAsia" w:eastAsiaTheme="minorEastAsia" w:cstheme="minorEastAsia"/>
          <w:b w:val="0"/>
          <w:bCs w:val="0"/>
          <w:color w:val="auto"/>
          <w:sz w:val="21"/>
          <w:szCs w:val="21"/>
          <w:highlight w:val="none"/>
          <w:shd w:val="clear" w:color="auto" w:fill="auto"/>
        </w:rPr>
      </w:pPr>
      <w:r>
        <w:rPr>
          <w:rFonts w:hint="eastAsia" w:asciiTheme="minorEastAsia" w:hAnsiTheme="minorEastAsia" w:eastAsiaTheme="minorEastAsia" w:cstheme="minorEastAsia"/>
          <w:b w:val="0"/>
          <w:bCs w:val="0"/>
          <w:color w:val="auto"/>
          <w:sz w:val="21"/>
          <w:szCs w:val="21"/>
          <w:highlight w:val="none"/>
          <w:shd w:val="clear" w:color="auto" w:fill="auto"/>
        </w:rPr>
        <w:t>  每船应配备不少于12支火箭降落伞火焰信号，保存在驾驶室或其附近。垂直发射时，火箭应达到不低于300m的高度，并具有不小于40s的燃烧时间。</w:t>
      </w:r>
    </w:p>
    <w:p w14:paraId="3262F1E9">
      <w:pPr>
        <w:pStyle w:val="2"/>
        <w:widowControl/>
        <w:spacing w:beforeAutospacing="0" w:afterAutospacing="0"/>
        <w:rPr>
          <w:rFonts w:hint="eastAsia" w:asciiTheme="minorEastAsia" w:hAnsiTheme="minorEastAsia" w:eastAsiaTheme="minorEastAsia" w:cstheme="minorEastAsia"/>
          <w:b/>
          <w:bCs/>
          <w:color w:val="auto"/>
          <w:sz w:val="21"/>
          <w:szCs w:val="21"/>
          <w:highlight w:val="none"/>
          <w:shd w:val="clear" w:color="auto" w:fill="auto"/>
        </w:rPr>
      </w:pPr>
      <w:r>
        <w:rPr>
          <w:rFonts w:hint="eastAsia" w:asciiTheme="minorEastAsia" w:hAnsiTheme="minorEastAsia" w:eastAsiaTheme="minorEastAsia" w:cstheme="minorEastAsia"/>
          <w:b/>
          <w:bCs/>
          <w:color w:val="auto"/>
          <w:sz w:val="21"/>
          <w:szCs w:val="21"/>
          <w:highlight w:val="none"/>
          <w:shd w:val="clear" w:color="auto" w:fill="auto"/>
        </w:rPr>
        <w:t>4救生圈</w:t>
      </w:r>
    </w:p>
    <w:p w14:paraId="06257A48">
      <w:pPr>
        <w:pStyle w:val="2"/>
        <w:widowControl/>
        <w:spacing w:beforeAutospacing="0" w:afterAutospacing="0"/>
        <w:ind w:firstLine="210" w:firstLineChars="100"/>
        <w:rPr>
          <w:rFonts w:hint="eastAsia" w:asciiTheme="minorEastAsia" w:hAnsiTheme="minorEastAsia" w:eastAsiaTheme="minorEastAsia" w:cstheme="minorEastAsia"/>
          <w:b w:val="0"/>
          <w:bCs w:val="0"/>
          <w:color w:val="auto"/>
          <w:sz w:val="21"/>
          <w:szCs w:val="21"/>
          <w:highlight w:val="none"/>
          <w:shd w:val="clear" w:color="auto" w:fill="auto"/>
        </w:rPr>
      </w:pPr>
      <w:r>
        <w:rPr>
          <w:rFonts w:hint="eastAsia" w:asciiTheme="minorEastAsia" w:hAnsiTheme="minorEastAsia" w:eastAsiaTheme="minorEastAsia" w:cstheme="minorEastAsia"/>
          <w:b w:val="0"/>
          <w:bCs w:val="0"/>
          <w:color w:val="auto"/>
          <w:sz w:val="21"/>
          <w:szCs w:val="21"/>
          <w:highlight w:val="none"/>
          <w:shd w:val="clear" w:color="auto" w:fill="auto"/>
        </w:rPr>
        <w:t> （1)每舷至少有一只救生圈装有可浮救生索，其长度不少于它在轻载水线以上高度的2倍或30m，取大者；</w:t>
      </w:r>
    </w:p>
    <w:p w14:paraId="30A099C5">
      <w:pPr>
        <w:pStyle w:val="2"/>
        <w:widowControl/>
        <w:spacing w:beforeAutospacing="0" w:afterAutospacing="0"/>
        <w:rPr>
          <w:rFonts w:hint="eastAsia" w:asciiTheme="minorEastAsia" w:hAnsiTheme="minorEastAsia" w:eastAsiaTheme="minorEastAsia" w:cstheme="minorEastAsia"/>
          <w:b w:val="0"/>
          <w:bCs w:val="0"/>
          <w:color w:val="auto"/>
          <w:sz w:val="21"/>
          <w:szCs w:val="21"/>
          <w:highlight w:val="none"/>
          <w:shd w:val="clear" w:color="auto" w:fill="auto"/>
        </w:rPr>
      </w:pPr>
      <w:r>
        <w:rPr>
          <w:rFonts w:hint="eastAsia" w:asciiTheme="minorEastAsia" w:hAnsiTheme="minorEastAsia" w:eastAsiaTheme="minorEastAsia" w:cstheme="minorEastAsia"/>
          <w:b w:val="0"/>
          <w:bCs w:val="0"/>
          <w:color w:val="auto"/>
          <w:sz w:val="21"/>
          <w:szCs w:val="21"/>
          <w:highlight w:val="none"/>
          <w:shd w:val="clear" w:color="auto" w:fill="auto"/>
        </w:rPr>
        <w:t> </w:t>
      </w:r>
      <w: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t xml:space="preserve"> </w:t>
      </w:r>
      <w:r>
        <w:rPr>
          <w:rFonts w:hint="eastAsia" w:asciiTheme="minorEastAsia" w:hAnsiTheme="minorEastAsia" w:eastAsiaTheme="minorEastAsia" w:cstheme="minorEastAsia"/>
          <w:b w:val="0"/>
          <w:bCs w:val="0"/>
          <w:color w:val="auto"/>
          <w:sz w:val="21"/>
          <w:szCs w:val="21"/>
          <w:highlight w:val="none"/>
          <w:shd w:val="clear" w:color="auto" w:fill="auto"/>
        </w:rPr>
        <w:t>（2)不少于救生圈总数的1/2应设有自亮灯，这些救生圈中不少于2只应设有自发烟雾信号，并应能自驾驶室迅速抛投。</w:t>
      </w:r>
    </w:p>
    <w:p w14:paraId="6FD077BE">
      <w:pPr>
        <w:widowControl/>
        <w:jc w:val="left"/>
        <w:rPr>
          <w:rFonts w:hint="eastAsia" w:asciiTheme="minorEastAsia" w:hAnsiTheme="minorEastAsia" w:eastAsiaTheme="minorEastAsia" w:cstheme="minorEastAsia"/>
          <w:b/>
          <w:bCs/>
          <w:color w:val="auto"/>
          <w:sz w:val="21"/>
          <w:szCs w:val="21"/>
          <w:highlight w:val="none"/>
          <w:shd w:val="clear" w:color="auto" w:fill="auto"/>
        </w:rPr>
      </w:pPr>
      <w:r>
        <w:rPr>
          <w:rFonts w:hint="eastAsia" w:asciiTheme="minorEastAsia" w:hAnsiTheme="minorEastAsia" w:eastAsiaTheme="minorEastAsia" w:cstheme="minorEastAsia"/>
          <w:b/>
          <w:bCs/>
          <w:color w:val="auto"/>
          <w:sz w:val="21"/>
          <w:szCs w:val="21"/>
          <w:highlight w:val="none"/>
          <w:shd w:val="clear" w:color="auto" w:fill="auto"/>
        </w:rPr>
        <w:t>5救生衣</w:t>
      </w:r>
    </w:p>
    <w:p w14:paraId="2D27F901">
      <w:pPr>
        <w:pStyle w:val="2"/>
        <w:widowControl/>
        <w:spacing w:beforeAutospacing="0" w:afterAutospacing="0"/>
        <w:rPr>
          <w:rFonts w:hint="eastAsia" w:asciiTheme="minorEastAsia" w:hAnsiTheme="minorEastAsia" w:eastAsiaTheme="minorEastAsia" w:cstheme="minorEastAsia"/>
          <w:b w:val="0"/>
          <w:bCs w:val="0"/>
          <w:color w:val="auto"/>
          <w:sz w:val="21"/>
          <w:szCs w:val="21"/>
          <w:highlight w:val="none"/>
          <w:shd w:val="clear" w:color="auto" w:fill="auto"/>
        </w:rPr>
      </w:pPr>
      <w:r>
        <w:rPr>
          <w:rFonts w:hint="eastAsia" w:asciiTheme="minorEastAsia" w:hAnsiTheme="minorEastAsia" w:eastAsiaTheme="minorEastAsia" w:cstheme="minorEastAsia"/>
          <w:b w:val="0"/>
          <w:bCs w:val="0"/>
          <w:color w:val="auto"/>
          <w:sz w:val="21"/>
          <w:szCs w:val="21"/>
          <w:highlight w:val="none"/>
          <w:shd w:val="clear" w:color="auto" w:fill="auto"/>
        </w:rPr>
        <w:t>  除船上每人一件外，另外附加足够数量供值班人员使用的救生衣。客船上还应配备占旅客总数10%的儿童救生衣。</w:t>
      </w:r>
    </w:p>
    <w:p w14:paraId="0221BA09">
      <w:pPr>
        <w:widowControl/>
        <w:jc w:val="left"/>
        <w:rPr>
          <w:rFonts w:hint="eastAsia" w:asciiTheme="minorEastAsia" w:hAnsiTheme="minorEastAsia" w:eastAsiaTheme="minorEastAsia" w:cstheme="minorEastAsia"/>
          <w:b/>
          <w:bCs/>
          <w:color w:val="auto"/>
          <w:sz w:val="21"/>
          <w:szCs w:val="21"/>
          <w:highlight w:val="none"/>
          <w:shd w:val="clear" w:color="auto" w:fill="auto"/>
        </w:rPr>
      </w:pPr>
      <w:r>
        <w:rPr>
          <w:rFonts w:hint="eastAsia" w:asciiTheme="minorEastAsia" w:hAnsiTheme="minorEastAsia" w:eastAsiaTheme="minorEastAsia" w:cstheme="minorEastAsia"/>
          <w:b/>
          <w:bCs/>
          <w:color w:val="auto"/>
          <w:sz w:val="21"/>
          <w:szCs w:val="21"/>
          <w:highlight w:val="none"/>
          <w:shd w:val="clear" w:color="auto" w:fill="auto"/>
        </w:rPr>
        <w:t>6救生艇筏</w:t>
      </w:r>
    </w:p>
    <w:p w14:paraId="42AF3EAD">
      <w:pPr>
        <w:pStyle w:val="2"/>
        <w:widowControl/>
        <w:spacing w:beforeAutospacing="0" w:afterAutospacing="0"/>
        <w:rPr>
          <w:rFonts w:hint="eastAsia" w:asciiTheme="minorEastAsia" w:hAnsiTheme="minorEastAsia" w:eastAsiaTheme="minorEastAsia" w:cstheme="minorEastAsia"/>
          <w:b w:val="0"/>
          <w:bCs w:val="0"/>
          <w:color w:val="auto"/>
          <w:sz w:val="21"/>
          <w:szCs w:val="21"/>
          <w:highlight w:val="none"/>
          <w:shd w:val="clear" w:color="auto" w:fill="auto"/>
        </w:rPr>
      </w:pPr>
      <w:r>
        <w:rPr>
          <w:rFonts w:hint="eastAsia" w:asciiTheme="minorEastAsia" w:hAnsiTheme="minorEastAsia" w:eastAsiaTheme="minorEastAsia" w:cstheme="minorEastAsia"/>
          <w:b w:val="0"/>
          <w:bCs w:val="0"/>
          <w:color w:val="auto"/>
          <w:sz w:val="21"/>
          <w:szCs w:val="21"/>
          <w:highlight w:val="none"/>
          <w:shd w:val="clear" w:color="auto" w:fill="auto"/>
        </w:rPr>
        <w:t> 客船上所有救生艇筏，应能在发出弃船信号后30min内载足全部乘员和属具降落，货船上所有救生艇筏应能在发出弃船信号后10min内载足全部人员和属具降落。</w:t>
      </w:r>
    </w:p>
    <w:p w14:paraId="51B84089">
      <w:pPr>
        <w:pStyle w:val="2"/>
        <w:widowControl/>
        <w:spacing w:beforeAutospacing="0" w:afterAutospacing="0"/>
        <w:rPr>
          <w:rFonts w:hint="eastAsia" w:asciiTheme="minorEastAsia" w:hAnsiTheme="minorEastAsia" w:eastAsiaTheme="minorEastAsia" w:cstheme="minorEastAsia"/>
          <w:b w:val="0"/>
          <w:bCs w:val="0"/>
          <w:color w:val="auto"/>
          <w:sz w:val="21"/>
          <w:szCs w:val="21"/>
          <w:highlight w:val="none"/>
          <w:shd w:val="clear" w:color="auto" w:fill="auto"/>
        </w:rPr>
      </w:pPr>
      <w:r>
        <w:rPr>
          <w:rFonts w:hint="eastAsia" w:asciiTheme="minorEastAsia" w:hAnsiTheme="minorEastAsia" w:eastAsiaTheme="minorEastAsia" w:cstheme="minorEastAsia"/>
          <w:b w:val="0"/>
          <w:bCs w:val="0"/>
          <w:color w:val="auto"/>
          <w:sz w:val="21"/>
          <w:szCs w:val="21"/>
          <w:highlight w:val="none"/>
          <w:shd w:val="clear" w:color="auto" w:fill="auto"/>
        </w:rPr>
        <w:t> 救生艇在静水中航速至少为6kn，当拖带一只载足乘员属具的25人救生筏时，航速至少为2kn，并应配备船舶营运航区预期温度范围内6kn航速、运转时间不少于24小时的燃料和润滑油。</w:t>
      </w:r>
    </w:p>
    <w:p w14:paraId="597F1C74">
      <w:pPr>
        <w:widowControl/>
        <w:jc w:val="left"/>
        <w:rPr>
          <w:rFonts w:hint="eastAsia" w:asciiTheme="minorEastAsia" w:hAnsiTheme="minorEastAsia" w:eastAsiaTheme="minorEastAsia" w:cstheme="minorEastAsia"/>
          <w:b/>
          <w:bCs/>
          <w:color w:val="auto"/>
          <w:sz w:val="21"/>
          <w:szCs w:val="21"/>
          <w:highlight w:val="none"/>
          <w:shd w:val="clear" w:color="auto" w:fill="auto"/>
        </w:rPr>
      </w:pPr>
      <w:r>
        <w:rPr>
          <w:rFonts w:hint="eastAsia" w:asciiTheme="minorEastAsia" w:hAnsiTheme="minorEastAsia" w:eastAsiaTheme="minorEastAsia" w:cstheme="minorEastAsia"/>
          <w:b/>
          <w:bCs/>
          <w:color w:val="auto"/>
          <w:sz w:val="21"/>
          <w:szCs w:val="21"/>
          <w:highlight w:val="none"/>
          <w:shd w:val="clear" w:color="auto" w:fill="auto"/>
        </w:rPr>
        <w:t>所有救生设备与装置在船舶离港前、航行中应处于正常工作状态，并立即可用。</w:t>
      </w:r>
    </w:p>
    <w:p w14:paraId="325F24C6">
      <w:pPr>
        <w:widowControl/>
        <w:jc w:val="left"/>
        <w:rPr>
          <w:rFonts w:hint="eastAsia" w:asciiTheme="minorEastAsia" w:hAnsiTheme="minorEastAsia" w:eastAsiaTheme="minorEastAsia" w:cstheme="minorEastAsia"/>
          <w:b/>
          <w:bCs/>
          <w:color w:val="auto"/>
          <w:sz w:val="21"/>
          <w:szCs w:val="21"/>
          <w:highlight w:val="none"/>
          <w:shd w:val="clear" w:color="auto" w:fill="auto"/>
        </w:rPr>
      </w:pPr>
    </w:p>
    <w:p w14:paraId="597DCDBE">
      <w:pPr>
        <w:widowControl/>
        <w:jc w:val="left"/>
        <w:rPr>
          <w:rFonts w:hint="eastAsia" w:asciiTheme="minorEastAsia" w:hAnsiTheme="minorEastAsia" w:eastAsiaTheme="minorEastAsia" w:cstheme="minorEastAsia"/>
          <w:b/>
          <w:bCs/>
          <w:color w:val="auto"/>
          <w:sz w:val="21"/>
          <w:szCs w:val="21"/>
          <w:highlight w:val="none"/>
          <w:shd w:val="clear" w:color="auto" w:fill="auto"/>
        </w:rPr>
      </w:pPr>
      <w:r>
        <w:rPr>
          <w:rFonts w:hint="eastAsia" w:asciiTheme="minorEastAsia" w:hAnsiTheme="minorEastAsia" w:eastAsiaTheme="minorEastAsia" w:cstheme="minorEastAsia"/>
          <w:b/>
          <w:bCs/>
          <w:color w:val="auto"/>
          <w:sz w:val="21"/>
          <w:szCs w:val="21"/>
          <w:highlight w:val="none"/>
          <w:shd w:val="clear" w:color="auto" w:fill="auto"/>
        </w:rPr>
        <w:t>简述船级检验的种类。</w:t>
      </w:r>
    </w:p>
    <w:p w14:paraId="6355B13C">
      <w:pPr>
        <w:pStyle w:val="2"/>
        <w:widowControl/>
        <w:spacing w:beforeAutospacing="0" w:afterAutospacing="0"/>
        <w:ind w:firstLine="210" w:firstLineChars="100"/>
        <w:rPr>
          <w:rFonts w:hint="eastAsia" w:asciiTheme="minorEastAsia" w:hAnsiTheme="minorEastAsia" w:eastAsiaTheme="minorEastAsia" w:cstheme="minorEastAsia"/>
          <w:b w:val="0"/>
          <w:bCs w:val="0"/>
          <w:color w:val="auto"/>
          <w:sz w:val="21"/>
          <w:szCs w:val="21"/>
          <w:highlight w:val="none"/>
          <w:shd w:val="clear" w:color="auto" w:fill="auto"/>
        </w:rPr>
      </w:pPr>
      <w:r>
        <w:rPr>
          <w:rFonts w:hint="eastAsia" w:asciiTheme="minorEastAsia" w:hAnsiTheme="minorEastAsia" w:eastAsiaTheme="minorEastAsia" w:cstheme="minorEastAsia"/>
          <w:b w:val="0"/>
          <w:bCs w:val="0"/>
          <w:color w:val="auto"/>
          <w:sz w:val="21"/>
          <w:szCs w:val="21"/>
          <w:highlight w:val="none"/>
          <w:shd w:val="clear" w:color="auto" w:fill="auto"/>
        </w:rPr>
        <w:t>（</w:t>
      </w:r>
      <w: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t>1</w:t>
      </w:r>
      <w:r>
        <w:rPr>
          <w:rFonts w:hint="eastAsia" w:asciiTheme="minorEastAsia" w:hAnsiTheme="minorEastAsia" w:eastAsiaTheme="minorEastAsia" w:cstheme="minorEastAsia"/>
          <w:b w:val="0"/>
          <w:bCs w:val="0"/>
          <w:color w:val="auto"/>
          <w:sz w:val="21"/>
          <w:szCs w:val="21"/>
          <w:highlight w:val="none"/>
          <w:shd w:val="clear" w:color="auto" w:fill="auto"/>
        </w:rPr>
        <w:t>）初次入级检验；</w:t>
      </w:r>
    </w:p>
    <w:p w14:paraId="55057E08">
      <w:pPr>
        <w:pStyle w:val="2"/>
        <w:widowControl/>
        <w:spacing w:beforeAutospacing="0" w:afterAutospacing="0"/>
        <w:ind w:firstLine="210" w:firstLineChars="100"/>
        <w:rPr>
          <w:rFonts w:hint="eastAsia" w:asciiTheme="minorEastAsia" w:hAnsiTheme="minorEastAsia" w:eastAsiaTheme="minorEastAsia" w:cstheme="minorEastAsia"/>
          <w:b w:val="0"/>
          <w:bCs w:val="0"/>
          <w:color w:val="auto"/>
          <w:sz w:val="21"/>
          <w:szCs w:val="21"/>
          <w:highlight w:val="none"/>
          <w:shd w:val="clear" w:color="auto" w:fill="auto"/>
        </w:rPr>
      </w:pPr>
      <w:r>
        <w:rPr>
          <w:rFonts w:hint="eastAsia" w:asciiTheme="minorEastAsia" w:hAnsiTheme="minorEastAsia" w:eastAsiaTheme="minorEastAsia" w:cstheme="minorEastAsia"/>
          <w:b w:val="0"/>
          <w:bCs w:val="0"/>
          <w:color w:val="auto"/>
          <w:sz w:val="21"/>
          <w:szCs w:val="21"/>
          <w:highlight w:val="none"/>
          <w:shd w:val="clear" w:color="auto" w:fill="auto"/>
        </w:rPr>
        <w:t>（2）年度检验；</w:t>
      </w:r>
    </w:p>
    <w:p w14:paraId="31098519">
      <w:pPr>
        <w:pStyle w:val="2"/>
        <w:widowControl/>
        <w:spacing w:beforeAutospacing="0" w:afterAutospacing="0"/>
        <w:ind w:firstLine="210" w:firstLineChars="100"/>
        <w:rPr>
          <w:rFonts w:hint="eastAsia" w:asciiTheme="minorEastAsia" w:hAnsiTheme="minorEastAsia" w:eastAsiaTheme="minorEastAsia" w:cstheme="minorEastAsia"/>
          <w:b w:val="0"/>
          <w:bCs w:val="0"/>
          <w:color w:val="auto"/>
          <w:sz w:val="21"/>
          <w:szCs w:val="21"/>
          <w:highlight w:val="none"/>
          <w:shd w:val="clear" w:color="auto" w:fill="auto"/>
        </w:rPr>
      </w:pPr>
      <w:r>
        <w:rPr>
          <w:rFonts w:hint="eastAsia" w:asciiTheme="minorEastAsia" w:hAnsiTheme="minorEastAsia" w:eastAsiaTheme="minorEastAsia" w:cstheme="minorEastAsia"/>
          <w:b w:val="0"/>
          <w:bCs w:val="0"/>
          <w:color w:val="auto"/>
          <w:sz w:val="21"/>
          <w:szCs w:val="21"/>
          <w:highlight w:val="none"/>
          <w:shd w:val="clear" w:color="auto" w:fill="auto"/>
        </w:rPr>
        <w:t>（3）中间检验；</w:t>
      </w:r>
    </w:p>
    <w:p w14:paraId="6B513B7D">
      <w:pPr>
        <w:pStyle w:val="2"/>
        <w:widowControl/>
        <w:spacing w:beforeAutospacing="0" w:afterAutospacing="0"/>
        <w:ind w:firstLine="210" w:firstLineChars="100"/>
        <w:rPr>
          <w:rFonts w:hint="eastAsia" w:asciiTheme="minorEastAsia" w:hAnsiTheme="minorEastAsia" w:eastAsiaTheme="minorEastAsia" w:cstheme="minorEastAsia"/>
          <w:b w:val="0"/>
          <w:bCs w:val="0"/>
          <w:color w:val="auto"/>
          <w:sz w:val="21"/>
          <w:szCs w:val="21"/>
          <w:highlight w:val="none"/>
          <w:shd w:val="clear" w:color="auto" w:fill="auto"/>
        </w:rPr>
      </w:pPr>
      <w:r>
        <w:rPr>
          <w:rFonts w:hint="eastAsia" w:asciiTheme="minorEastAsia" w:hAnsiTheme="minorEastAsia" w:eastAsiaTheme="minorEastAsia" w:cstheme="minorEastAsia"/>
          <w:b w:val="0"/>
          <w:bCs w:val="0"/>
          <w:color w:val="auto"/>
          <w:sz w:val="21"/>
          <w:szCs w:val="21"/>
          <w:highlight w:val="none"/>
          <w:shd w:val="clear" w:color="auto" w:fill="auto"/>
        </w:rPr>
        <w:t>（4）船底外部及有关项目的检验；</w:t>
      </w:r>
    </w:p>
    <w:p w14:paraId="00AEFA97">
      <w:pPr>
        <w:pStyle w:val="2"/>
        <w:widowControl/>
        <w:spacing w:beforeAutospacing="0" w:afterAutospacing="0"/>
        <w:ind w:firstLine="210" w:firstLineChars="100"/>
        <w:rPr>
          <w:rFonts w:hint="eastAsia" w:asciiTheme="minorEastAsia" w:hAnsiTheme="minorEastAsia" w:eastAsiaTheme="minorEastAsia" w:cstheme="minorEastAsia"/>
          <w:b w:val="0"/>
          <w:bCs w:val="0"/>
          <w:color w:val="auto"/>
          <w:sz w:val="21"/>
          <w:szCs w:val="21"/>
          <w:highlight w:val="none"/>
          <w:shd w:val="clear" w:color="auto" w:fill="auto"/>
        </w:rPr>
      </w:pPr>
      <w:r>
        <w:rPr>
          <w:rFonts w:hint="eastAsia" w:asciiTheme="minorEastAsia" w:hAnsiTheme="minorEastAsia" w:eastAsiaTheme="minorEastAsia" w:cstheme="minorEastAsia"/>
          <w:b w:val="0"/>
          <w:bCs w:val="0"/>
          <w:color w:val="auto"/>
          <w:sz w:val="21"/>
          <w:szCs w:val="21"/>
          <w:highlight w:val="none"/>
          <w:shd w:val="clear" w:color="auto" w:fill="auto"/>
        </w:rPr>
        <w:t>（5）特别检验</w:t>
      </w:r>
    </w:p>
    <w:p w14:paraId="2DC155E8">
      <w:pPr>
        <w:pStyle w:val="2"/>
        <w:widowControl/>
        <w:spacing w:beforeAutospacing="0" w:afterAutospacing="0"/>
        <w:ind w:firstLine="210" w:firstLineChars="100"/>
        <w:rPr>
          <w:rFonts w:hint="eastAsia" w:asciiTheme="minorEastAsia" w:hAnsiTheme="minorEastAsia" w:eastAsiaTheme="minorEastAsia" w:cstheme="minorEastAsia"/>
          <w:b w:val="0"/>
          <w:bCs w:val="0"/>
          <w:color w:val="auto"/>
          <w:sz w:val="21"/>
          <w:szCs w:val="21"/>
          <w:highlight w:val="none"/>
          <w:shd w:val="clear" w:color="auto" w:fill="auto"/>
        </w:rPr>
      </w:pPr>
      <w:r>
        <w:rPr>
          <w:rFonts w:hint="eastAsia" w:asciiTheme="minorEastAsia" w:hAnsiTheme="minorEastAsia" w:eastAsiaTheme="minorEastAsia" w:cstheme="minorEastAsia"/>
          <w:b w:val="0"/>
          <w:bCs w:val="0"/>
          <w:color w:val="auto"/>
          <w:sz w:val="21"/>
          <w:szCs w:val="21"/>
          <w:highlight w:val="none"/>
          <w:shd w:val="clear" w:color="auto" w:fill="auto"/>
        </w:rPr>
        <w:t>（6）螺旋桨轴检验；</w:t>
      </w:r>
    </w:p>
    <w:p w14:paraId="7CB7D088">
      <w:pPr>
        <w:pStyle w:val="2"/>
        <w:widowControl/>
        <w:spacing w:beforeAutospacing="0" w:afterAutospacing="0"/>
        <w:ind w:firstLine="210" w:firstLineChars="100"/>
        <w:rPr>
          <w:rFonts w:hint="eastAsia" w:asciiTheme="minorEastAsia" w:hAnsiTheme="minorEastAsia" w:eastAsiaTheme="minorEastAsia" w:cstheme="minorEastAsia"/>
          <w:b w:val="0"/>
          <w:bCs w:val="0"/>
          <w:color w:val="auto"/>
          <w:sz w:val="21"/>
          <w:szCs w:val="21"/>
          <w:highlight w:val="none"/>
          <w:shd w:val="clear" w:color="auto" w:fill="auto"/>
        </w:rPr>
      </w:pPr>
      <w:r>
        <w:rPr>
          <w:rFonts w:hint="eastAsia" w:asciiTheme="minorEastAsia" w:hAnsiTheme="minorEastAsia" w:eastAsiaTheme="minorEastAsia" w:cstheme="minorEastAsia"/>
          <w:b w:val="0"/>
          <w:bCs w:val="0"/>
          <w:color w:val="auto"/>
          <w:sz w:val="21"/>
          <w:szCs w:val="21"/>
          <w:highlight w:val="none"/>
          <w:shd w:val="clear" w:color="auto" w:fill="auto"/>
        </w:rPr>
        <w:t>（7）搁置检验；</w:t>
      </w:r>
    </w:p>
    <w:p w14:paraId="45461ECD">
      <w:pPr>
        <w:pStyle w:val="2"/>
        <w:widowControl/>
        <w:spacing w:beforeAutospacing="0" w:afterAutospacing="0"/>
        <w:ind w:firstLine="210" w:firstLineChars="100"/>
        <w:rPr>
          <w:rFonts w:hint="eastAsia" w:asciiTheme="minorEastAsia" w:hAnsiTheme="minorEastAsia" w:eastAsiaTheme="minorEastAsia" w:cstheme="minorEastAsia"/>
          <w:b w:val="0"/>
          <w:bCs w:val="0"/>
          <w:color w:val="auto"/>
          <w:sz w:val="21"/>
          <w:szCs w:val="21"/>
          <w:highlight w:val="none"/>
          <w:shd w:val="clear" w:color="auto" w:fill="auto"/>
        </w:rPr>
      </w:pPr>
      <w:r>
        <w:rPr>
          <w:rFonts w:hint="eastAsia" w:asciiTheme="minorEastAsia" w:hAnsiTheme="minorEastAsia" w:eastAsiaTheme="minorEastAsia" w:cstheme="minorEastAsia"/>
          <w:b w:val="0"/>
          <w:bCs w:val="0"/>
          <w:color w:val="auto"/>
          <w:sz w:val="21"/>
          <w:szCs w:val="21"/>
          <w:highlight w:val="none"/>
          <w:shd w:val="clear" w:color="auto" w:fill="auto"/>
        </w:rPr>
        <w:t>（8）临时检验</w:t>
      </w:r>
    </w:p>
    <w:p w14:paraId="29DC859E">
      <w:pPr>
        <w:pStyle w:val="2"/>
        <w:widowControl/>
        <w:spacing w:beforeAutospacing="0" w:afterAutospacing="0"/>
        <w:ind w:firstLine="210" w:firstLineChars="100"/>
        <w:rPr>
          <w:rFonts w:hint="eastAsia" w:asciiTheme="minorEastAsia" w:hAnsiTheme="minorEastAsia" w:eastAsiaTheme="minorEastAsia" w:cstheme="minorEastAsia"/>
          <w:b w:val="0"/>
          <w:bCs w:val="0"/>
          <w:color w:val="auto"/>
          <w:sz w:val="21"/>
          <w:szCs w:val="21"/>
          <w:highlight w:val="none"/>
          <w:shd w:val="clear" w:color="auto" w:fill="auto"/>
        </w:rPr>
      </w:pPr>
      <w:r>
        <w:rPr>
          <w:rFonts w:hint="eastAsia" w:asciiTheme="minorEastAsia" w:hAnsiTheme="minorEastAsia" w:eastAsiaTheme="minorEastAsia" w:cstheme="minorEastAsia"/>
          <w:b w:val="0"/>
          <w:bCs w:val="0"/>
          <w:color w:val="auto"/>
          <w:sz w:val="21"/>
          <w:szCs w:val="21"/>
          <w:highlight w:val="none"/>
          <w:shd w:val="clear" w:color="auto" w:fill="auto"/>
        </w:rPr>
        <w:t>（9）循环检验</w:t>
      </w:r>
    </w:p>
    <w:p w14:paraId="16073D45">
      <w:pPr>
        <w:pStyle w:val="2"/>
        <w:widowControl/>
        <w:spacing w:beforeAutospacing="0" w:afterAutospacing="0"/>
        <w:rPr>
          <w:rFonts w:hint="eastAsia" w:asciiTheme="minorEastAsia" w:hAnsiTheme="minorEastAsia" w:eastAsiaTheme="minorEastAsia" w:cstheme="minorEastAsia"/>
          <w:b w:val="0"/>
          <w:bCs w:val="0"/>
          <w:color w:val="auto"/>
          <w:sz w:val="21"/>
          <w:szCs w:val="21"/>
          <w:highlight w:val="none"/>
          <w:shd w:val="clear" w:color="auto" w:fill="auto"/>
        </w:rPr>
      </w:pPr>
    </w:p>
    <w:p w14:paraId="096358A9">
      <w:pPr>
        <w:widowControl/>
        <w:jc w:val="left"/>
        <w:rPr>
          <w:rFonts w:hint="eastAsia" w:asciiTheme="minorEastAsia" w:hAnsiTheme="minorEastAsia" w:eastAsiaTheme="minorEastAsia" w:cstheme="minorEastAsia"/>
          <w:b/>
          <w:bCs/>
          <w:color w:val="auto"/>
          <w:sz w:val="21"/>
          <w:szCs w:val="21"/>
          <w:highlight w:val="none"/>
          <w:shd w:val="clear" w:color="auto" w:fill="auto"/>
        </w:rPr>
      </w:pPr>
      <w:r>
        <w:rPr>
          <w:rFonts w:hint="eastAsia" w:asciiTheme="minorEastAsia" w:hAnsiTheme="minorEastAsia" w:eastAsiaTheme="minorEastAsia" w:cstheme="minorEastAsia"/>
          <w:b/>
          <w:bCs/>
          <w:color w:val="auto"/>
          <w:sz w:val="21"/>
          <w:szCs w:val="21"/>
          <w:highlight w:val="none"/>
          <w:shd w:val="clear" w:color="auto" w:fill="auto"/>
        </w:rPr>
        <w:t>船舶应变部署表包括哪些内容</w:t>
      </w:r>
    </w:p>
    <w:p w14:paraId="5E63F710">
      <w:pPr>
        <w:pStyle w:val="2"/>
        <w:widowControl/>
        <w:spacing w:beforeAutospacing="0" w:afterAutospacing="0" w:line="360" w:lineRule="atLeast"/>
        <w:rPr>
          <w:rFonts w:hint="eastAsia" w:asciiTheme="minorEastAsia" w:hAnsiTheme="minorEastAsia" w:eastAsiaTheme="minorEastAsia" w:cstheme="minorEastAsia"/>
          <w:b w:val="0"/>
          <w:bCs w:val="0"/>
          <w:color w:val="auto"/>
          <w:sz w:val="21"/>
          <w:szCs w:val="21"/>
          <w:highlight w:val="none"/>
          <w:shd w:val="clear" w:color="auto" w:fill="auto"/>
        </w:rPr>
      </w:pPr>
      <w:r>
        <w:rPr>
          <w:rFonts w:hint="eastAsia" w:asciiTheme="minorEastAsia" w:hAnsiTheme="minorEastAsia" w:eastAsiaTheme="minorEastAsia" w:cstheme="minorEastAsia"/>
          <w:b w:val="0"/>
          <w:bCs w:val="0"/>
          <w:color w:val="auto"/>
          <w:sz w:val="21"/>
          <w:szCs w:val="21"/>
          <w:highlight w:val="none"/>
          <w:shd w:val="clear" w:color="auto" w:fill="auto"/>
        </w:rPr>
        <w:t>（1）船舶及公司名称、船舶识别号；</w:t>
      </w:r>
    </w:p>
    <w:p w14:paraId="5C792B64">
      <w:pPr>
        <w:pStyle w:val="2"/>
        <w:widowControl/>
        <w:spacing w:beforeAutospacing="0" w:afterAutospacing="0" w:line="360" w:lineRule="atLeast"/>
        <w:rPr>
          <w:rFonts w:hint="eastAsia" w:asciiTheme="minorEastAsia" w:hAnsiTheme="minorEastAsia" w:eastAsiaTheme="minorEastAsia" w:cstheme="minorEastAsia"/>
          <w:b w:val="0"/>
          <w:bCs w:val="0"/>
          <w:color w:val="auto"/>
          <w:sz w:val="21"/>
          <w:szCs w:val="21"/>
          <w:highlight w:val="none"/>
          <w:shd w:val="clear" w:color="auto" w:fill="auto"/>
        </w:rPr>
      </w:pPr>
      <w:r>
        <w:rPr>
          <w:rFonts w:hint="eastAsia" w:asciiTheme="minorEastAsia" w:hAnsiTheme="minorEastAsia" w:eastAsiaTheme="minorEastAsia" w:cstheme="minorEastAsia"/>
          <w:b w:val="0"/>
          <w:bCs w:val="0"/>
          <w:color w:val="auto"/>
          <w:sz w:val="21"/>
          <w:szCs w:val="21"/>
          <w:highlight w:val="none"/>
          <w:shd w:val="clear" w:color="auto" w:fill="auto"/>
        </w:rPr>
        <w:t>（2）应变种类及信号特征、职务与编号、姓名、艇号、筏号的对照一览表；</w:t>
      </w:r>
    </w:p>
    <w:p w14:paraId="177E66D0">
      <w:pPr>
        <w:pStyle w:val="2"/>
        <w:widowControl/>
        <w:spacing w:beforeAutospacing="0" w:afterAutospacing="0" w:line="360" w:lineRule="atLeast"/>
        <w:rPr>
          <w:rFonts w:hint="eastAsia" w:asciiTheme="minorEastAsia" w:hAnsiTheme="minorEastAsia" w:eastAsiaTheme="minorEastAsia" w:cstheme="minorEastAsia"/>
          <w:b w:val="0"/>
          <w:bCs w:val="0"/>
          <w:color w:val="auto"/>
          <w:sz w:val="21"/>
          <w:szCs w:val="21"/>
          <w:highlight w:val="none"/>
          <w:shd w:val="clear" w:color="auto" w:fill="auto"/>
        </w:rPr>
      </w:pPr>
      <w:r>
        <w:rPr>
          <w:rFonts w:hint="eastAsia" w:asciiTheme="minorEastAsia" w:hAnsiTheme="minorEastAsia" w:eastAsiaTheme="minorEastAsia" w:cstheme="minorEastAsia"/>
          <w:b w:val="0"/>
          <w:bCs w:val="0"/>
          <w:color w:val="auto"/>
          <w:sz w:val="21"/>
          <w:szCs w:val="21"/>
          <w:highlight w:val="none"/>
          <w:shd w:val="clear" w:color="auto" w:fill="auto"/>
        </w:rPr>
        <w:t>（3）航行中驾驶台机舱固定人员和任务；</w:t>
      </w:r>
    </w:p>
    <w:p w14:paraId="26F23FD5">
      <w:pPr>
        <w:pStyle w:val="2"/>
        <w:widowControl/>
        <w:spacing w:beforeAutospacing="0" w:afterAutospacing="0" w:line="360" w:lineRule="atLeast"/>
        <w:rPr>
          <w:rFonts w:hint="eastAsia" w:asciiTheme="minorEastAsia" w:hAnsiTheme="minorEastAsia" w:eastAsiaTheme="minorEastAsia" w:cstheme="minorEastAsia"/>
          <w:b w:val="0"/>
          <w:bCs w:val="0"/>
          <w:color w:val="auto"/>
          <w:sz w:val="21"/>
          <w:szCs w:val="21"/>
          <w:highlight w:val="none"/>
          <w:shd w:val="clear" w:color="auto" w:fill="auto"/>
        </w:rPr>
      </w:pPr>
      <w:r>
        <w:rPr>
          <w:rFonts w:hint="eastAsia" w:asciiTheme="minorEastAsia" w:hAnsiTheme="minorEastAsia" w:eastAsiaTheme="minorEastAsia" w:cstheme="minorEastAsia"/>
          <w:b w:val="0"/>
          <w:bCs w:val="0"/>
          <w:color w:val="auto"/>
          <w:sz w:val="21"/>
          <w:szCs w:val="21"/>
          <w:highlight w:val="none"/>
          <w:shd w:val="clear" w:color="auto" w:fill="auto"/>
        </w:rPr>
        <w:t>（4）消防、弃船求生、准备和释放救生艇筏的详细分工和执行人员</w:t>
      </w:r>
    </w:p>
    <w:p w14:paraId="5FAF3499">
      <w:pPr>
        <w:pStyle w:val="2"/>
        <w:widowControl/>
        <w:spacing w:beforeAutospacing="0" w:afterAutospacing="0" w:line="360" w:lineRule="atLeast"/>
        <w:rPr>
          <w:rFonts w:hint="eastAsia" w:asciiTheme="minorEastAsia" w:hAnsiTheme="minorEastAsia" w:eastAsiaTheme="minorEastAsia" w:cstheme="minorEastAsia"/>
          <w:b w:val="0"/>
          <w:bCs w:val="0"/>
          <w:color w:val="auto"/>
          <w:sz w:val="21"/>
          <w:szCs w:val="21"/>
          <w:highlight w:val="none"/>
          <w:shd w:val="clear" w:color="auto" w:fill="auto"/>
        </w:rPr>
      </w:pPr>
      <w:r>
        <w:rPr>
          <w:rFonts w:hint="eastAsia" w:asciiTheme="minorEastAsia" w:hAnsiTheme="minorEastAsia" w:eastAsiaTheme="minorEastAsia" w:cstheme="minorEastAsia"/>
          <w:b w:val="0"/>
          <w:bCs w:val="0"/>
          <w:color w:val="auto"/>
          <w:sz w:val="21"/>
          <w:szCs w:val="21"/>
          <w:highlight w:val="none"/>
          <w:shd w:val="clear" w:color="auto" w:fill="auto"/>
        </w:rPr>
        <w:t>（5）救生消防设备的位置；</w:t>
      </w:r>
    </w:p>
    <w:p w14:paraId="04AEC7DC">
      <w:pPr>
        <w:pStyle w:val="2"/>
        <w:widowControl/>
        <w:spacing w:beforeAutospacing="0" w:afterAutospacing="0" w:line="360" w:lineRule="atLeast"/>
        <w:rPr>
          <w:rFonts w:hint="eastAsia" w:asciiTheme="minorEastAsia" w:hAnsiTheme="minorEastAsia" w:eastAsiaTheme="minorEastAsia" w:cstheme="minorEastAsia"/>
          <w:b w:val="0"/>
          <w:bCs w:val="0"/>
          <w:color w:val="auto"/>
          <w:sz w:val="21"/>
          <w:szCs w:val="21"/>
          <w:highlight w:val="none"/>
          <w:shd w:val="clear" w:color="auto" w:fill="auto"/>
        </w:rPr>
      </w:pPr>
      <w:r>
        <w:rPr>
          <w:rFonts w:hint="eastAsia" w:asciiTheme="minorEastAsia" w:hAnsiTheme="minorEastAsia" w:eastAsiaTheme="minorEastAsia" w:cstheme="minorEastAsia"/>
          <w:b w:val="0"/>
          <w:bCs w:val="0"/>
          <w:color w:val="auto"/>
          <w:sz w:val="21"/>
          <w:szCs w:val="21"/>
          <w:highlight w:val="none"/>
          <w:shd w:val="clear" w:color="auto" w:fill="auto"/>
        </w:rPr>
        <w:t>（</w:t>
      </w:r>
      <w: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t>6</w:t>
      </w:r>
      <w:r>
        <w:rPr>
          <w:rFonts w:hint="eastAsia" w:asciiTheme="minorEastAsia" w:hAnsiTheme="minorEastAsia" w:eastAsiaTheme="minorEastAsia" w:cstheme="minorEastAsia"/>
          <w:b w:val="0"/>
          <w:bCs w:val="0"/>
          <w:color w:val="auto"/>
          <w:sz w:val="21"/>
          <w:szCs w:val="21"/>
          <w:highlight w:val="none"/>
          <w:shd w:val="clear" w:color="auto" w:fill="auto"/>
        </w:rPr>
        <w:t>）船长姓名和公布日期.</w:t>
      </w:r>
    </w:p>
    <w:p w14:paraId="5EB7BEA8">
      <w:pPr>
        <w:pStyle w:val="2"/>
        <w:widowControl/>
        <w:spacing w:beforeAutospacing="0" w:afterAutospacing="0" w:line="360" w:lineRule="atLeast"/>
        <w:rPr>
          <w:rFonts w:hint="eastAsia" w:asciiTheme="minorEastAsia" w:hAnsiTheme="minorEastAsia" w:eastAsiaTheme="minorEastAsia" w:cstheme="minorEastAsia"/>
          <w:b w:val="0"/>
          <w:bCs w:val="0"/>
          <w:color w:val="auto"/>
          <w:sz w:val="21"/>
          <w:szCs w:val="21"/>
          <w:highlight w:val="none"/>
          <w:shd w:val="clear" w:color="auto" w:fill="auto"/>
        </w:rPr>
      </w:pPr>
    </w:p>
    <w:p w14:paraId="0233C320">
      <w:pPr>
        <w:widowControl/>
        <w:jc w:val="left"/>
        <w:rPr>
          <w:rFonts w:hint="eastAsia" w:asciiTheme="minorEastAsia" w:hAnsiTheme="minorEastAsia" w:eastAsiaTheme="minorEastAsia" w:cstheme="minorEastAsia"/>
          <w:b/>
          <w:bCs/>
          <w:color w:val="auto"/>
          <w:sz w:val="21"/>
          <w:szCs w:val="21"/>
          <w:highlight w:val="none"/>
          <w:shd w:val="clear" w:color="auto" w:fill="auto"/>
        </w:rPr>
      </w:pPr>
      <w:r>
        <w:rPr>
          <w:rFonts w:hint="eastAsia" w:asciiTheme="minorEastAsia" w:hAnsiTheme="minorEastAsia" w:eastAsiaTheme="minorEastAsia" w:cstheme="minorEastAsia"/>
          <w:b/>
          <w:bCs/>
          <w:color w:val="auto"/>
          <w:kern w:val="0"/>
          <w:sz w:val="21"/>
          <w:szCs w:val="21"/>
          <w:highlight w:val="none"/>
          <w:shd w:val="clear" w:color="auto" w:fill="auto"/>
          <w:lang w:bidi="ar"/>
        </w:rPr>
        <w:t>根据《中华人民共和国海船船员值班规则》港内停泊值班甲板驾驶员交接班中，</w:t>
      </w:r>
      <w:r>
        <w:rPr>
          <w:rFonts w:hint="eastAsia" w:asciiTheme="minorEastAsia" w:hAnsiTheme="minorEastAsia" w:eastAsiaTheme="minorEastAsia" w:cstheme="minorEastAsia"/>
          <w:b/>
          <w:bCs/>
          <w:color w:val="auto"/>
          <w:sz w:val="21"/>
          <w:szCs w:val="21"/>
          <w:highlight w:val="none"/>
          <w:shd w:val="clear" w:color="auto" w:fill="auto"/>
        </w:rPr>
        <w:t>接班驾驶员在负责甲板值班之前应核实那些事项?</w:t>
      </w:r>
    </w:p>
    <w:p w14:paraId="6E2BF48E">
      <w:pPr>
        <w:pStyle w:val="2"/>
        <w:widowControl/>
        <w:spacing w:beforeAutospacing="0" w:afterAutospacing="0"/>
        <w:ind w:firstLine="210" w:firstLineChars="100"/>
        <w:rPr>
          <w:rFonts w:hint="eastAsia" w:asciiTheme="minorEastAsia" w:hAnsiTheme="minorEastAsia" w:eastAsiaTheme="minorEastAsia" w:cstheme="minorEastAsia"/>
          <w:b w:val="0"/>
          <w:bCs w:val="0"/>
          <w:color w:val="auto"/>
          <w:sz w:val="21"/>
          <w:szCs w:val="21"/>
          <w:highlight w:val="none"/>
          <w:shd w:val="clear" w:color="auto" w:fill="auto"/>
        </w:rPr>
      </w:pPr>
      <w:r>
        <w:rPr>
          <w:rFonts w:hint="eastAsia" w:asciiTheme="minorEastAsia" w:hAnsiTheme="minorEastAsia" w:eastAsiaTheme="minorEastAsia" w:cstheme="minorEastAsia"/>
          <w:b w:val="0"/>
          <w:bCs w:val="0"/>
          <w:color w:val="auto"/>
          <w:sz w:val="21"/>
          <w:szCs w:val="21"/>
          <w:highlight w:val="none"/>
          <w:shd w:val="clear" w:color="auto" w:fill="auto"/>
        </w:rPr>
        <w:t>（1）系泊缆绳或者锚链是否恰当；</w:t>
      </w:r>
    </w:p>
    <w:p w14:paraId="556F1C2F">
      <w:pPr>
        <w:pStyle w:val="2"/>
        <w:widowControl/>
        <w:spacing w:beforeAutospacing="0" w:afterAutospacing="0"/>
        <w:ind w:firstLine="210" w:firstLineChars="100"/>
        <w:rPr>
          <w:rFonts w:hint="eastAsia" w:asciiTheme="minorEastAsia" w:hAnsiTheme="minorEastAsia" w:eastAsiaTheme="minorEastAsia" w:cstheme="minorEastAsia"/>
          <w:b w:val="0"/>
          <w:bCs w:val="0"/>
          <w:color w:val="auto"/>
          <w:sz w:val="21"/>
          <w:szCs w:val="21"/>
          <w:highlight w:val="none"/>
          <w:shd w:val="clear" w:color="auto" w:fill="auto"/>
        </w:rPr>
      </w:pPr>
      <w:r>
        <w:rPr>
          <w:rFonts w:hint="eastAsia" w:asciiTheme="minorEastAsia" w:hAnsiTheme="minorEastAsia" w:eastAsiaTheme="minorEastAsia" w:cstheme="minorEastAsia"/>
          <w:b w:val="0"/>
          <w:bCs w:val="0"/>
          <w:color w:val="auto"/>
          <w:sz w:val="21"/>
          <w:szCs w:val="21"/>
          <w:highlight w:val="none"/>
          <w:shd w:val="clear" w:color="auto" w:fill="auto"/>
        </w:rPr>
        <w:t>（2）正在装卸的有害或危险货物的性质，以及发生溢漏或者失火后应当采取的相应措施；</w:t>
      </w:r>
    </w:p>
    <w:p w14:paraId="5544AAA3">
      <w:pPr>
        <w:pStyle w:val="2"/>
        <w:widowControl/>
        <w:spacing w:beforeAutospacing="0" w:afterAutospacing="0"/>
        <w:ind w:firstLine="210" w:firstLineChars="100"/>
        <w:rPr>
          <w:rFonts w:hint="eastAsia" w:asciiTheme="minorEastAsia" w:hAnsiTheme="minorEastAsia" w:eastAsiaTheme="minorEastAsia" w:cstheme="minorEastAsia"/>
          <w:b w:val="0"/>
          <w:bCs w:val="0"/>
          <w:color w:val="auto"/>
          <w:sz w:val="21"/>
          <w:szCs w:val="21"/>
          <w:highlight w:val="none"/>
          <w:shd w:val="clear" w:color="auto" w:fill="auto"/>
        </w:rPr>
      </w:pPr>
      <w:r>
        <w:rPr>
          <w:rFonts w:hint="eastAsia" w:asciiTheme="minorEastAsia" w:hAnsiTheme="minorEastAsia" w:eastAsiaTheme="minorEastAsia" w:cstheme="minorEastAsia"/>
          <w:b w:val="0"/>
          <w:bCs w:val="0"/>
          <w:color w:val="auto"/>
          <w:sz w:val="21"/>
          <w:szCs w:val="21"/>
          <w:highlight w:val="none"/>
          <w:shd w:val="clear" w:color="auto" w:fill="auto"/>
        </w:rPr>
        <w:t>（3）本船悬挂的信号、显示的号灯号型以及鸣放的声号是否正确；</w:t>
      </w:r>
    </w:p>
    <w:p w14:paraId="407206DA">
      <w:pPr>
        <w:pStyle w:val="2"/>
        <w:widowControl/>
        <w:spacing w:beforeAutospacing="0" w:afterAutospacing="0"/>
        <w:ind w:firstLine="210" w:firstLineChars="100"/>
        <w:rPr>
          <w:rFonts w:hint="eastAsia" w:asciiTheme="minorEastAsia" w:hAnsiTheme="minorEastAsia" w:eastAsiaTheme="minorEastAsia" w:cstheme="minorEastAsia"/>
          <w:b w:val="0"/>
          <w:bCs w:val="0"/>
          <w:color w:val="auto"/>
          <w:sz w:val="21"/>
          <w:szCs w:val="21"/>
          <w:highlight w:val="none"/>
          <w:shd w:val="clear" w:color="auto" w:fill="auto"/>
        </w:rPr>
      </w:pPr>
      <w:r>
        <w:rPr>
          <w:rFonts w:hint="eastAsia" w:asciiTheme="minorEastAsia" w:hAnsiTheme="minorEastAsia" w:eastAsiaTheme="minorEastAsia" w:cstheme="minorEastAsia"/>
          <w:b w:val="0"/>
          <w:bCs w:val="0"/>
          <w:color w:val="auto"/>
          <w:sz w:val="21"/>
          <w:szCs w:val="21"/>
          <w:highlight w:val="none"/>
          <w:shd w:val="clear" w:color="auto" w:fill="auto"/>
        </w:rPr>
        <w:t>（4）各项安全措施和防火规定是否有效遵守；</w:t>
      </w:r>
    </w:p>
    <w:p w14:paraId="71BADDBD">
      <w:pPr>
        <w:pStyle w:val="2"/>
        <w:widowControl/>
        <w:spacing w:beforeAutospacing="0" w:afterAutospacing="0"/>
        <w:ind w:firstLine="210" w:firstLineChars="100"/>
        <w:rPr>
          <w:rFonts w:hint="eastAsia" w:asciiTheme="minorEastAsia" w:hAnsiTheme="minorEastAsia" w:eastAsiaTheme="minorEastAsia" w:cstheme="minorEastAsia"/>
          <w:b w:val="0"/>
          <w:bCs w:val="0"/>
          <w:color w:val="auto"/>
          <w:sz w:val="21"/>
          <w:szCs w:val="21"/>
          <w:highlight w:val="none"/>
          <w:shd w:val="clear" w:color="auto" w:fill="auto"/>
        </w:rPr>
      </w:pPr>
      <w:r>
        <w:rPr>
          <w:rFonts w:hint="eastAsia" w:asciiTheme="minorEastAsia" w:hAnsiTheme="minorEastAsia" w:eastAsiaTheme="minorEastAsia" w:cstheme="minorEastAsia"/>
          <w:b w:val="0"/>
          <w:bCs w:val="0"/>
          <w:color w:val="auto"/>
          <w:sz w:val="21"/>
          <w:szCs w:val="21"/>
          <w:highlight w:val="none"/>
          <w:shd w:val="clear" w:color="auto" w:fill="auto"/>
        </w:rPr>
        <w:t>（5）是否存在危及本船的情况，以及本船是否危及其他船舶。</w:t>
      </w:r>
    </w:p>
    <w:p w14:paraId="2CB1F69B">
      <w:pPr>
        <w:pStyle w:val="2"/>
        <w:widowControl/>
        <w:spacing w:beforeAutospacing="0" w:afterAutospacing="0"/>
        <w:ind w:firstLine="210" w:firstLineChars="100"/>
        <w:rPr>
          <w:rFonts w:hint="eastAsia" w:asciiTheme="minorEastAsia" w:hAnsiTheme="minorEastAsia" w:eastAsiaTheme="minorEastAsia" w:cstheme="minorEastAsia"/>
          <w:b w:val="0"/>
          <w:bCs w:val="0"/>
          <w:color w:val="auto"/>
          <w:sz w:val="21"/>
          <w:szCs w:val="21"/>
          <w:highlight w:val="none"/>
          <w:shd w:val="clear" w:color="auto" w:fill="auto"/>
        </w:rPr>
      </w:pPr>
    </w:p>
    <w:p w14:paraId="23C553B7">
      <w:pPr>
        <w:widowControl/>
        <w:jc w:val="left"/>
        <w:rPr>
          <w:rStyle w:val="4"/>
          <w:rFonts w:hint="eastAsia" w:asciiTheme="minorEastAsia" w:hAnsiTheme="minorEastAsia" w:eastAsiaTheme="minorEastAsia" w:cstheme="minorEastAsia"/>
          <w:b w:val="0"/>
          <w:bCs w:val="0"/>
          <w:color w:val="auto"/>
          <w:kern w:val="0"/>
          <w:sz w:val="21"/>
          <w:szCs w:val="21"/>
          <w:highlight w:val="none"/>
          <w:shd w:val="clear" w:color="auto" w:fill="auto"/>
          <w:lang w:bidi="ar"/>
        </w:rPr>
      </w:pPr>
      <w:r>
        <w:rPr>
          <w:rFonts w:hint="eastAsia" w:asciiTheme="minorEastAsia" w:hAnsiTheme="minorEastAsia" w:eastAsiaTheme="minorEastAsia" w:cstheme="minorEastAsia"/>
          <w:b/>
          <w:bCs/>
          <w:color w:val="auto"/>
          <w:sz w:val="21"/>
          <w:szCs w:val="21"/>
          <w:highlight w:val="none"/>
          <w:shd w:val="clear" w:color="auto" w:fill="auto"/>
        </w:rPr>
        <w:t>船舶安全管理的途径有哪些？IMO 是如何对船舶的安全实现监管的？</w:t>
      </w:r>
    </w:p>
    <w:p w14:paraId="72E64A3E">
      <w:pPr>
        <w:widowControl/>
        <w:jc w:val="left"/>
        <w:rPr>
          <w:rFonts w:hint="eastAsia" w:asciiTheme="minorEastAsia" w:hAnsiTheme="minorEastAsia" w:eastAsiaTheme="minorEastAsia" w:cstheme="minorEastAsia"/>
          <w:b w:val="0"/>
          <w:bCs w:val="0"/>
          <w:color w:val="auto"/>
          <w:sz w:val="21"/>
          <w:szCs w:val="21"/>
          <w:highlight w:val="none"/>
          <w:shd w:val="clear" w:color="auto" w:fill="auto"/>
        </w:rPr>
      </w:pPr>
      <w:r>
        <w:rPr>
          <w:rFonts w:hint="eastAsia" w:asciiTheme="minorEastAsia" w:hAnsiTheme="minorEastAsia" w:eastAsiaTheme="minorEastAsia" w:cstheme="minorEastAsia"/>
          <w:b w:val="0"/>
          <w:bCs w:val="0"/>
          <w:color w:val="auto"/>
          <w:sz w:val="21"/>
          <w:szCs w:val="21"/>
          <w:highlight w:val="none"/>
          <w:shd w:val="clear" w:color="auto" w:fill="auto"/>
        </w:rPr>
        <w:t>1国际海事组织</w:t>
      </w:r>
      <w: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t xml:space="preserve">  </w:t>
      </w:r>
      <w:r>
        <w:rPr>
          <w:rFonts w:hint="eastAsia" w:asciiTheme="minorEastAsia" w:hAnsiTheme="minorEastAsia" w:eastAsiaTheme="minorEastAsia" w:cstheme="minorEastAsia"/>
          <w:b w:val="0"/>
          <w:bCs w:val="0"/>
          <w:color w:val="auto"/>
          <w:sz w:val="21"/>
          <w:szCs w:val="21"/>
          <w:highlight w:val="none"/>
          <w:shd w:val="clear" w:color="auto" w:fill="auto"/>
        </w:rPr>
        <w:t>2船旗国</w:t>
      </w:r>
      <w: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t xml:space="preserve">  </w:t>
      </w:r>
      <w:r>
        <w:rPr>
          <w:rFonts w:hint="eastAsia" w:asciiTheme="minorEastAsia" w:hAnsiTheme="minorEastAsia" w:eastAsiaTheme="minorEastAsia" w:cstheme="minorEastAsia"/>
          <w:b w:val="0"/>
          <w:bCs w:val="0"/>
          <w:color w:val="auto"/>
          <w:sz w:val="21"/>
          <w:szCs w:val="21"/>
          <w:highlight w:val="none"/>
          <w:shd w:val="clear" w:color="auto" w:fill="auto"/>
        </w:rPr>
        <w:t>3港口国监控</w:t>
      </w:r>
      <w: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t xml:space="preserve">  </w:t>
      </w:r>
      <w:r>
        <w:rPr>
          <w:rFonts w:hint="eastAsia" w:asciiTheme="minorEastAsia" w:hAnsiTheme="minorEastAsia" w:eastAsiaTheme="minorEastAsia" w:cstheme="minorEastAsia"/>
          <w:b w:val="0"/>
          <w:bCs w:val="0"/>
          <w:color w:val="auto"/>
          <w:sz w:val="21"/>
          <w:szCs w:val="21"/>
          <w:highlight w:val="none"/>
          <w:shd w:val="clear" w:color="auto" w:fill="auto"/>
        </w:rPr>
        <w:t>4船级社</w:t>
      </w:r>
      <w: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t xml:space="preserve">  </w:t>
      </w:r>
      <w:r>
        <w:rPr>
          <w:rFonts w:hint="eastAsia" w:asciiTheme="minorEastAsia" w:hAnsiTheme="minorEastAsia" w:eastAsiaTheme="minorEastAsia" w:cstheme="minorEastAsia"/>
          <w:b w:val="0"/>
          <w:bCs w:val="0"/>
          <w:color w:val="auto"/>
          <w:sz w:val="21"/>
          <w:szCs w:val="21"/>
          <w:highlight w:val="none"/>
          <w:shd w:val="clear" w:color="auto" w:fill="auto"/>
        </w:rPr>
        <w:t>5行业组织</w:t>
      </w:r>
      <w: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t xml:space="preserve">  </w:t>
      </w:r>
      <w:r>
        <w:rPr>
          <w:rFonts w:hint="eastAsia" w:asciiTheme="minorEastAsia" w:hAnsiTheme="minorEastAsia" w:eastAsiaTheme="minorEastAsia" w:cstheme="minorEastAsia"/>
          <w:b w:val="0"/>
          <w:bCs w:val="0"/>
          <w:color w:val="auto"/>
          <w:sz w:val="21"/>
          <w:szCs w:val="21"/>
          <w:highlight w:val="none"/>
          <w:shd w:val="clear" w:color="auto" w:fill="auto"/>
        </w:rPr>
        <w:t>6公司和船舶</w:t>
      </w:r>
    </w:p>
    <w:p w14:paraId="36C18E49">
      <w:pPr>
        <w:pStyle w:val="2"/>
        <w:widowControl/>
        <w:spacing w:beforeAutospacing="0" w:afterAutospacing="0" w:line="276" w:lineRule="atLeast"/>
        <w:ind w:left="105"/>
        <w:rPr>
          <w:rFonts w:hint="eastAsia" w:asciiTheme="minorEastAsia" w:hAnsiTheme="minorEastAsia" w:eastAsiaTheme="minorEastAsia" w:cstheme="minorEastAsia"/>
          <w:b w:val="0"/>
          <w:bCs w:val="0"/>
          <w:color w:val="auto"/>
          <w:sz w:val="21"/>
          <w:szCs w:val="21"/>
          <w:highlight w:val="none"/>
          <w:shd w:val="clear" w:color="auto" w:fill="auto"/>
        </w:rPr>
      </w:pPr>
      <w:r>
        <w:rPr>
          <w:rFonts w:hint="eastAsia" w:asciiTheme="minorEastAsia" w:hAnsiTheme="minorEastAsia" w:eastAsiaTheme="minorEastAsia" w:cstheme="minorEastAsia"/>
          <w:b w:val="0"/>
          <w:bCs w:val="0"/>
          <w:color w:val="auto"/>
          <w:sz w:val="21"/>
          <w:szCs w:val="21"/>
          <w:highlight w:val="none"/>
          <w:shd w:val="clear" w:color="auto" w:fill="auto"/>
        </w:rPr>
        <w:t>IMO的船舶安全管理途径是通过船旗国实施对船公司、船员、船舶的管辖；</w:t>
      </w:r>
    </w:p>
    <w:p w14:paraId="54545961">
      <w:pPr>
        <w:pStyle w:val="2"/>
        <w:widowControl/>
        <w:spacing w:beforeAutospacing="0" w:afterAutospacing="0" w:line="276" w:lineRule="atLeast"/>
        <w:ind w:left="105"/>
        <w:rPr>
          <w:rFonts w:hint="eastAsia" w:asciiTheme="minorEastAsia" w:hAnsiTheme="minorEastAsia" w:eastAsiaTheme="minorEastAsia" w:cstheme="minorEastAsia"/>
          <w:b w:val="0"/>
          <w:bCs w:val="0"/>
          <w:color w:val="auto"/>
          <w:sz w:val="21"/>
          <w:szCs w:val="21"/>
          <w:highlight w:val="none"/>
          <w:shd w:val="clear" w:color="auto" w:fill="auto"/>
        </w:rPr>
      </w:pPr>
      <w:r>
        <w:rPr>
          <w:rFonts w:hint="eastAsia" w:asciiTheme="minorEastAsia" w:hAnsiTheme="minorEastAsia" w:eastAsiaTheme="minorEastAsia" w:cstheme="minorEastAsia"/>
          <w:b w:val="0"/>
          <w:bCs w:val="0"/>
          <w:color w:val="auto"/>
          <w:sz w:val="21"/>
          <w:szCs w:val="21"/>
          <w:highlight w:val="none"/>
          <w:shd w:val="clear" w:color="auto" w:fill="auto"/>
        </w:rPr>
        <w:t>通过船旗国政府验船机构，要求其授权的船级社加强对船舶建造和技术状况维持的控制；</w:t>
      </w:r>
    </w:p>
    <w:p w14:paraId="3936FB9B">
      <w:pPr>
        <w:pStyle w:val="2"/>
        <w:widowControl/>
        <w:spacing w:beforeAutospacing="0" w:afterAutospacing="0" w:line="276" w:lineRule="atLeast"/>
        <w:ind w:left="105"/>
        <w:rPr>
          <w:rFonts w:hint="eastAsia" w:asciiTheme="minorEastAsia" w:hAnsiTheme="minorEastAsia" w:eastAsiaTheme="minorEastAsia" w:cstheme="minorEastAsia"/>
          <w:b w:val="0"/>
          <w:bCs w:val="0"/>
          <w:color w:val="auto"/>
          <w:sz w:val="21"/>
          <w:szCs w:val="21"/>
          <w:highlight w:val="none"/>
          <w:shd w:val="clear" w:color="auto" w:fill="auto"/>
        </w:rPr>
      </w:pPr>
      <w:r>
        <w:rPr>
          <w:rFonts w:hint="eastAsia" w:asciiTheme="minorEastAsia" w:hAnsiTheme="minorEastAsia" w:eastAsiaTheme="minorEastAsia" w:cstheme="minorEastAsia"/>
          <w:b w:val="0"/>
          <w:bCs w:val="0"/>
          <w:color w:val="auto"/>
          <w:sz w:val="21"/>
          <w:szCs w:val="21"/>
          <w:highlight w:val="none"/>
          <w:shd w:val="clear" w:color="auto" w:fill="auto"/>
        </w:rPr>
        <w:t>通过港口国对到港的外国船舶采取监控行动，来约束船旗国、船级社、船公司和船舶的安全管理效果；</w:t>
      </w:r>
    </w:p>
    <w:p w14:paraId="4AA2AACA">
      <w:pPr>
        <w:pStyle w:val="2"/>
        <w:widowControl/>
        <w:spacing w:beforeAutospacing="0" w:afterAutospacing="0" w:line="276" w:lineRule="atLeast"/>
        <w:ind w:left="105"/>
        <w:rPr>
          <w:rFonts w:hint="eastAsia" w:asciiTheme="minorEastAsia" w:hAnsiTheme="minorEastAsia" w:eastAsiaTheme="minorEastAsia" w:cstheme="minorEastAsia"/>
          <w:b w:val="0"/>
          <w:bCs w:val="0"/>
          <w:color w:val="auto"/>
          <w:sz w:val="21"/>
          <w:szCs w:val="21"/>
          <w:highlight w:val="none"/>
          <w:shd w:val="clear" w:color="auto" w:fill="auto"/>
        </w:rPr>
      </w:pPr>
      <w:r>
        <w:rPr>
          <w:rFonts w:hint="eastAsia" w:asciiTheme="minorEastAsia" w:hAnsiTheme="minorEastAsia" w:eastAsiaTheme="minorEastAsia" w:cstheme="minorEastAsia"/>
          <w:b w:val="0"/>
          <w:bCs w:val="0"/>
          <w:color w:val="auto"/>
          <w:sz w:val="21"/>
          <w:szCs w:val="21"/>
          <w:highlight w:val="none"/>
          <w:shd w:val="clear" w:color="auto" w:fill="auto"/>
        </w:rPr>
        <w:t>通过影响使行业组织加强对本组织内船舶和船公司的安全管理。</w:t>
      </w:r>
    </w:p>
    <w:p w14:paraId="37051B69">
      <w:pPr>
        <w:pStyle w:val="2"/>
        <w:widowControl/>
        <w:spacing w:beforeAutospacing="0" w:afterAutospacing="0" w:line="276" w:lineRule="atLeast"/>
        <w:ind w:left="105"/>
        <w:rPr>
          <w:rFonts w:hint="eastAsia" w:asciiTheme="minorEastAsia" w:hAnsiTheme="minorEastAsia" w:eastAsiaTheme="minorEastAsia" w:cstheme="minorEastAsia"/>
          <w:b w:val="0"/>
          <w:bCs w:val="0"/>
          <w:color w:val="auto"/>
          <w:sz w:val="21"/>
          <w:szCs w:val="21"/>
          <w:highlight w:val="none"/>
          <w:shd w:val="clear" w:color="auto" w:fill="auto"/>
        </w:rPr>
      </w:pPr>
    </w:p>
    <w:p w14:paraId="5710CEB2">
      <w:pPr>
        <w:widowControl/>
        <w:jc w:val="left"/>
        <w:rPr>
          <w:rFonts w:hint="eastAsia" w:asciiTheme="minorEastAsia" w:hAnsiTheme="minorEastAsia" w:eastAsiaTheme="minorEastAsia" w:cstheme="minorEastAsia"/>
          <w:b/>
          <w:bCs/>
          <w:color w:val="auto"/>
          <w:sz w:val="21"/>
          <w:szCs w:val="21"/>
          <w:highlight w:val="none"/>
          <w:shd w:val="clear" w:color="auto" w:fill="auto"/>
        </w:rPr>
      </w:pPr>
      <w:r>
        <w:rPr>
          <w:rFonts w:hint="eastAsia" w:asciiTheme="minorEastAsia" w:hAnsiTheme="minorEastAsia" w:eastAsiaTheme="minorEastAsia" w:cstheme="minorEastAsia"/>
          <w:b/>
          <w:bCs/>
          <w:color w:val="auto"/>
          <w:sz w:val="21"/>
          <w:szCs w:val="21"/>
          <w:highlight w:val="none"/>
          <w:shd w:val="clear" w:color="auto" w:fill="auto"/>
        </w:rPr>
        <w:t>《MARPOL73/78》附则V规定了哪些特殊区域？</w:t>
      </w:r>
    </w:p>
    <w:p w14:paraId="55139100">
      <w:pPr>
        <w:widowControl/>
        <w:jc w:val="left"/>
        <w:rPr>
          <w:rFonts w:hint="eastAsia" w:asciiTheme="minorEastAsia" w:hAnsiTheme="minorEastAsia" w:eastAsiaTheme="minorEastAsia" w:cstheme="minorEastAsia"/>
          <w:b w:val="0"/>
          <w:bCs w:val="0"/>
          <w:color w:val="auto"/>
          <w:kern w:val="0"/>
          <w:sz w:val="21"/>
          <w:szCs w:val="21"/>
          <w:highlight w:val="none"/>
          <w:shd w:val="clear" w:color="auto" w:fill="auto"/>
          <w:lang w:bidi="ar"/>
        </w:rPr>
      </w:pPr>
      <w:r>
        <w:rPr>
          <w:rFonts w:hint="eastAsia" w:asciiTheme="minorEastAsia" w:hAnsiTheme="minorEastAsia" w:eastAsiaTheme="minorEastAsia" w:cstheme="minorEastAsia"/>
          <w:b w:val="0"/>
          <w:bCs w:val="0"/>
          <w:color w:val="auto"/>
          <w:kern w:val="0"/>
          <w:sz w:val="21"/>
          <w:szCs w:val="21"/>
          <w:highlight w:val="none"/>
          <w:shd w:val="clear" w:color="auto" w:fill="auto"/>
          <w:lang w:bidi="ar"/>
        </w:rPr>
        <w:t>地中海区域、波罗的海区域、黑海区域、红海区域、海湾区域、北海区域、南极区域、大加勒比区域</w:t>
      </w:r>
    </w:p>
    <w:p w14:paraId="5BDF00A8">
      <w:pPr>
        <w:widowControl/>
        <w:jc w:val="left"/>
        <w:rPr>
          <w:rFonts w:hint="eastAsia" w:asciiTheme="minorEastAsia" w:hAnsiTheme="minorEastAsia" w:eastAsiaTheme="minorEastAsia" w:cstheme="minorEastAsia"/>
          <w:b w:val="0"/>
          <w:bCs w:val="0"/>
          <w:color w:val="auto"/>
          <w:kern w:val="0"/>
          <w:sz w:val="21"/>
          <w:szCs w:val="21"/>
          <w:highlight w:val="none"/>
          <w:shd w:val="clear" w:color="auto" w:fill="auto"/>
          <w:lang w:bidi="ar"/>
        </w:rPr>
      </w:pPr>
    </w:p>
    <w:p w14:paraId="1FE5BA98">
      <w:pPr>
        <w:widowControl/>
        <w:jc w:val="left"/>
        <w:rPr>
          <w:rFonts w:hint="eastAsia" w:asciiTheme="minorEastAsia" w:hAnsiTheme="minorEastAsia" w:eastAsiaTheme="minorEastAsia" w:cstheme="minorEastAsia"/>
          <w:b/>
          <w:bCs/>
          <w:color w:val="auto"/>
          <w:sz w:val="21"/>
          <w:szCs w:val="21"/>
          <w:highlight w:val="none"/>
          <w:shd w:val="clear" w:color="auto" w:fill="auto"/>
        </w:rPr>
      </w:pPr>
      <w:r>
        <w:rPr>
          <w:rFonts w:hint="eastAsia" w:asciiTheme="minorEastAsia" w:hAnsiTheme="minorEastAsia" w:eastAsiaTheme="minorEastAsia" w:cstheme="minorEastAsia"/>
          <w:b/>
          <w:bCs/>
          <w:color w:val="auto"/>
          <w:sz w:val="21"/>
          <w:szCs w:val="21"/>
          <w:highlight w:val="none"/>
          <w:shd w:val="clear" w:color="auto" w:fill="auto"/>
        </w:rPr>
        <w:t>《MARPOL73/78》附则I规定了哪些特殊区域？</w:t>
      </w:r>
    </w:p>
    <w:p w14:paraId="612BEFBF">
      <w:pPr>
        <w:widowControl/>
        <w:jc w:val="left"/>
        <w:rPr>
          <w:rFonts w:hint="eastAsia" w:asciiTheme="minorEastAsia" w:hAnsiTheme="minorEastAsia" w:eastAsiaTheme="minorEastAsia" w:cstheme="minorEastAsia"/>
          <w:b w:val="0"/>
          <w:bCs w:val="0"/>
          <w:color w:val="auto"/>
          <w:sz w:val="21"/>
          <w:szCs w:val="21"/>
          <w:highlight w:val="none"/>
          <w:shd w:val="clear" w:color="auto" w:fill="auto"/>
        </w:rPr>
      </w:pPr>
      <w:r>
        <w:rPr>
          <w:rFonts w:hint="eastAsia" w:asciiTheme="minorEastAsia" w:hAnsiTheme="minorEastAsia" w:eastAsiaTheme="minorEastAsia" w:cstheme="minorEastAsia"/>
          <w:b w:val="0"/>
          <w:bCs w:val="0"/>
          <w:color w:val="auto"/>
          <w:sz w:val="21"/>
          <w:szCs w:val="21"/>
          <w:highlight w:val="none"/>
          <w:shd w:val="clear" w:color="auto" w:fill="auto"/>
        </w:rPr>
        <w:t>地中海区域、波罗的海区域、黑海区域、红海区域、“海湾”区域、亚丁湾区域、南极区域、西北欧水域、阿拉伯海的阿曼区域及南部南非区域</w:t>
      </w:r>
    </w:p>
    <w:p w14:paraId="79B97CE6">
      <w:pPr>
        <w:pStyle w:val="2"/>
        <w:widowControl/>
        <w:spacing w:beforeAutospacing="0" w:afterAutospacing="0" w:line="360" w:lineRule="atLeast"/>
        <w:rPr>
          <w:rFonts w:hint="eastAsia" w:asciiTheme="minorEastAsia" w:hAnsiTheme="minorEastAsia" w:eastAsiaTheme="minorEastAsia" w:cstheme="minorEastAsia"/>
          <w:b w:val="0"/>
          <w:bCs w:val="0"/>
          <w:color w:val="auto"/>
          <w:kern w:val="0"/>
          <w:sz w:val="21"/>
          <w:szCs w:val="21"/>
          <w:highlight w:val="none"/>
          <w:shd w:val="clear" w:color="auto" w:fill="auto"/>
          <w:lang w:bidi="ar"/>
        </w:rPr>
      </w:pPr>
    </w:p>
    <w:p w14:paraId="77CE3D9E">
      <w:pPr>
        <w:widowControl/>
        <w:jc w:val="left"/>
        <w:rPr>
          <w:rFonts w:hint="eastAsia" w:asciiTheme="minorEastAsia" w:hAnsiTheme="minorEastAsia" w:eastAsiaTheme="minorEastAsia" w:cstheme="minorEastAsia"/>
          <w:b/>
          <w:bCs/>
          <w:color w:val="auto"/>
          <w:sz w:val="21"/>
          <w:szCs w:val="21"/>
          <w:highlight w:val="none"/>
          <w:shd w:val="clear" w:color="auto" w:fill="auto"/>
        </w:rPr>
      </w:pPr>
      <w:r>
        <w:rPr>
          <w:rFonts w:hint="eastAsia" w:asciiTheme="minorEastAsia" w:hAnsiTheme="minorEastAsia" w:eastAsiaTheme="minorEastAsia" w:cstheme="minorEastAsia"/>
          <w:b/>
          <w:bCs/>
          <w:color w:val="auto"/>
          <w:sz w:val="21"/>
          <w:szCs w:val="21"/>
          <w:highlight w:val="none"/>
          <w:shd w:val="clear" w:color="auto" w:fill="auto"/>
        </w:rPr>
        <w:t>简述《SOLAS》公约、《STCW》公约、《MLC》公约以及《MARPOL》公约的功用及构架</w:t>
      </w:r>
    </w:p>
    <w:p w14:paraId="47EA0D59">
      <w:pPr>
        <w:pStyle w:val="2"/>
        <w:widowControl/>
        <w:spacing w:beforeAutospacing="0" w:afterAutospacing="0"/>
        <w:rPr>
          <w:rFonts w:hint="eastAsia" w:asciiTheme="minorEastAsia" w:hAnsiTheme="minorEastAsia" w:eastAsiaTheme="minorEastAsia" w:cstheme="minorEastAsia"/>
          <w:b w:val="0"/>
          <w:bCs w:val="0"/>
          <w:color w:val="auto"/>
          <w:sz w:val="21"/>
          <w:szCs w:val="21"/>
          <w:highlight w:val="none"/>
          <w:shd w:val="clear" w:color="auto" w:fill="auto"/>
        </w:rPr>
      </w:pPr>
      <w:r>
        <w:rPr>
          <w:rFonts w:hint="eastAsia" w:asciiTheme="minorEastAsia" w:hAnsiTheme="minorEastAsia" w:eastAsiaTheme="minorEastAsia" w:cstheme="minorEastAsia"/>
          <w:b w:val="0"/>
          <w:bCs w:val="0"/>
          <w:color w:val="auto"/>
          <w:sz w:val="21"/>
          <w:szCs w:val="21"/>
          <w:highlight w:val="none"/>
          <w:shd w:val="clear" w:color="auto" w:fill="auto"/>
        </w:rPr>
        <w:t>（1）《SOLAS》公约功用是一部旨在对船舶及设备、船员操作、公司管理和船旗国管理等实施有效控制，从而保障海上人命安全的国际公约。构架：公约正文条款，1988年议定书、公约附则、公约附件、副属于公约的单项规则</w:t>
      </w:r>
    </w:p>
    <w:p w14:paraId="5AED6619">
      <w:pPr>
        <w:pStyle w:val="2"/>
        <w:widowControl/>
        <w:spacing w:beforeAutospacing="0" w:afterAutospacing="0"/>
        <w:rPr>
          <w:rFonts w:hint="eastAsia" w:asciiTheme="minorEastAsia" w:hAnsiTheme="minorEastAsia" w:eastAsiaTheme="minorEastAsia" w:cstheme="minorEastAsia"/>
          <w:b w:val="0"/>
          <w:bCs w:val="0"/>
          <w:color w:val="auto"/>
          <w:sz w:val="21"/>
          <w:szCs w:val="21"/>
          <w:highlight w:val="none"/>
          <w:shd w:val="clear" w:color="auto" w:fill="auto"/>
        </w:rPr>
      </w:pPr>
      <w:r>
        <w:rPr>
          <w:rFonts w:hint="eastAsia" w:asciiTheme="minorEastAsia" w:hAnsiTheme="minorEastAsia" w:eastAsiaTheme="minorEastAsia" w:cstheme="minorEastAsia"/>
          <w:b w:val="0"/>
          <w:bCs w:val="0"/>
          <w:color w:val="auto"/>
          <w:sz w:val="21"/>
          <w:szCs w:val="21"/>
          <w:highlight w:val="none"/>
          <w:shd w:val="clear" w:color="auto" w:fill="auto"/>
        </w:rPr>
        <w:t>（2）《STCW》公约是用于控制海船船员培训、发证和值班的标准的方面的国际公约。构架：正文条款，附则、规则，规则分A、B部分</w:t>
      </w:r>
    </w:p>
    <w:p w14:paraId="3FD773B3">
      <w:pPr>
        <w:pStyle w:val="2"/>
        <w:widowControl/>
        <w:spacing w:beforeAutospacing="0" w:afterAutospacing="0"/>
        <w:rPr>
          <w:rFonts w:hint="eastAsia" w:asciiTheme="minorEastAsia" w:hAnsiTheme="minorEastAsia" w:eastAsiaTheme="minorEastAsia" w:cstheme="minorEastAsia"/>
          <w:b w:val="0"/>
          <w:bCs w:val="0"/>
          <w:color w:val="auto"/>
          <w:sz w:val="21"/>
          <w:szCs w:val="21"/>
          <w:highlight w:val="none"/>
          <w:shd w:val="clear" w:color="auto" w:fill="auto"/>
        </w:rPr>
      </w:pPr>
      <w:r>
        <w:rPr>
          <w:rFonts w:hint="eastAsia" w:asciiTheme="minorEastAsia" w:hAnsiTheme="minorEastAsia" w:eastAsiaTheme="minorEastAsia" w:cstheme="minorEastAsia"/>
          <w:b w:val="0"/>
          <w:bCs w:val="0"/>
          <w:color w:val="auto"/>
          <w:sz w:val="21"/>
          <w:szCs w:val="21"/>
          <w:highlight w:val="none"/>
          <w:shd w:val="clear" w:color="auto" w:fill="auto"/>
        </w:rPr>
        <w:t>（3）《MLC》公约主要目的是保障船员的生活工作环境，保护船员的合法权益，争取让海员成为“体面工作”,是一部船员的权利法案。构架：正文条款、规则、技术守则</w:t>
      </w:r>
    </w:p>
    <w:p w14:paraId="4C80AB55">
      <w:pPr>
        <w:pStyle w:val="2"/>
        <w:widowControl/>
        <w:spacing w:beforeAutospacing="0" w:afterAutospacing="0"/>
        <w:rPr>
          <w:rFonts w:hint="eastAsia" w:asciiTheme="minorEastAsia" w:hAnsiTheme="minorEastAsia" w:eastAsiaTheme="minorEastAsia" w:cstheme="minorEastAsia"/>
          <w:b w:val="0"/>
          <w:bCs w:val="0"/>
          <w:color w:val="auto"/>
          <w:sz w:val="21"/>
          <w:szCs w:val="21"/>
          <w:highlight w:val="none"/>
          <w:shd w:val="clear" w:color="auto" w:fill="auto"/>
        </w:rPr>
      </w:pPr>
      <w:r>
        <w:rPr>
          <w:rFonts w:hint="eastAsia" w:asciiTheme="minorEastAsia" w:hAnsiTheme="minorEastAsia" w:eastAsiaTheme="minorEastAsia" w:cstheme="minorEastAsia"/>
          <w:b w:val="0"/>
          <w:bCs w:val="0"/>
          <w:color w:val="auto"/>
          <w:sz w:val="21"/>
          <w:szCs w:val="21"/>
          <w:highlight w:val="none"/>
          <w:shd w:val="clear" w:color="auto" w:fill="auto"/>
        </w:rPr>
        <w:t>（4）《MARROL》公约旨在将向海洋倾倒污染物、排放油类以及向大气中排放有害气体等污染物的水平的降至最低水平，从而保护海洋环境。构架：正文条款、两个议定书、6个技术性附则</w:t>
      </w:r>
    </w:p>
    <w:p w14:paraId="0117E0C6">
      <w:pP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pPr>
    </w:p>
    <w:p w14:paraId="1DBAF870">
      <w:pPr>
        <w:widowControl/>
        <w:jc w:val="left"/>
        <w:rPr>
          <w:rFonts w:hint="eastAsia" w:asciiTheme="minorEastAsia" w:hAnsiTheme="minorEastAsia" w:eastAsiaTheme="minorEastAsia" w:cstheme="minorEastAsia"/>
          <w:b/>
          <w:bCs/>
          <w:color w:val="auto"/>
          <w:sz w:val="21"/>
          <w:szCs w:val="21"/>
          <w:highlight w:val="none"/>
          <w:shd w:val="clear" w:color="auto" w:fill="auto"/>
          <w:lang w:val="en-US" w:eastAsia="zh-CN"/>
        </w:rPr>
      </w:pPr>
      <w:r>
        <w:rPr>
          <w:rFonts w:hint="eastAsia" w:asciiTheme="minorEastAsia" w:hAnsiTheme="minorEastAsia" w:eastAsiaTheme="minorEastAsia" w:cstheme="minorEastAsia"/>
          <w:b/>
          <w:bCs/>
          <w:color w:val="auto"/>
          <w:sz w:val="21"/>
          <w:szCs w:val="21"/>
          <w:highlight w:val="none"/>
          <w:shd w:val="clear" w:color="auto" w:fill="auto"/>
          <w:lang w:val="en-US" w:eastAsia="zh-CN"/>
        </w:rPr>
        <w:t>★船舶安全营运管理（ISM规则）</w:t>
      </w:r>
    </w:p>
    <w:p w14:paraId="17F13C68">
      <w:pPr>
        <w:widowControl/>
        <w:jc w:val="left"/>
        <w:rPr>
          <w:rFonts w:hint="eastAsia" w:asciiTheme="minorEastAsia" w:hAnsiTheme="minorEastAsia" w:eastAsiaTheme="minorEastAsia" w:cstheme="minorEastAsia"/>
          <w:b/>
          <w:bCs/>
          <w:color w:val="auto"/>
          <w:sz w:val="21"/>
          <w:szCs w:val="21"/>
          <w:highlight w:val="none"/>
          <w:shd w:val="clear" w:color="auto" w:fill="auto"/>
          <w:lang w:val="en-US" w:eastAsia="zh-CN"/>
        </w:rPr>
      </w:pPr>
      <w:r>
        <w:rPr>
          <w:rFonts w:hint="eastAsia" w:asciiTheme="minorEastAsia" w:hAnsiTheme="minorEastAsia" w:eastAsiaTheme="minorEastAsia" w:cstheme="minorEastAsia"/>
          <w:b/>
          <w:bCs/>
          <w:color w:val="auto"/>
          <w:sz w:val="21"/>
          <w:szCs w:val="21"/>
          <w:highlight w:val="none"/>
          <w:shd w:val="clear" w:color="auto" w:fill="auto"/>
          <w:lang w:val="en-US" w:eastAsia="zh-CN"/>
        </w:rPr>
        <w:t>⑴适用范围：</w:t>
      </w:r>
    </w:p>
    <w:p w14:paraId="7C5C8AC4">
      <w:pPr>
        <w:numPr>
          <w:ilvl w:val="0"/>
          <w:numId w:val="3"/>
        </w:numPr>
        <w:ind w:left="-210" w:leftChars="0" w:firstLine="420" w:firstLineChars="0"/>
        <w:rPr>
          <w:rFonts w:hint="eastAsia" w:asciiTheme="minorEastAsia" w:hAnsiTheme="minorEastAsia" w:eastAsiaTheme="minorEastAsia" w:cstheme="minorEastAsia"/>
          <w:b w:val="0"/>
          <w:bCs w:val="0"/>
          <w:color w:val="auto"/>
          <w:sz w:val="21"/>
          <w:szCs w:val="21"/>
          <w:highlight w:val="none"/>
          <w:shd w:val="clear" w:color="auto" w:fill="auto"/>
          <w:lang w:val="en-US" w:eastAsia="zh-CN"/>
        </w:rPr>
      </w:pPr>
      <w: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t>客船（包括高速客船）</w:t>
      </w:r>
    </w:p>
    <w:p w14:paraId="32854985">
      <w:pPr>
        <w:numPr>
          <w:ilvl w:val="0"/>
          <w:numId w:val="3"/>
        </w:numPr>
        <w:ind w:left="-210" w:leftChars="0" w:firstLine="420" w:firstLineChars="0"/>
        <w:rPr>
          <w:rFonts w:hint="eastAsia" w:asciiTheme="minorEastAsia" w:hAnsiTheme="minorEastAsia" w:eastAsiaTheme="minorEastAsia" w:cstheme="minorEastAsia"/>
          <w:b w:val="0"/>
          <w:bCs w:val="0"/>
          <w:color w:val="auto"/>
          <w:sz w:val="21"/>
          <w:szCs w:val="21"/>
          <w:highlight w:val="none"/>
          <w:shd w:val="clear" w:color="auto" w:fill="auto"/>
          <w:lang w:val="en-US" w:eastAsia="zh-CN"/>
        </w:rPr>
      </w:pPr>
      <w: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t>500总吨及以上油船、化学品液货船、气体运输船、气体运输船、散货船和高速货船；</w:t>
      </w:r>
    </w:p>
    <w:p w14:paraId="34EC17F2">
      <w:pPr>
        <w:numPr>
          <w:ilvl w:val="0"/>
          <w:numId w:val="3"/>
        </w:numPr>
        <w:ind w:left="-210" w:leftChars="0" w:firstLine="420" w:firstLineChars="0"/>
        <w:rPr>
          <w:rFonts w:hint="eastAsia" w:asciiTheme="minorEastAsia" w:hAnsiTheme="minorEastAsia" w:eastAsiaTheme="minorEastAsia" w:cstheme="minorEastAsia"/>
          <w:b w:val="0"/>
          <w:bCs w:val="0"/>
          <w:color w:val="auto"/>
          <w:sz w:val="21"/>
          <w:szCs w:val="21"/>
          <w:highlight w:val="none"/>
          <w:shd w:val="clear" w:color="auto" w:fill="auto"/>
          <w:lang w:val="en-US" w:eastAsia="zh-CN"/>
        </w:rPr>
      </w:pPr>
      <w: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t>500总吨及以上其他货船和海上移动式钻井平台</w:t>
      </w:r>
    </w:p>
    <w:p w14:paraId="314E9038">
      <w:pPr>
        <w:widowControl/>
        <w:jc w:val="left"/>
        <w:rPr>
          <w:rFonts w:hint="eastAsia" w:asciiTheme="minorEastAsia" w:hAnsiTheme="minorEastAsia" w:eastAsiaTheme="minorEastAsia" w:cstheme="minorEastAsia"/>
          <w:b/>
          <w:bCs/>
          <w:color w:val="auto"/>
          <w:sz w:val="21"/>
          <w:szCs w:val="21"/>
          <w:highlight w:val="none"/>
          <w:shd w:val="clear" w:color="auto" w:fill="auto"/>
          <w:lang w:val="en-US" w:eastAsia="zh-CN"/>
        </w:rPr>
      </w:pPr>
      <w:r>
        <w:rPr>
          <w:rFonts w:hint="eastAsia" w:asciiTheme="minorEastAsia" w:hAnsiTheme="minorEastAsia" w:eastAsiaTheme="minorEastAsia" w:cstheme="minorEastAsia"/>
          <w:b/>
          <w:bCs/>
          <w:color w:val="auto"/>
          <w:sz w:val="21"/>
          <w:szCs w:val="21"/>
          <w:highlight w:val="none"/>
          <w:shd w:val="clear" w:color="auto" w:fill="auto"/>
          <w:lang w:val="en-US" w:eastAsia="zh-CN"/>
        </w:rPr>
        <w:t>⑵安全管理要求：</w:t>
      </w:r>
    </w:p>
    <w:p w14:paraId="34B34577">
      <w:pPr>
        <w:numPr>
          <w:ilvl w:val="0"/>
          <w:numId w:val="4"/>
        </w:numPr>
        <w:ind w:left="-210" w:leftChars="0" w:firstLine="420" w:firstLineChars="0"/>
        <w:rPr>
          <w:rFonts w:hint="eastAsia" w:asciiTheme="minorEastAsia" w:hAnsiTheme="minorEastAsia" w:eastAsiaTheme="minorEastAsia" w:cstheme="minorEastAsia"/>
          <w:b w:val="0"/>
          <w:bCs w:val="0"/>
          <w:color w:val="auto"/>
          <w:sz w:val="21"/>
          <w:szCs w:val="21"/>
          <w:highlight w:val="none"/>
          <w:shd w:val="clear" w:color="auto" w:fill="auto"/>
          <w:lang w:val="en-US" w:eastAsia="zh-CN"/>
        </w:rPr>
      </w:pPr>
      <w: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t>公司和船舶应符合ISM规则的要求；</w:t>
      </w:r>
    </w:p>
    <w:p w14:paraId="00B59BF0">
      <w:pPr>
        <w:numPr>
          <w:ilvl w:val="0"/>
          <w:numId w:val="4"/>
        </w:numPr>
        <w:ind w:left="-210" w:leftChars="0" w:firstLine="420" w:firstLineChars="0"/>
        <w:rPr>
          <w:rFonts w:hint="eastAsia" w:asciiTheme="minorEastAsia" w:hAnsiTheme="minorEastAsia" w:eastAsiaTheme="minorEastAsia" w:cstheme="minorEastAsia"/>
          <w:b w:val="0"/>
          <w:bCs w:val="0"/>
          <w:color w:val="auto"/>
          <w:sz w:val="21"/>
          <w:szCs w:val="21"/>
          <w:highlight w:val="none"/>
          <w:shd w:val="clear" w:color="auto" w:fill="auto"/>
          <w:lang w:val="en-US" w:eastAsia="zh-CN"/>
        </w:rPr>
      </w:pPr>
      <w: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t>船舶应持有符合证明的公司营运。</w:t>
      </w:r>
    </w:p>
    <w:p w14:paraId="13CA7FA3">
      <w:pPr>
        <w:widowControl/>
        <w:jc w:val="left"/>
        <w:rPr>
          <w:rFonts w:hint="eastAsia" w:asciiTheme="minorEastAsia" w:hAnsiTheme="minorEastAsia" w:eastAsiaTheme="minorEastAsia" w:cstheme="minorEastAsia"/>
          <w:b/>
          <w:bCs/>
          <w:color w:val="auto"/>
          <w:sz w:val="21"/>
          <w:szCs w:val="21"/>
          <w:highlight w:val="none"/>
          <w:shd w:val="clear" w:color="auto" w:fill="auto"/>
          <w:lang w:val="en-US" w:eastAsia="zh-CN"/>
        </w:rPr>
      </w:pPr>
      <w:r>
        <w:rPr>
          <w:rFonts w:hint="eastAsia" w:asciiTheme="minorEastAsia" w:hAnsiTheme="minorEastAsia" w:eastAsiaTheme="minorEastAsia" w:cstheme="minorEastAsia"/>
          <w:b/>
          <w:bCs/>
          <w:color w:val="auto"/>
          <w:sz w:val="21"/>
          <w:szCs w:val="21"/>
          <w:highlight w:val="none"/>
          <w:shd w:val="clear" w:color="auto" w:fill="auto"/>
          <w:lang w:val="en-US" w:eastAsia="zh-CN"/>
        </w:rPr>
        <w:t>⑶发证：</w:t>
      </w:r>
    </w:p>
    <w:p w14:paraId="22101E56">
      <w:pPr>
        <w:numPr>
          <w:ilvl w:val="0"/>
          <w:numId w:val="5"/>
        </w:numPr>
        <w:ind w:left="-210" w:leftChars="0" w:firstLine="420" w:firstLineChars="0"/>
        <w:rPr>
          <w:rFonts w:hint="eastAsia" w:asciiTheme="minorEastAsia" w:hAnsiTheme="minorEastAsia" w:eastAsiaTheme="minorEastAsia" w:cstheme="minorEastAsia"/>
          <w:b w:val="0"/>
          <w:bCs w:val="0"/>
          <w:color w:val="auto"/>
          <w:sz w:val="21"/>
          <w:szCs w:val="21"/>
          <w:highlight w:val="none"/>
          <w:shd w:val="clear" w:color="auto" w:fill="auto"/>
          <w:lang w:val="en-US" w:eastAsia="zh-CN"/>
        </w:rPr>
      </w:pPr>
      <w: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t>应为每一符合ISM规则要求的公司签发符合证明。该证明文件应由主管机关、主管机关认可的组织或应主管机关的请求由另一缔约国政府签发。</w:t>
      </w:r>
    </w:p>
    <w:p w14:paraId="0D65327F">
      <w:pPr>
        <w:numPr>
          <w:ilvl w:val="0"/>
          <w:numId w:val="5"/>
        </w:numPr>
        <w:ind w:left="-210" w:leftChars="0" w:firstLine="420" w:firstLineChars="0"/>
        <w:rPr>
          <w:rFonts w:hint="eastAsia" w:asciiTheme="minorEastAsia" w:hAnsiTheme="minorEastAsia" w:eastAsiaTheme="minorEastAsia" w:cstheme="minorEastAsia"/>
          <w:b w:val="0"/>
          <w:bCs w:val="0"/>
          <w:color w:val="auto"/>
          <w:sz w:val="21"/>
          <w:szCs w:val="21"/>
          <w:highlight w:val="none"/>
          <w:shd w:val="clear" w:color="auto" w:fill="auto"/>
          <w:lang w:val="en-US" w:eastAsia="zh-CN"/>
        </w:rPr>
      </w:pPr>
      <w: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t>船上应存一份符合证明副本，以使船长在被要求验证时出示。</w:t>
      </w:r>
    </w:p>
    <w:p w14:paraId="580E3750">
      <w:pPr>
        <w:numPr>
          <w:ilvl w:val="0"/>
          <w:numId w:val="5"/>
        </w:numPr>
        <w:ind w:left="-210" w:leftChars="0" w:firstLine="420" w:firstLineChars="0"/>
        <w:rPr>
          <w:rFonts w:hint="eastAsia" w:asciiTheme="minorEastAsia" w:hAnsiTheme="minorEastAsia" w:eastAsiaTheme="minorEastAsia" w:cstheme="minorEastAsia"/>
          <w:b w:val="0"/>
          <w:bCs w:val="0"/>
          <w:color w:val="auto"/>
          <w:sz w:val="21"/>
          <w:szCs w:val="21"/>
          <w:highlight w:val="none"/>
          <w:shd w:val="clear" w:color="auto" w:fill="auto"/>
          <w:lang w:val="en-US" w:eastAsia="zh-CN"/>
        </w:rPr>
      </w:pPr>
      <w: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t>主管机关或主管机关认可的组织应为每艘出版签发SMC证书，持有SMC证书后的船舶受港口国的控制。</w:t>
      </w:r>
    </w:p>
    <w:p w14:paraId="53CBA4A7">
      <w:pP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pPr>
      <w:r>
        <w:rPr>
          <w:rFonts w:hint="eastAsia" w:asciiTheme="minorEastAsia" w:hAnsiTheme="minorEastAsia" w:eastAsiaTheme="minorEastAsia" w:cstheme="minorEastAsia"/>
          <w:b/>
          <w:bCs/>
          <w:color w:val="auto"/>
          <w:sz w:val="21"/>
          <w:szCs w:val="21"/>
          <w:highlight w:val="none"/>
          <w:shd w:val="clear" w:color="auto" w:fill="auto"/>
          <w:lang w:val="en-US" w:eastAsia="zh-CN"/>
        </w:rPr>
        <w:t>⑶审核：</w:t>
      </w:r>
      <w: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t>主管机关或主管机关认可的组织、应主管机关要求的另一缔约国政府应定期审核安全管理体系是否可以正常运行。</w:t>
      </w:r>
    </w:p>
    <w:p w14:paraId="65BA4BA5">
      <w:pPr>
        <w:rPr>
          <w:rFonts w:hint="eastAsia" w:asciiTheme="minorEastAsia" w:hAnsiTheme="minorEastAsia" w:eastAsiaTheme="minorEastAsia" w:cstheme="minorEastAsia"/>
          <w:b w:val="0"/>
          <w:bCs w:val="0"/>
          <w:color w:val="auto"/>
          <w:sz w:val="21"/>
          <w:szCs w:val="21"/>
          <w:highlight w:val="none"/>
          <w:shd w:val="clear" w:color="auto" w:fill="auto"/>
        </w:rPr>
      </w:pPr>
    </w:p>
    <w:p w14:paraId="09E6C8B4">
      <w:pPr>
        <w:widowControl/>
        <w:jc w:val="left"/>
        <w:rPr>
          <w:rFonts w:hint="eastAsia" w:asciiTheme="minorEastAsia" w:hAnsiTheme="minorEastAsia" w:eastAsiaTheme="minorEastAsia" w:cstheme="minorEastAsia"/>
          <w:b w:val="0"/>
          <w:bCs w:val="0"/>
          <w:color w:val="auto"/>
          <w:sz w:val="21"/>
          <w:szCs w:val="21"/>
          <w:highlight w:val="none"/>
          <w:shd w:val="clear" w:color="auto" w:fill="auto"/>
          <w:lang w:eastAsia="zh-CN"/>
        </w:rPr>
      </w:pPr>
      <w:r>
        <w:rPr>
          <w:rFonts w:hint="eastAsia" w:asciiTheme="minorEastAsia" w:hAnsiTheme="minorEastAsia" w:eastAsiaTheme="minorEastAsia" w:cstheme="minorEastAsia"/>
          <w:b/>
          <w:bCs/>
          <w:color w:val="auto"/>
          <w:sz w:val="21"/>
          <w:szCs w:val="21"/>
          <w:highlight w:val="none"/>
          <w:shd w:val="clear" w:color="auto" w:fill="auto"/>
          <w:lang w:val="en-US" w:eastAsia="zh-CN"/>
        </w:rPr>
        <w:t>★港内值班</w:t>
      </w:r>
      <w:r>
        <w:rPr>
          <w:rFonts w:hint="eastAsia" w:asciiTheme="minorEastAsia" w:hAnsiTheme="minorEastAsia" w:cstheme="minorEastAsia"/>
          <w:b/>
          <w:bCs/>
          <w:color w:val="auto"/>
          <w:sz w:val="21"/>
          <w:szCs w:val="21"/>
          <w:highlight w:val="none"/>
          <w:shd w:val="clear" w:color="auto" w:fill="auto"/>
          <w:lang w:val="en-US" w:eastAsia="zh-CN"/>
        </w:rPr>
        <w:t>：</w:t>
      </w:r>
      <w:r>
        <w:rPr>
          <w:rFonts w:hint="eastAsia" w:asciiTheme="minorEastAsia" w:hAnsiTheme="minorEastAsia" w:eastAsiaTheme="minorEastAsia" w:cstheme="minorEastAsia"/>
          <w:b w:val="0"/>
          <w:bCs w:val="0"/>
          <w:color w:val="auto"/>
          <w:sz w:val="21"/>
          <w:szCs w:val="21"/>
          <w:highlight w:val="none"/>
          <w:shd w:val="clear" w:color="auto" w:fill="auto"/>
          <w:lang w:eastAsia="zh-CN"/>
        </w:rPr>
        <w:t>港内值班应遵守的一般规定</w:t>
      </w:r>
    </w:p>
    <w:p w14:paraId="69A27AE8">
      <w:pPr>
        <w:rPr>
          <w:rFonts w:hint="eastAsia" w:asciiTheme="minorEastAsia" w:hAnsiTheme="minorEastAsia" w:eastAsiaTheme="minorEastAsia" w:cstheme="minorEastAsia"/>
          <w:b w:val="0"/>
          <w:bCs w:val="0"/>
          <w:color w:val="auto"/>
          <w:sz w:val="21"/>
          <w:szCs w:val="21"/>
          <w:highlight w:val="none"/>
          <w:shd w:val="clear" w:color="auto" w:fill="auto"/>
          <w:lang w:eastAsia="zh-CN"/>
        </w:rPr>
      </w:pPr>
      <w:r>
        <w:rPr>
          <w:rFonts w:hint="eastAsia" w:asciiTheme="minorEastAsia" w:hAnsiTheme="minorEastAsia" w:eastAsiaTheme="minorEastAsia" w:cstheme="minorEastAsia"/>
          <w:b w:val="0"/>
          <w:bCs w:val="0"/>
          <w:color w:val="auto"/>
          <w:sz w:val="21"/>
          <w:szCs w:val="21"/>
          <w:highlight w:val="none"/>
          <w:shd w:val="clear" w:color="auto" w:fill="auto"/>
          <w:lang w:eastAsia="zh-CN"/>
        </w:rPr>
        <w:t>①船舶在港内停泊时，船长应安排适当而有效值班。</w:t>
      </w:r>
    </w:p>
    <w:p w14:paraId="18E753A1">
      <w:pPr>
        <w:rPr>
          <w:rFonts w:hint="eastAsia" w:asciiTheme="minorEastAsia" w:hAnsiTheme="minorEastAsia" w:eastAsiaTheme="minorEastAsia" w:cstheme="minorEastAsia"/>
          <w:b w:val="0"/>
          <w:bCs w:val="0"/>
          <w:color w:val="auto"/>
          <w:sz w:val="21"/>
          <w:szCs w:val="21"/>
          <w:highlight w:val="none"/>
          <w:shd w:val="clear" w:color="auto" w:fill="auto"/>
          <w:lang w:eastAsia="zh-CN"/>
        </w:rPr>
      </w:pPr>
      <w:r>
        <w:rPr>
          <w:rFonts w:hint="eastAsia" w:asciiTheme="minorEastAsia" w:hAnsiTheme="minorEastAsia" w:eastAsiaTheme="minorEastAsia" w:cstheme="minorEastAsia"/>
          <w:b w:val="0"/>
          <w:bCs w:val="0"/>
          <w:color w:val="auto"/>
          <w:sz w:val="21"/>
          <w:szCs w:val="21"/>
          <w:highlight w:val="none"/>
          <w:shd w:val="clear" w:color="auto" w:fill="auto"/>
          <w:lang w:eastAsia="zh-CN"/>
        </w:rPr>
        <w:t>②船长应根据停泊情况、船舶类型和值班特点，配备足够且具有熟练操作能力的值班船员，并安排好必要的设备；</w:t>
      </w:r>
    </w:p>
    <w:p w14:paraId="124498AF">
      <w:pPr>
        <w:rPr>
          <w:rFonts w:hint="eastAsia" w:asciiTheme="minorEastAsia" w:hAnsiTheme="minorEastAsia" w:eastAsiaTheme="minorEastAsia" w:cstheme="minorEastAsia"/>
          <w:b w:val="0"/>
          <w:bCs w:val="0"/>
          <w:color w:val="auto"/>
          <w:sz w:val="21"/>
          <w:szCs w:val="21"/>
          <w:highlight w:val="none"/>
          <w:shd w:val="clear" w:color="auto" w:fill="auto"/>
          <w:lang w:eastAsia="zh-CN"/>
        </w:rPr>
      </w:pPr>
      <w:r>
        <w:rPr>
          <w:rFonts w:hint="eastAsia" w:asciiTheme="minorEastAsia" w:hAnsiTheme="minorEastAsia" w:eastAsiaTheme="minorEastAsia" w:cstheme="minorEastAsia"/>
          <w:b w:val="0"/>
          <w:bCs w:val="0"/>
          <w:color w:val="auto"/>
          <w:sz w:val="21"/>
          <w:szCs w:val="21"/>
          <w:highlight w:val="none"/>
          <w:shd w:val="clear" w:color="auto" w:fill="auto"/>
          <w:lang w:eastAsia="zh-CN"/>
        </w:rPr>
        <w:t>③船舶在港内停泊期间值班安排应始终：确保人命、船舶、货物、港口和环境的安全，确保所有与货物作业有关机械的安全操作；遵守有关国际公约，国家法规的规定和当地规定；保持船舶工作正常。</w:t>
      </w:r>
    </w:p>
    <w:p w14:paraId="525D78C0">
      <w:pPr>
        <w:rPr>
          <w:rFonts w:hint="eastAsia" w:asciiTheme="minorEastAsia" w:hAnsiTheme="minorEastAsia" w:eastAsiaTheme="minorEastAsia" w:cstheme="minorEastAsia"/>
          <w:b w:val="0"/>
          <w:bCs w:val="0"/>
          <w:color w:val="auto"/>
          <w:sz w:val="21"/>
          <w:szCs w:val="21"/>
          <w:highlight w:val="none"/>
          <w:shd w:val="clear" w:color="auto" w:fill="auto"/>
          <w:lang w:eastAsia="zh-CN"/>
        </w:rPr>
      </w:pPr>
      <w:r>
        <w:rPr>
          <w:rFonts w:hint="eastAsia" w:asciiTheme="minorEastAsia" w:hAnsiTheme="minorEastAsia" w:eastAsiaTheme="minorEastAsia" w:cstheme="minorEastAsia"/>
          <w:b w:val="0"/>
          <w:bCs w:val="0"/>
          <w:color w:val="auto"/>
          <w:sz w:val="21"/>
          <w:szCs w:val="21"/>
          <w:highlight w:val="none"/>
          <w:shd w:val="clear" w:color="auto" w:fill="auto"/>
          <w:lang w:eastAsia="zh-CN"/>
        </w:rPr>
        <w:t>④停泊时甲板值班人员的组成，应至少包括一名值班驾驶员和一名值班水手。</w:t>
      </w:r>
    </w:p>
    <w:p w14:paraId="3C7A02A0">
      <w:pPr>
        <w:rPr>
          <w:rFonts w:hint="eastAsia" w:asciiTheme="minorEastAsia" w:hAnsiTheme="minorEastAsia" w:eastAsiaTheme="minorEastAsia" w:cstheme="minorEastAsia"/>
          <w:b w:val="0"/>
          <w:bCs w:val="0"/>
          <w:color w:val="auto"/>
          <w:sz w:val="21"/>
          <w:szCs w:val="21"/>
          <w:highlight w:val="none"/>
          <w:shd w:val="clear" w:color="auto" w:fill="auto"/>
        </w:rPr>
      </w:pPr>
      <w:r>
        <w:rPr>
          <w:rFonts w:hint="eastAsia" w:asciiTheme="minorEastAsia" w:hAnsiTheme="minorEastAsia" w:eastAsiaTheme="minorEastAsia" w:cstheme="minorEastAsia"/>
          <w:b w:val="0"/>
          <w:bCs w:val="0"/>
          <w:color w:val="auto"/>
          <w:sz w:val="21"/>
          <w:szCs w:val="21"/>
          <w:highlight w:val="none"/>
          <w:shd w:val="clear" w:color="auto" w:fill="auto"/>
          <w:lang w:eastAsia="zh-CN"/>
        </w:rPr>
        <w:t>⑤轮机长应与船长协商，保证轮机值班的安排足以保持安全的轮机值班。</w:t>
      </w:r>
    </w:p>
    <w:p w14:paraId="6EE6C4DF">
      <w:pPr>
        <w:widowControl/>
        <w:jc w:val="left"/>
        <w:rPr>
          <w:rFonts w:hint="eastAsia" w:asciiTheme="minorEastAsia" w:hAnsiTheme="minorEastAsia" w:eastAsiaTheme="minorEastAsia" w:cstheme="minorEastAsia"/>
          <w:b/>
          <w:bCs/>
          <w:color w:val="auto"/>
          <w:sz w:val="21"/>
          <w:szCs w:val="21"/>
          <w:highlight w:val="none"/>
          <w:shd w:val="clear" w:color="auto" w:fill="auto"/>
          <w:lang w:val="en-US" w:eastAsia="zh-CN"/>
        </w:rPr>
      </w:pPr>
      <w:r>
        <w:rPr>
          <w:rFonts w:hint="eastAsia" w:asciiTheme="minorEastAsia" w:hAnsiTheme="minorEastAsia" w:eastAsiaTheme="minorEastAsia" w:cstheme="minorEastAsia"/>
          <w:b/>
          <w:bCs/>
          <w:color w:val="auto"/>
          <w:sz w:val="21"/>
          <w:szCs w:val="21"/>
          <w:highlight w:val="none"/>
          <w:shd w:val="clear" w:color="auto" w:fill="auto"/>
          <w:lang w:val="en-US" w:eastAsia="zh-CN"/>
        </w:rPr>
        <w:t>★船舶对海洋环境污染的途径</w:t>
      </w:r>
    </w:p>
    <w:p w14:paraId="422C9001">
      <w:pP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pPr>
      <w:r>
        <w:rPr>
          <w:rFonts w:hint="eastAsia" w:asciiTheme="minorEastAsia" w:hAnsiTheme="minorEastAsia" w:eastAsiaTheme="minorEastAsia" w:cstheme="minorEastAsia"/>
          <w:b/>
          <w:bCs/>
          <w:color w:val="auto"/>
          <w:sz w:val="21"/>
          <w:szCs w:val="21"/>
          <w:highlight w:val="none"/>
          <w:shd w:val="clear" w:color="auto" w:fill="auto"/>
          <w:lang w:val="en-US" w:eastAsia="zh-CN"/>
        </w:rPr>
        <w:t>㈠操作性污染</w:t>
      </w:r>
      <w: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t>：船舶营运过程中由于船员或货物装卸人员操作不当或相关系统的损坏导致的以外排放。</w:t>
      </w:r>
    </w:p>
    <w:p w14:paraId="6CDAB2A5">
      <w:pP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pPr>
      <w: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t>为船舶安全或救助海上人命的故意排放可看成特殊的操作性污染。</w:t>
      </w:r>
    </w:p>
    <w:p w14:paraId="0AC93310">
      <w:pP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pPr>
      <w: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t>包括操作性油污，散装有毒液体物质污染，操作性包装有害物质污染和操作性船舶生活污水污染和操作性船舶垃圾污染。</w:t>
      </w:r>
    </w:p>
    <w:p w14:paraId="2E06D636">
      <w:pP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pPr>
      <w: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t>操作性油污染包括</w:t>
      </w:r>
    </w:p>
    <w:p w14:paraId="7D8C14AF">
      <w:pPr>
        <w:ind w:firstLine="420" w:firstLineChars="200"/>
        <w:rPr>
          <w:rFonts w:hint="eastAsia" w:asciiTheme="minorEastAsia" w:hAnsiTheme="minorEastAsia" w:eastAsiaTheme="minorEastAsia" w:cstheme="minorEastAsia"/>
          <w:b w:val="0"/>
          <w:bCs w:val="0"/>
          <w:color w:val="auto"/>
          <w:sz w:val="21"/>
          <w:szCs w:val="21"/>
          <w:highlight w:val="none"/>
          <w:shd w:val="clear" w:color="auto" w:fill="auto"/>
          <w:lang w:val="en-US" w:eastAsia="zh-CN"/>
        </w:rPr>
      </w:pPr>
      <w: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t>①机舱舱底污水和机舱残油、污油、油泥的违规排放；</w:t>
      </w:r>
    </w:p>
    <w:p w14:paraId="36C41E52">
      <w:pPr>
        <w:ind w:firstLine="420" w:firstLineChars="200"/>
        <w:rPr>
          <w:rFonts w:hint="eastAsia" w:asciiTheme="minorEastAsia" w:hAnsiTheme="minorEastAsia" w:eastAsiaTheme="minorEastAsia" w:cstheme="minorEastAsia"/>
          <w:b w:val="0"/>
          <w:bCs w:val="0"/>
          <w:color w:val="auto"/>
          <w:sz w:val="21"/>
          <w:szCs w:val="21"/>
          <w:highlight w:val="none"/>
          <w:shd w:val="clear" w:color="auto" w:fill="auto"/>
          <w:lang w:val="en-US" w:eastAsia="zh-CN"/>
        </w:rPr>
      </w:pPr>
      <w: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t>②排放含油的压载水或洗舱水时，油量瞬间排放率超标；</w:t>
      </w:r>
    </w:p>
    <w:p w14:paraId="4F29E25E">
      <w:pPr>
        <w:ind w:firstLine="420" w:firstLineChars="200"/>
        <w:rPr>
          <w:rFonts w:hint="eastAsia" w:asciiTheme="minorEastAsia" w:hAnsiTheme="minorEastAsia" w:eastAsiaTheme="minorEastAsia" w:cstheme="minorEastAsia"/>
          <w:b w:val="0"/>
          <w:bCs w:val="0"/>
          <w:color w:val="auto"/>
          <w:sz w:val="21"/>
          <w:szCs w:val="21"/>
          <w:highlight w:val="none"/>
          <w:shd w:val="clear" w:color="auto" w:fill="auto"/>
          <w:lang w:val="en-US" w:eastAsia="zh-CN"/>
        </w:rPr>
      </w:pPr>
      <w: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t>③在绝对禁止排放的海域排放油类或含油污水；</w:t>
      </w:r>
    </w:p>
    <w:p w14:paraId="77DC68EC">
      <w:pPr>
        <w:ind w:firstLine="420" w:firstLineChars="200"/>
        <w:rPr>
          <w:rFonts w:hint="eastAsia" w:asciiTheme="minorEastAsia" w:hAnsiTheme="minorEastAsia" w:eastAsiaTheme="minorEastAsia" w:cstheme="minorEastAsia"/>
          <w:b w:val="0"/>
          <w:bCs w:val="0"/>
          <w:color w:val="auto"/>
          <w:sz w:val="21"/>
          <w:szCs w:val="21"/>
          <w:highlight w:val="none"/>
          <w:shd w:val="clear" w:color="auto" w:fill="auto"/>
          <w:lang w:val="en-US" w:eastAsia="zh-CN"/>
        </w:rPr>
      </w:pPr>
      <w: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t>④管系或船壳泄漏事故，舱柜满溢事故等；</w:t>
      </w:r>
    </w:p>
    <w:p w14:paraId="128404FB">
      <w:pPr>
        <w:ind w:firstLine="420" w:firstLineChars="200"/>
        <w:rPr>
          <w:rFonts w:hint="eastAsia" w:asciiTheme="minorEastAsia" w:hAnsiTheme="minorEastAsia" w:eastAsiaTheme="minorEastAsia" w:cstheme="minorEastAsia"/>
          <w:b w:val="0"/>
          <w:bCs w:val="0"/>
          <w:color w:val="auto"/>
          <w:sz w:val="21"/>
          <w:szCs w:val="21"/>
          <w:highlight w:val="none"/>
          <w:shd w:val="clear" w:color="auto" w:fill="auto"/>
          <w:lang w:val="en-US" w:eastAsia="zh-CN"/>
        </w:rPr>
      </w:pPr>
      <w: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t>⑤为船舶安全，救助海上人命的故意排油；</w:t>
      </w:r>
    </w:p>
    <w:p w14:paraId="3CF0B9BB">
      <w:pPr>
        <w:ind w:firstLine="420" w:firstLineChars="200"/>
        <w:rPr>
          <w:rFonts w:hint="eastAsia" w:asciiTheme="minorEastAsia" w:hAnsiTheme="minorEastAsia" w:eastAsiaTheme="minorEastAsia" w:cstheme="minorEastAsia"/>
          <w:b w:val="0"/>
          <w:bCs w:val="0"/>
          <w:color w:val="auto"/>
          <w:sz w:val="21"/>
          <w:szCs w:val="21"/>
          <w:highlight w:val="none"/>
          <w:shd w:val="clear" w:color="auto" w:fill="auto"/>
          <w:lang w:val="en-US" w:eastAsia="zh-CN"/>
        </w:rPr>
      </w:pPr>
      <w: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t>⑥装卸</w:t>
      </w:r>
    </w:p>
    <w:p w14:paraId="03EAA8B2">
      <w:pP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pPr>
      <w:r>
        <w:rPr>
          <w:rFonts w:hint="eastAsia" w:asciiTheme="minorEastAsia" w:hAnsiTheme="minorEastAsia" w:eastAsiaTheme="minorEastAsia" w:cstheme="minorEastAsia"/>
          <w:b/>
          <w:bCs/>
          <w:color w:val="auto"/>
          <w:sz w:val="21"/>
          <w:szCs w:val="21"/>
          <w:highlight w:val="none"/>
          <w:shd w:val="clear" w:color="auto" w:fill="auto"/>
          <w:lang w:val="en-US" w:eastAsia="zh-CN"/>
        </w:rPr>
        <w:t>㈡海损事故性溢漏：</w:t>
      </w:r>
      <w: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t>船舶发生碰撞、搁浅、等严重海损事故，使所载的油类、散装有毒液体物质、包装有害物质等部分或全部溢入海中，造成了严重的海洋污染。</w:t>
      </w:r>
    </w:p>
    <w:p w14:paraId="20C31B39">
      <w:pP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pPr>
      <w: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t>可引起溢漏的海损事故包括：触礁或搁浅；火灾或爆炸；碰撞、船壳破损、严重横倾等；以及操舵设备、推进器、供电系统、重要的船载导航设备等影响船舶适航性的机械和设备的损坏或故障，也是引起事故性溢油进而引发污染事故的原因。</w:t>
      </w:r>
    </w:p>
    <w:p w14:paraId="6C0DD3B7">
      <w:pPr>
        <w:widowControl/>
        <w:jc w:val="left"/>
        <w:rPr>
          <w:rFonts w:hint="eastAsia" w:asciiTheme="minorEastAsia" w:hAnsiTheme="minorEastAsia" w:eastAsiaTheme="minorEastAsia" w:cstheme="minorEastAsia"/>
          <w:b/>
          <w:bCs/>
          <w:color w:val="auto"/>
          <w:sz w:val="21"/>
          <w:szCs w:val="21"/>
          <w:highlight w:val="none"/>
          <w:shd w:val="clear" w:color="auto" w:fill="auto"/>
          <w:lang w:val="en-US" w:eastAsia="zh-CN"/>
        </w:rPr>
      </w:pPr>
      <w:r>
        <w:rPr>
          <w:rFonts w:hint="eastAsia" w:asciiTheme="minorEastAsia" w:hAnsiTheme="minorEastAsia" w:eastAsiaTheme="minorEastAsia" w:cstheme="minorEastAsia"/>
          <w:b/>
          <w:bCs/>
          <w:color w:val="auto"/>
          <w:sz w:val="21"/>
          <w:szCs w:val="21"/>
          <w:highlight w:val="none"/>
          <w:shd w:val="clear" w:color="auto" w:fill="auto"/>
          <w:lang w:val="en-US" w:eastAsia="zh-CN"/>
        </w:rPr>
        <w:t>★防治船舶及有关作业活动对海洋环境造成污染损害？</w:t>
      </w:r>
    </w:p>
    <w:p w14:paraId="729FFD5E">
      <w:pP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pPr>
      <w: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t>①在中华人民共和国管辖海域，任何船舶及相关作业不得违反本法规定向海洋排放污染物，废弃物和压载水、船舶垃圾及其他有害物质。</w:t>
      </w:r>
    </w:p>
    <w:p w14:paraId="7B914615">
      <w:pP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pPr>
      <w: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t>②船舶必须按照有关规定持有防止海洋环境污染的证书和文书，在进行涉及污染物排放及操作时，应当如实记录。</w:t>
      </w:r>
    </w:p>
    <w:p w14:paraId="30B65216">
      <w:pP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pPr>
      <w: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t>③船舶必须配置相应的防污设备和器材。</w:t>
      </w:r>
    </w:p>
    <w:p w14:paraId="1F3F724D">
      <w:pP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pPr>
      <w: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t>④船舶应当遵守海上交通安全法律、法规的规定，防止因碰撞、触礁、搁浅、火灾或者爆炸等引起的海难事故造成海洋环境的污染。</w:t>
      </w:r>
    </w:p>
    <w:p w14:paraId="3CFE60EB">
      <w:pP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pPr>
      <w: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t>⑤国家完善并实施船舶油污损害民事赔偿责任制度。</w:t>
      </w:r>
    </w:p>
    <w:p w14:paraId="5BDD8DD1">
      <w:pP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pPr>
      <w: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t>⑥载运具有污染危害性货物进出港口的船舶，其承运人、货物所有人或者代理人，必须事先向海事行政主管部门申报，经批准后方可进出港口、过境停留或者装卸作业。</w:t>
      </w:r>
    </w:p>
    <w:p w14:paraId="3C60D2DC">
      <w:pP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pPr>
      <w: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t>⑦交付船舶装运污染危险性货物的单证、包装、标志、数量限制等，必须符合对所装货物的有关规定。</w:t>
      </w:r>
    </w:p>
    <w:p w14:paraId="3A9FF2DD">
      <w:pP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pPr>
      <w: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t>⑧港口、码头、装卸站和船舶修造厂必须按照有关规定事先进行评估。</w:t>
      </w:r>
    </w:p>
    <w:p w14:paraId="2584B1FB">
      <w:pP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pPr>
      <w: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t>⑨船舶发生海难事故，造成或可能造成海洋环境重大污染损害的，国家海事行政主管部门有权强制采取避免或者减少污染损害的措施。</w:t>
      </w:r>
    </w:p>
    <w:p w14:paraId="270C91A2">
      <w:pP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pPr>
      <w: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t>⑩所有船舶均有监视海上污染的义务，发现海上污染事故或者违反本法规定的行为时，必须立即向就近的依照本法规定行使海洋环境监督管理权的部门报告。</w:t>
      </w:r>
    </w:p>
    <w:p w14:paraId="02FA4B0E">
      <w:pPr>
        <w:widowControl/>
        <w:jc w:val="left"/>
        <w:rPr>
          <w:rFonts w:hint="eastAsia" w:asciiTheme="minorEastAsia" w:hAnsiTheme="minorEastAsia" w:eastAsiaTheme="minorEastAsia" w:cstheme="minorEastAsia"/>
          <w:b/>
          <w:bCs/>
          <w:color w:val="auto"/>
          <w:sz w:val="21"/>
          <w:szCs w:val="21"/>
          <w:highlight w:val="none"/>
          <w:shd w:val="clear" w:color="auto" w:fill="auto"/>
          <w:lang w:val="en-US" w:eastAsia="zh-CN"/>
        </w:rPr>
      </w:pPr>
      <w:r>
        <w:rPr>
          <w:rFonts w:hint="eastAsia" w:asciiTheme="minorEastAsia" w:hAnsiTheme="minorEastAsia" w:eastAsiaTheme="minorEastAsia" w:cstheme="minorEastAsia"/>
          <w:b/>
          <w:bCs/>
          <w:color w:val="auto"/>
          <w:sz w:val="21"/>
          <w:szCs w:val="21"/>
          <w:highlight w:val="none"/>
          <w:shd w:val="clear" w:color="auto" w:fill="auto"/>
          <w:lang w:val="en-US" w:eastAsia="zh-CN"/>
        </w:rPr>
        <w:t>《港口国监督程序》中进行详细检查时的“明显理由”包括哪些内容？</w:t>
      </w:r>
    </w:p>
    <w:p w14:paraId="5A2C0591">
      <w:pPr>
        <w:pStyle w:val="2"/>
        <w:widowControl/>
        <w:spacing w:beforeAutospacing="0" w:afterAutospacing="0" w:line="360" w:lineRule="atLeast"/>
        <w:ind w:firstLine="420"/>
        <w:rPr>
          <w:rFonts w:hint="eastAsia" w:asciiTheme="minorEastAsia" w:hAnsiTheme="minorEastAsia" w:eastAsiaTheme="minorEastAsia" w:cstheme="minorEastAsia"/>
          <w:b w:val="0"/>
          <w:bCs w:val="0"/>
          <w:color w:val="auto"/>
          <w:sz w:val="21"/>
          <w:szCs w:val="21"/>
          <w:highlight w:val="none"/>
          <w:shd w:val="clear" w:color="auto" w:fill="auto"/>
        </w:rPr>
      </w:pPr>
      <w:r>
        <w:rPr>
          <w:rFonts w:hint="eastAsia" w:asciiTheme="minorEastAsia" w:hAnsiTheme="minorEastAsia" w:eastAsiaTheme="minorEastAsia" w:cstheme="minorEastAsia"/>
          <w:b w:val="0"/>
          <w:bCs w:val="0"/>
          <w:color w:val="auto"/>
          <w:sz w:val="21"/>
          <w:szCs w:val="21"/>
          <w:highlight w:val="none"/>
          <w:shd w:val="clear" w:color="auto" w:fill="auto"/>
        </w:rPr>
        <w:t>⑴缺少公约要求的主要设备或设施；</w:t>
      </w:r>
    </w:p>
    <w:p w14:paraId="415CDA9B">
      <w:pPr>
        <w:pStyle w:val="2"/>
        <w:widowControl/>
        <w:spacing w:beforeAutospacing="0" w:afterAutospacing="0" w:line="360" w:lineRule="atLeast"/>
        <w:ind w:left="390"/>
        <w:rPr>
          <w:rFonts w:hint="eastAsia" w:asciiTheme="minorEastAsia" w:hAnsiTheme="minorEastAsia" w:eastAsiaTheme="minorEastAsia" w:cstheme="minorEastAsia"/>
          <w:b w:val="0"/>
          <w:bCs w:val="0"/>
          <w:color w:val="auto"/>
          <w:sz w:val="21"/>
          <w:szCs w:val="21"/>
          <w:highlight w:val="none"/>
          <w:shd w:val="clear" w:color="auto" w:fill="auto"/>
        </w:rPr>
      </w:pPr>
      <w:r>
        <w:rPr>
          <w:rFonts w:hint="eastAsia" w:asciiTheme="minorEastAsia" w:hAnsiTheme="minorEastAsia" w:eastAsiaTheme="minorEastAsia" w:cstheme="minorEastAsia"/>
          <w:b w:val="0"/>
          <w:bCs w:val="0"/>
          <w:color w:val="auto"/>
          <w:sz w:val="21"/>
          <w:szCs w:val="21"/>
          <w:highlight w:val="none"/>
          <w:shd w:val="clear" w:color="auto" w:fill="auto"/>
        </w:rPr>
        <w:t>⑵对经查验表明一个或几个船上证书明显无效；</w:t>
      </w:r>
    </w:p>
    <w:p w14:paraId="076A2CDA">
      <w:pPr>
        <w:pStyle w:val="2"/>
        <w:widowControl/>
        <w:spacing w:beforeAutospacing="0" w:afterAutospacing="0" w:line="360" w:lineRule="atLeast"/>
        <w:ind w:left="390"/>
        <w:rPr>
          <w:rFonts w:hint="eastAsia" w:asciiTheme="minorEastAsia" w:hAnsiTheme="minorEastAsia" w:eastAsiaTheme="minorEastAsia" w:cstheme="minorEastAsia"/>
          <w:b w:val="0"/>
          <w:bCs w:val="0"/>
          <w:color w:val="auto"/>
          <w:sz w:val="21"/>
          <w:szCs w:val="21"/>
          <w:highlight w:val="none"/>
          <w:shd w:val="clear" w:color="auto" w:fill="auto"/>
        </w:rPr>
      </w:pPr>
      <w:r>
        <w:rPr>
          <w:rFonts w:hint="eastAsia" w:asciiTheme="minorEastAsia" w:hAnsiTheme="minorEastAsia" w:eastAsiaTheme="minorEastAsia" w:cstheme="minorEastAsia"/>
          <w:b w:val="0"/>
          <w:bCs w:val="0"/>
          <w:color w:val="auto"/>
          <w:sz w:val="21"/>
          <w:szCs w:val="21"/>
          <w:highlight w:val="none"/>
          <w:shd w:val="clear" w:color="auto" w:fill="auto"/>
        </w:rPr>
        <w:t>⑶表明船上没有各种日志、手册或其他要求的文件，或这些文件未能保持或保持有误的证据；</w:t>
      </w:r>
    </w:p>
    <w:p w14:paraId="7A463CED">
      <w:pPr>
        <w:pStyle w:val="2"/>
        <w:widowControl/>
        <w:spacing w:beforeAutospacing="0" w:afterAutospacing="0" w:line="360" w:lineRule="atLeast"/>
        <w:ind w:left="390"/>
        <w:rPr>
          <w:rFonts w:hint="eastAsia" w:asciiTheme="minorEastAsia" w:hAnsiTheme="minorEastAsia" w:eastAsiaTheme="minorEastAsia" w:cstheme="minorEastAsia"/>
          <w:b w:val="0"/>
          <w:bCs w:val="0"/>
          <w:color w:val="auto"/>
          <w:sz w:val="21"/>
          <w:szCs w:val="21"/>
          <w:highlight w:val="none"/>
          <w:shd w:val="clear" w:color="auto" w:fill="auto"/>
        </w:rPr>
      </w:pPr>
      <w:r>
        <w:rPr>
          <w:rFonts w:hint="eastAsia" w:asciiTheme="minorEastAsia" w:hAnsiTheme="minorEastAsia" w:eastAsiaTheme="minorEastAsia" w:cstheme="minorEastAsia"/>
          <w:b w:val="0"/>
          <w:bCs w:val="0"/>
          <w:color w:val="auto"/>
          <w:sz w:val="21"/>
          <w:szCs w:val="21"/>
          <w:highlight w:val="none"/>
          <w:shd w:val="clear" w:color="auto" w:fill="auto"/>
        </w:rPr>
        <w:t>⑷PSC官员从总的印象和观察认为船舶存在船体或结构上的严重变形或缺陷，会危及船舶的结构、水密或水密完整性；</w:t>
      </w:r>
    </w:p>
    <w:p w14:paraId="6D173B9C">
      <w:pPr>
        <w:pStyle w:val="2"/>
        <w:widowControl/>
        <w:spacing w:beforeAutospacing="0" w:afterAutospacing="0" w:line="360" w:lineRule="atLeast"/>
        <w:ind w:left="390"/>
        <w:rPr>
          <w:rFonts w:hint="eastAsia" w:asciiTheme="minorEastAsia" w:hAnsiTheme="minorEastAsia" w:eastAsiaTheme="minorEastAsia" w:cstheme="minorEastAsia"/>
          <w:b w:val="0"/>
          <w:bCs w:val="0"/>
          <w:color w:val="auto"/>
          <w:sz w:val="21"/>
          <w:szCs w:val="21"/>
          <w:highlight w:val="none"/>
          <w:shd w:val="clear" w:color="auto" w:fill="auto"/>
        </w:rPr>
      </w:pPr>
      <w:r>
        <w:rPr>
          <w:rFonts w:hint="eastAsia" w:asciiTheme="minorEastAsia" w:hAnsiTheme="minorEastAsia" w:eastAsiaTheme="minorEastAsia" w:cstheme="minorEastAsia"/>
          <w:b w:val="0"/>
          <w:bCs w:val="0"/>
          <w:color w:val="auto"/>
          <w:sz w:val="21"/>
          <w:szCs w:val="21"/>
          <w:highlight w:val="none"/>
          <w:shd w:val="clear" w:color="auto" w:fill="auto"/>
        </w:rPr>
        <w:t>⑸PSC官员从总的印象和观察认为船上安全、防止污染和航行设备存在严重缺陷和证据；</w:t>
      </w:r>
    </w:p>
    <w:p w14:paraId="0387CA9D">
      <w:pPr>
        <w:pStyle w:val="2"/>
        <w:widowControl/>
        <w:spacing w:beforeAutospacing="0" w:afterAutospacing="0" w:line="360" w:lineRule="atLeast"/>
        <w:ind w:left="390"/>
        <w:rPr>
          <w:rFonts w:hint="eastAsia" w:asciiTheme="minorEastAsia" w:hAnsiTheme="minorEastAsia" w:eastAsiaTheme="minorEastAsia" w:cstheme="minorEastAsia"/>
          <w:b w:val="0"/>
          <w:bCs w:val="0"/>
          <w:color w:val="auto"/>
          <w:sz w:val="21"/>
          <w:szCs w:val="21"/>
          <w:highlight w:val="none"/>
          <w:shd w:val="clear" w:color="auto" w:fill="auto"/>
        </w:rPr>
      </w:pPr>
      <w:r>
        <w:rPr>
          <w:rFonts w:hint="eastAsia" w:asciiTheme="minorEastAsia" w:hAnsiTheme="minorEastAsia" w:eastAsiaTheme="minorEastAsia" w:cstheme="minorEastAsia"/>
          <w:b w:val="0"/>
          <w:bCs w:val="0"/>
          <w:color w:val="auto"/>
          <w:sz w:val="21"/>
          <w:szCs w:val="21"/>
          <w:highlight w:val="none"/>
          <w:shd w:val="clear" w:color="auto" w:fill="auto"/>
        </w:rPr>
        <w:t>⑹有关船长或船员不熟悉涉及船舶安全和防止污染的基本船上操作，或未执行这些操作的情报或证据；</w:t>
      </w:r>
    </w:p>
    <w:p w14:paraId="250A3A94">
      <w:pPr>
        <w:pStyle w:val="2"/>
        <w:widowControl/>
        <w:spacing w:beforeAutospacing="0" w:afterAutospacing="0" w:line="360" w:lineRule="atLeast"/>
        <w:ind w:left="390" w:right="360"/>
        <w:rPr>
          <w:rFonts w:hint="eastAsia" w:asciiTheme="minorEastAsia" w:hAnsiTheme="minorEastAsia" w:eastAsiaTheme="minorEastAsia" w:cstheme="minorEastAsia"/>
          <w:b w:val="0"/>
          <w:bCs w:val="0"/>
          <w:color w:val="auto"/>
          <w:sz w:val="21"/>
          <w:szCs w:val="21"/>
          <w:highlight w:val="none"/>
          <w:shd w:val="clear" w:color="auto" w:fill="auto"/>
        </w:rPr>
      </w:pPr>
      <w:r>
        <w:rPr>
          <w:rFonts w:hint="eastAsia" w:asciiTheme="minorEastAsia" w:hAnsiTheme="minorEastAsia" w:eastAsiaTheme="minorEastAsia" w:cstheme="minorEastAsia"/>
          <w:b w:val="0"/>
          <w:bCs w:val="0"/>
          <w:color w:val="auto"/>
          <w:sz w:val="21"/>
          <w:szCs w:val="21"/>
          <w:highlight w:val="none"/>
          <w:shd w:val="clear" w:color="auto" w:fill="auto"/>
        </w:rPr>
        <w:t>⑺表明主要船员之间不能进行交流，或主要船员不能与船上其他人员进行交流的证据；</w:t>
      </w:r>
    </w:p>
    <w:p w14:paraId="3325B571">
      <w:pPr>
        <w:pStyle w:val="2"/>
        <w:widowControl/>
        <w:spacing w:beforeAutospacing="0" w:afterAutospacing="0" w:line="360" w:lineRule="atLeast"/>
        <w:ind w:left="390"/>
        <w:rPr>
          <w:rFonts w:hint="eastAsia" w:asciiTheme="minorEastAsia" w:hAnsiTheme="minorEastAsia" w:eastAsiaTheme="minorEastAsia" w:cstheme="minorEastAsia"/>
          <w:b w:val="0"/>
          <w:bCs w:val="0"/>
          <w:color w:val="auto"/>
          <w:sz w:val="21"/>
          <w:szCs w:val="21"/>
          <w:highlight w:val="none"/>
          <w:shd w:val="clear" w:color="auto" w:fill="auto"/>
        </w:rPr>
      </w:pPr>
      <w:r>
        <w:rPr>
          <w:rFonts w:hint="eastAsia" w:asciiTheme="minorEastAsia" w:hAnsiTheme="minorEastAsia" w:eastAsiaTheme="minorEastAsia" w:cstheme="minorEastAsia"/>
          <w:b w:val="0"/>
          <w:bCs w:val="0"/>
          <w:color w:val="auto"/>
          <w:sz w:val="21"/>
          <w:szCs w:val="21"/>
          <w:highlight w:val="none"/>
          <w:shd w:val="clear" w:color="auto" w:fill="auto"/>
        </w:rPr>
        <w:t>⑻船上没有最新的应变部署表、火灾控制图计划，客船上没有损害控制计划；</w:t>
      </w:r>
    </w:p>
    <w:p w14:paraId="4DB09CB5">
      <w:pPr>
        <w:pStyle w:val="2"/>
        <w:widowControl/>
        <w:spacing w:beforeAutospacing="0" w:afterAutospacing="0" w:line="360" w:lineRule="atLeast"/>
        <w:ind w:left="390"/>
        <w:rPr>
          <w:rFonts w:hint="eastAsia" w:asciiTheme="minorEastAsia" w:hAnsiTheme="minorEastAsia" w:eastAsiaTheme="minorEastAsia" w:cstheme="minorEastAsia"/>
          <w:b w:val="0"/>
          <w:bCs w:val="0"/>
          <w:color w:val="auto"/>
          <w:sz w:val="21"/>
          <w:szCs w:val="21"/>
          <w:highlight w:val="none"/>
          <w:shd w:val="clear" w:color="auto" w:fill="auto"/>
        </w:rPr>
      </w:pPr>
      <w:r>
        <w:rPr>
          <w:rFonts w:hint="eastAsia" w:asciiTheme="minorEastAsia" w:hAnsiTheme="minorEastAsia" w:eastAsiaTheme="minorEastAsia" w:cstheme="minorEastAsia"/>
          <w:b w:val="0"/>
          <w:bCs w:val="0"/>
          <w:color w:val="auto"/>
          <w:sz w:val="21"/>
          <w:szCs w:val="21"/>
          <w:highlight w:val="none"/>
          <w:shd w:val="clear" w:color="auto" w:fill="auto"/>
        </w:rPr>
        <w:t>⑼误发射遇险报警信号，未接着执行正确的取消程序；</w:t>
      </w:r>
    </w:p>
    <w:p w14:paraId="7D9078AD">
      <w:pPr>
        <w:pStyle w:val="2"/>
        <w:widowControl/>
        <w:spacing w:beforeAutospacing="0" w:afterAutospacing="0" w:line="360" w:lineRule="atLeast"/>
        <w:ind w:left="390"/>
        <w:rPr>
          <w:rFonts w:hint="eastAsia" w:asciiTheme="minorEastAsia" w:hAnsiTheme="minorEastAsia" w:eastAsiaTheme="minorEastAsia" w:cstheme="minorEastAsia"/>
          <w:b w:val="0"/>
          <w:bCs w:val="0"/>
          <w:color w:val="auto"/>
          <w:sz w:val="21"/>
          <w:szCs w:val="21"/>
          <w:highlight w:val="none"/>
          <w:shd w:val="clear" w:color="auto" w:fill="auto"/>
        </w:rPr>
      </w:pPr>
      <w:r>
        <w:rPr>
          <w:rFonts w:hint="eastAsia" w:asciiTheme="minorEastAsia" w:hAnsiTheme="minorEastAsia" w:eastAsiaTheme="minorEastAsia" w:cstheme="minorEastAsia"/>
          <w:b w:val="0"/>
          <w:bCs w:val="0"/>
          <w:color w:val="auto"/>
          <w:sz w:val="21"/>
          <w:szCs w:val="21"/>
          <w:highlight w:val="none"/>
          <w:shd w:val="clear" w:color="auto" w:fill="auto"/>
        </w:rPr>
        <w:t>⑽收到的关于某船舶低于（安全、保安、防污染、劳工条件等）标准的举报</w:t>
      </w:r>
    </w:p>
    <w:p w14:paraId="2ABD8027">
      <w:pPr>
        <w:pStyle w:val="2"/>
        <w:widowControl/>
        <w:spacing w:beforeAutospacing="0" w:afterAutospacing="0" w:line="360" w:lineRule="atLeast"/>
        <w:ind w:left="0" w:leftChars="0" w:firstLine="0" w:firstLineChars="0"/>
        <w:rPr>
          <w:rFonts w:hint="eastAsia" w:asciiTheme="minorEastAsia" w:hAnsiTheme="minorEastAsia" w:eastAsiaTheme="minorEastAsia" w:cstheme="minorEastAsia"/>
          <w:b w:val="0"/>
          <w:bCs w:val="0"/>
          <w:color w:val="auto"/>
          <w:sz w:val="21"/>
          <w:szCs w:val="21"/>
          <w:highlight w:val="none"/>
          <w:shd w:val="clear" w:color="auto" w:fill="auto"/>
        </w:rPr>
      </w:pPr>
      <w:r>
        <w:rPr>
          <w:rFonts w:hint="eastAsia" w:asciiTheme="minorEastAsia" w:hAnsiTheme="minorEastAsia" w:cstheme="minorEastAsia"/>
          <w:b/>
          <w:bCs/>
          <w:color w:val="auto"/>
          <w:sz w:val="21"/>
          <w:szCs w:val="21"/>
          <w:highlight w:val="none"/>
          <w:shd w:val="clear" w:color="auto" w:fill="auto"/>
          <w:lang w:val="en-US" w:eastAsia="zh-CN"/>
        </w:rPr>
        <w:t>法定检验、船级检验的区别</w:t>
      </w:r>
    </w:p>
    <w:p w14:paraId="2B34E64B">
      <w:pPr>
        <w:pStyle w:val="2"/>
        <w:widowControl/>
        <w:spacing w:beforeAutospacing="0" w:afterAutospacing="0" w:line="360" w:lineRule="atLeast"/>
        <w:ind w:left="390"/>
        <w:rPr>
          <w:rFonts w:hint="eastAsia" w:asciiTheme="minorEastAsia" w:hAnsiTheme="minorEastAsia" w:eastAsiaTheme="minorEastAsia" w:cstheme="minorEastAsia"/>
          <w:b w:val="0"/>
          <w:bCs w:val="0"/>
          <w:color w:val="auto"/>
          <w:sz w:val="21"/>
          <w:szCs w:val="21"/>
          <w:highlight w:val="none"/>
          <w:shd w:val="clear" w:color="auto" w:fill="auto"/>
        </w:rPr>
      </w:pPr>
      <w:r>
        <w:rPr>
          <w:rFonts w:hint="eastAsia" w:asciiTheme="minorEastAsia" w:hAnsiTheme="minorEastAsia" w:eastAsiaTheme="minorEastAsia" w:cstheme="minorEastAsia"/>
          <w:b w:val="0"/>
          <w:bCs w:val="0"/>
          <w:color w:val="auto"/>
          <w:sz w:val="21"/>
          <w:szCs w:val="21"/>
          <w:highlight w:val="none"/>
          <w:shd w:val="clear" w:color="auto" w:fill="auto"/>
        </w:rPr>
        <w:t>• 法定检验是强制性的，是政府主管机关为保障船舶安全、防止污染等，依据国家法规和国际公约要求实施的监督检验。</w:t>
      </w:r>
    </w:p>
    <w:p w14:paraId="53A1C867">
      <w:pPr>
        <w:pStyle w:val="2"/>
        <w:widowControl/>
        <w:spacing w:beforeAutospacing="0" w:afterAutospacing="0" w:line="360" w:lineRule="atLeast"/>
        <w:ind w:left="390"/>
        <w:rPr>
          <w:rFonts w:hint="eastAsia" w:asciiTheme="minorEastAsia" w:hAnsiTheme="minorEastAsia" w:eastAsiaTheme="minorEastAsia" w:cstheme="minorEastAsia"/>
          <w:b w:val="0"/>
          <w:bCs w:val="0"/>
          <w:color w:val="auto"/>
          <w:sz w:val="21"/>
          <w:szCs w:val="21"/>
          <w:highlight w:val="none"/>
          <w:shd w:val="clear" w:color="auto" w:fill="auto"/>
        </w:rPr>
      </w:pPr>
      <w:r>
        <w:rPr>
          <w:rFonts w:hint="eastAsia" w:asciiTheme="minorEastAsia" w:hAnsiTheme="minorEastAsia" w:eastAsiaTheme="minorEastAsia" w:cstheme="minorEastAsia"/>
          <w:b w:val="0"/>
          <w:bCs w:val="0"/>
          <w:color w:val="auto"/>
          <w:sz w:val="21"/>
          <w:szCs w:val="21"/>
          <w:highlight w:val="none"/>
          <w:shd w:val="clear" w:color="auto" w:fill="auto"/>
        </w:rPr>
        <w:t>• 船级检验是自愿的，船东为了船舶商业运营等目的，向船级社申请的检验，用于证明船舶技术状态符合船级社的规范和标准。</w:t>
      </w:r>
    </w:p>
    <w:p w14:paraId="2BAE4433">
      <w:pPr>
        <w:pStyle w:val="2"/>
        <w:widowControl/>
        <w:spacing w:beforeAutospacing="0" w:afterAutospacing="0" w:line="360" w:lineRule="atLeast"/>
        <w:ind w:left="390"/>
        <w:rPr>
          <w:rFonts w:hint="eastAsia" w:asciiTheme="minorEastAsia" w:hAnsiTheme="minorEastAsia" w:eastAsiaTheme="minorEastAsia" w:cstheme="minorEastAsia"/>
          <w:b w:val="0"/>
          <w:bCs w:val="0"/>
          <w:color w:val="auto"/>
          <w:sz w:val="21"/>
          <w:szCs w:val="21"/>
          <w:highlight w:val="none"/>
          <w:shd w:val="clear" w:color="auto" w:fill="auto"/>
        </w:rPr>
      </w:pPr>
      <w:r>
        <w:rPr>
          <w:rFonts w:hint="eastAsia" w:asciiTheme="minorEastAsia" w:hAnsiTheme="minorEastAsia" w:eastAsiaTheme="minorEastAsia" w:cstheme="minorEastAsia"/>
          <w:b w:val="0"/>
          <w:bCs w:val="0"/>
          <w:color w:val="auto"/>
          <w:sz w:val="21"/>
          <w:szCs w:val="21"/>
          <w:highlight w:val="none"/>
          <w:shd w:val="clear" w:color="auto" w:fill="auto"/>
        </w:rPr>
        <w:t>• 法定检验重点关注船舶安全和环保的基本要求，确保船舶满足对人命安全、财产安全和防止水域污染的最低法定标准。</w:t>
      </w:r>
    </w:p>
    <w:p w14:paraId="75AC86D3">
      <w:pPr>
        <w:pStyle w:val="2"/>
        <w:widowControl/>
        <w:spacing w:beforeAutospacing="0" w:afterAutospacing="0" w:line="360" w:lineRule="atLeast"/>
        <w:ind w:left="390"/>
        <w:rPr>
          <w:rFonts w:hint="eastAsia" w:asciiTheme="minorEastAsia" w:hAnsiTheme="minorEastAsia" w:eastAsiaTheme="minorEastAsia" w:cstheme="minorEastAsia"/>
          <w:b w:val="0"/>
          <w:bCs w:val="0"/>
          <w:color w:val="auto"/>
          <w:sz w:val="21"/>
          <w:szCs w:val="21"/>
          <w:highlight w:val="none"/>
          <w:shd w:val="clear" w:color="auto" w:fill="auto"/>
        </w:rPr>
      </w:pPr>
      <w:r>
        <w:rPr>
          <w:rFonts w:hint="eastAsia" w:asciiTheme="minorEastAsia" w:hAnsiTheme="minorEastAsia" w:eastAsiaTheme="minorEastAsia" w:cstheme="minorEastAsia"/>
          <w:b w:val="0"/>
          <w:bCs w:val="0"/>
          <w:color w:val="auto"/>
          <w:sz w:val="21"/>
          <w:szCs w:val="21"/>
          <w:highlight w:val="none"/>
          <w:shd w:val="clear" w:color="auto" w:fill="auto"/>
        </w:rPr>
        <w:t>• 船级检验侧重于从船舶的技术状况、建造质量等方面进行评估，为船舶提供一个技术等级，增强船舶在航运市场上的商业信誉。</w:t>
      </w:r>
      <w:bookmarkStart w:id="0" w:name="_GoBack"/>
      <w:bookmarkEnd w:id="0"/>
    </w:p>
    <w:p w14:paraId="71D2F4FD">
      <w:pPr>
        <w:pStyle w:val="2"/>
        <w:widowControl/>
        <w:spacing w:beforeAutospacing="0" w:afterAutospacing="0" w:line="360" w:lineRule="atLeast"/>
        <w:ind w:left="390"/>
        <w:rPr>
          <w:rFonts w:hint="eastAsia" w:asciiTheme="minorEastAsia" w:hAnsiTheme="minorEastAsia" w:eastAsiaTheme="minorEastAsia" w:cstheme="minorEastAsia"/>
          <w:b w:val="0"/>
          <w:bCs w:val="0"/>
          <w:color w:val="auto"/>
          <w:sz w:val="21"/>
          <w:szCs w:val="21"/>
          <w:highlight w:val="none"/>
          <w:shd w:val="clear" w:color="auto" w:fill="auto"/>
        </w:rPr>
      </w:pPr>
      <w:r>
        <w:rPr>
          <w:rFonts w:hint="eastAsia" w:asciiTheme="minorEastAsia" w:hAnsiTheme="minorEastAsia" w:eastAsiaTheme="minorEastAsia" w:cstheme="minorEastAsia"/>
          <w:b w:val="0"/>
          <w:bCs w:val="0"/>
          <w:color w:val="auto"/>
          <w:sz w:val="21"/>
          <w:szCs w:val="21"/>
          <w:highlight w:val="none"/>
          <w:shd w:val="clear" w:color="auto" w:fill="auto"/>
        </w:rPr>
        <w:t>• 法定检验主要依据国家相关法律、法规和国际海事公约，如《国际海上人命安全公约》（SOLAS）等</w:t>
      </w:r>
      <w:r>
        <w:rPr>
          <w:rFonts w:hint="eastAsia" w:asciiTheme="minorEastAsia" w:hAnsiTheme="minorEastAsia" w:cstheme="minorEastAsia"/>
          <w:b w:val="0"/>
          <w:bCs w:val="0"/>
          <w:color w:val="auto"/>
          <w:sz w:val="21"/>
          <w:szCs w:val="21"/>
          <w:highlight w:val="none"/>
          <w:shd w:val="clear" w:color="auto" w:fill="auto"/>
          <w:lang w:eastAsia="zh-CN"/>
        </w:rPr>
        <w:t>。</w:t>
      </w:r>
    </w:p>
    <w:p w14:paraId="23860B66">
      <w:pPr>
        <w:pStyle w:val="2"/>
        <w:widowControl/>
        <w:spacing w:beforeAutospacing="0" w:afterAutospacing="0" w:line="360" w:lineRule="atLeast"/>
        <w:ind w:left="390"/>
        <w:rPr>
          <w:rFonts w:hint="eastAsia" w:asciiTheme="minorEastAsia" w:hAnsiTheme="minorEastAsia" w:eastAsiaTheme="minorEastAsia" w:cstheme="minorEastAsia"/>
          <w:b w:val="0"/>
          <w:bCs w:val="0"/>
          <w:color w:val="auto"/>
          <w:sz w:val="21"/>
          <w:szCs w:val="21"/>
          <w:highlight w:val="none"/>
          <w:shd w:val="clear" w:color="auto" w:fill="auto"/>
        </w:rPr>
      </w:pPr>
      <w:r>
        <w:rPr>
          <w:rFonts w:hint="eastAsia" w:asciiTheme="minorEastAsia" w:hAnsiTheme="minorEastAsia" w:eastAsiaTheme="minorEastAsia" w:cstheme="minorEastAsia"/>
          <w:b w:val="0"/>
          <w:bCs w:val="0"/>
          <w:color w:val="auto"/>
          <w:sz w:val="21"/>
          <w:szCs w:val="21"/>
          <w:highlight w:val="none"/>
          <w:shd w:val="clear" w:color="auto" w:fill="auto"/>
        </w:rPr>
        <w:t>• 船级检验主要依据船级社自己的规范和标准</w:t>
      </w:r>
      <w:r>
        <w:rPr>
          <w:rFonts w:hint="eastAsia" w:asciiTheme="minorEastAsia" w:hAnsiTheme="minorEastAsia" w:cstheme="minorEastAsia"/>
          <w:b w:val="0"/>
          <w:bCs w:val="0"/>
          <w:color w:val="auto"/>
          <w:sz w:val="21"/>
          <w:szCs w:val="21"/>
          <w:highlight w:val="none"/>
          <w:shd w:val="clear" w:color="auto" w:fill="auto"/>
          <w:lang w:eastAsia="zh-CN"/>
        </w:rPr>
        <w:t>。</w:t>
      </w:r>
    </w:p>
    <w:p w14:paraId="5551E2C6">
      <w:pPr>
        <w:pStyle w:val="2"/>
        <w:widowControl/>
        <w:spacing w:beforeAutospacing="0" w:afterAutospacing="0" w:line="360" w:lineRule="atLeast"/>
        <w:ind w:left="390"/>
        <w:rPr>
          <w:rFonts w:hint="eastAsia" w:asciiTheme="minorEastAsia" w:hAnsiTheme="minorEastAsia" w:eastAsiaTheme="minorEastAsia" w:cstheme="minorEastAsia"/>
          <w:b w:val="0"/>
          <w:bCs w:val="0"/>
          <w:color w:val="auto"/>
          <w:sz w:val="21"/>
          <w:szCs w:val="21"/>
          <w:highlight w:val="none"/>
          <w:shd w:val="clear" w:color="auto" w:fill="auto"/>
        </w:rPr>
      </w:pPr>
      <w:r>
        <w:rPr>
          <w:rFonts w:hint="eastAsia" w:asciiTheme="minorEastAsia" w:hAnsiTheme="minorEastAsia" w:eastAsiaTheme="minorEastAsia" w:cstheme="minorEastAsia"/>
          <w:b w:val="0"/>
          <w:bCs w:val="0"/>
          <w:color w:val="auto"/>
          <w:sz w:val="21"/>
          <w:szCs w:val="21"/>
          <w:highlight w:val="none"/>
          <w:shd w:val="clear" w:color="auto" w:fill="auto"/>
        </w:rPr>
        <w:t>• 法定检验是由政府主管机关或其授权的机构、验船师来执行。</w:t>
      </w:r>
    </w:p>
    <w:p w14:paraId="583FBFC2">
      <w:pPr>
        <w:pStyle w:val="2"/>
        <w:widowControl/>
        <w:spacing w:beforeAutospacing="0" w:afterAutospacing="0" w:line="360" w:lineRule="atLeast"/>
        <w:ind w:left="390"/>
        <w:rPr>
          <w:rFonts w:hint="eastAsia" w:asciiTheme="minorEastAsia" w:hAnsiTheme="minorEastAsia" w:cstheme="minorEastAsia"/>
          <w:b/>
          <w:bCs/>
          <w:color w:val="auto"/>
          <w:sz w:val="21"/>
          <w:szCs w:val="21"/>
          <w:highlight w:val="none"/>
          <w:shd w:val="clear" w:color="auto" w:fill="auto"/>
          <w:lang w:val="en-US" w:eastAsia="zh-CN"/>
        </w:rPr>
      </w:pPr>
      <w:r>
        <w:rPr>
          <w:rFonts w:hint="eastAsia" w:asciiTheme="minorEastAsia" w:hAnsiTheme="minorEastAsia" w:eastAsiaTheme="minorEastAsia" w:cstheme="minorEastAsia"/>
          <w:b w:val="0"/>
          <w:bCs w:val="0"/>
          <w:color w:val="auto"/>
          <w:sz w:val="21"/>
          <w:szCs w:val="21"/>
          <w:highlight w:val="none"/>
          <w:shd w:val="clear" w:color="auto" w:fill="auto"/>
        </w:rPr>
        <w:t>• 船级检验是由船级社的验船师进行检验。</w:t>
      </w:r>
    </w:p>
    <w:p w14:paraId="4DB45578">
      <w:pPr>
        <w:widowControl/>
        <w:jc w:val="left"/>
        <w:rPr>
          <w:rFonts w:hint="eastAsia" w:ascii="宋体" w:hAnsi="宋体" w:eastAsia="宋体" w:cs="宋体"/>
          <w:color w:val="auto"/>
          <w:sz w:val="24"/>
          <w:szCs w:val="24"/>
        </w:rPr>
      </w:pPr>
      <w:r>
        <w:rPr>
          <w:rStyle w:val="4"/>
          <w:rFonts w:hint="eastAsia" w:ascii="宋体" w:hAnsi="宋体" w:eastAsia="宋体" w:cs="宋体"/>
          <w:color w:val="auto"/>
          <w:kern w:val="0"/>
          <w:sz w:val="24"/>
          <w:szCs w:val="24"/>
          <w:lang w:bidi="ar"/>
        </w:rPr>
        <w:t>详细检查：</w:t>
      </w:r>
      <w:r>
        <w:rPr>
          <w:rFonts w:hint="eastAsia" w:ascii="宋体" w:hAnsi="宋体" w:eastAsia="宋体" w:cs="宋体"/>
          <w:color w:val="auto"/>
          <w:kern w:val="0"/>
          <w:sz w:val="24"/>
          <w:szCs w:val="24"/>
          <w:shd w:val="clear" w:color="auto" w:fill="FFFFFF"/>
          <w:lang w:bidi="ar"/>
        </w:rPr>
        <w:t>指当有明显证据相信船舶条件、设备和船员存在实质上不符合证书项目时所进行的检查。</w:t>
      </w:r>
    </w:p>
    <w:p w14:paraId="4B7F326B">
      <w:pPr>
        <w:widowControl/>
        <w:jc w:val="left"/>
        <w:rPr>
          <w:rFonts w:hint="eastAsia" w:ascii="宋体" w:hAnsi="宋体" w:eastAsia="宋体" w:cs="宋体"/>
          <w:color w:val="auto"/>
          <w:sz w:val="24"/>
          <w:szCs w:val="24"/>
        </w:rPr>
      </w:pPr>
      <w:r>
        <w:rPr>
          <w:rStyle w:val="4"/>
          <w:rFonts w:hint="eastAsia" w:ascii="宋体" w:hAnsi="宋体" w:eastAsia="宋体" w:cs="宋体"/>
          <w:color w:val="auto"/>
          <w:kern w:val="0"/>
          <w:sz w:val="24"/>
          <w:szCs w:val="24"/>
          <w:lang w:bidi="ar"/>
        </w:rPr>
        <w:t>油污干预权：</w:t>
      </w:r>
      <w:r>
        <w:rPr>
          <w:rFonts w:hint="eastAsia" w:ascii="宋体" w:hAnsi="宋体" w:eastAsia="宋体" w:cs="宋体"/>
          <w:color w:val="auto"/>
          <w:kern w:val="0"/>
          <w:sz w:val="24"/>
          <w:szCs w:val="24"/>
          <w:shd w:val="clear" w:color="auto" w:fill="FFFFFF"/>
          <w:lang w:bidi="ar"/>
        </w:rPr>
        <w:t>油污干预权是指沿海各国在公海上发生的油污事件，如有根据预计会造成严重影响，有权采取必要的措施，以防止或消除对本国海域的有关利益产生严重和紧急的油污或威胁的权利。</w:t>
      </w:r>
    </w:p>
    <w:p w14:paraId="26D09C57">
      <w:pPr>
        <w:widowControl/>
        <w:jc w:val="left"/>
        <w:rPr>
          <w:rFonts w:hint="eastAsia" w:ascii="宋体" w:hAnsi="宋体" w:eastAsia="宋体" w:cs="宋体"/>
          <w:color w:val="auto"/>
          <w:sz w:val="24"/>
          <w:szCs w:val="24"/>
        </w:rPr>
      </w:pPr>
      <w:r>
        <w:rPr>
          <w:rFonts w:hint="eastAsia" w:ascii="宋体" w:hAnsi="宋体" w:eastAsia="宋体" w:cs="宋体"/>
          <w:color w:val="auto"/>
          <w:kern w:val="0"/>
          <w:sz w:val="24"/>
          <w:szCs w:val="24"/>
          <w:shd w:val="clear" w:color="auto" w:fill="FFFFFF"/>
          <w:lang w:bidi="ar"/>
        </w:rPr>
        <w:t>专属经济区：领海以外并邻接领海的一个区域，从领海基线量起不超过200海里。</w:t>
      </w:r>
    </w:p>
    <w:p w14:paraId="0400922F">
      <w:pPr>
        <w:widowControl/>
        <w:jc w:val="left"/>
        <w:rPr>
          <w:rFonts w:hint="eastAsia" w:ascii="宋体" w:hAnsi="宋体" w:eastAsia="宋体" w:cs="宋体"/>
          <w:color w:val="auto"/>
          <w:sz w:val="24"/>
          <w:szCs w:val="24"/>
        </w:rPr>
      </w:pPr>
      <w:r>
        <w:rPr>
          <w:rStyle w:val="4"/>
          <w:rFonts w:hint="eastAsia" w:ascii="宋体" w:hAnsi="宋体" w:eastAsia="宋体" w:cs="宋体"/>
          <w:color w:val="auto"/>
          <w:kern w:val="0"/>
          <w:sz w:val="24"/>
          <w:szCs w:val="24"/>
          <w:lang w:bidi="ar"/>
        </w:rPr>
        <w:t>港口国监督/控制（PSC）：</w:t>
      </w:r>
      <w:r>
        <w:rPr>
          <w:rFonts w:hint="eastAsia" w:ascii="宋体" w:hAnsi="宋体" w:eastAsia="宋体" w:cs="宋体"/>
          <w:color w:val="auto"/>
          <w:kern w:val="0"/>
          <w:sz w:val="24"/>
          <w:szCs w:val="24"/>
          <w:shd w:val="clear" w:color="auto" w:fill="FFFFFF"/>
          <w:lang w:bidi="ar"/>
        </w:rPr>
        <w:t>是港口所属的国家机关对停靠在其港口的外国籍船舶的安全检查。</w:t>
      </w:r>
    </w:p>
    <w:p w14:paraId="13810B3D">
      <w:pPr>
        <w:pStyle w:val="2"/>
        <w:widowControl/>
        <w:spacing w:beforeAutospacing="0" w:afterAutospacing="0"/>
        <w:rPr>
          <w:rFonts w:hint="eastAsia" w:ascii="宋体" w:hAnsi="宋体" w:eastAsia="宋体" w:cs="宋体"/>
          <w:color w:val="auto"/>
          <w:sz w:val="24"/>
          <w:szCs w:val="24"/>
        </w:rPr>
      </w:pPr>
      <w:r>
        <w:rPr>
          <w:rStyle w:val="4"/>
          <w:rFonts w:hint="eastAsia" w:ascii="宋体" w:hAnsi="宋体" w:eastAsia="宋体" w:cs="宋体"/>
          <w:color w:val="auto"/>
          <w:sz w:val="24"/>
          <w:szCs w:val="24"/>
          <w:lang w:bidi="ar"/>
        </w:rPr>
        <w:t>船舶应急：</w:t>
      </w:r>
      <w:r>
        <w:rPr>
          <w:rFonts w:hint="eastAsia" w:ascii="宋体" w:hAnsi="宋体" w:eastAsia="宋体" w:cs="宋体"/>
          <w:color w:val="auto"/>
          <w:sz w:val="24"/>
          <w:szCs w:val="24"/>
        </w:rPr>
        <w:t>船上应对紧急情况，船舶发生各种意外事故等紧急情况后，为控制和消除紧急情况所带来的危害而采取的处置方法和抢救措施。</w:t>
      </w:r>
    </w:p>
    <w:p w14:paraId="5DB55014">
      <w:pPr>
        <w:widowControl/>
        <w:jc w:val="left"/>
        <w:rPr>
          <w:rFonts w:hint="eastAsia" w:ascii="宋体" w:hAnsi="宋体" w:eastAsia="宋体" w:cs="宋体"/>
          <w:color w:val="auto"/>
          <w:sz w:val="24"/>
          <w:szCs w:val="24"/>
        </w:rPr>
      </w:pPr>
      <w:r>
        <w:rPr>
          <w:rStyle w:val="4"/>
          <w:rFonts w:hint="eastAsia" w:ascii="宋体" w:hAnsi="宋体" w:eastAsia="宋体" w:cs="宋体"/>
          <w:color w:val="auto"/>
          <w:kern w:val="0"/>
          <w:sz w:val="24"/>
          <w:szCs w:val="24"/>
          <w:lang w:bidi="ar"/>
        </w:rPr>
        <w:t>特殊操作：</w:t>
      </w:r>
      <w:r>
        <w:rPr>
          <w:rFonts w:hint="eastAsia" w:ascii="宋体" w:hAnsi="宋体" w:eastAsia="宋体" w:cs="宋体"/>
          <w:color w:val="auto"/>
          <w:kern w:val="0"/>
          <w:sz w:val="24"/>
          <w:szCs w:val="24"/>
          <w:lang w:bidi="ar"/>
        </w:rPr>
        <w:t>指操作错误仅在危险或者事故已发生时才会明显看出的操作。</w:t>
      </w:r>
    </w:p>
    <w:p w14:paraId="4BFDA4BE">
      <w:pPr>
        <w:widowControl/>
        <w:jc w:val="left"/>
        <w:rPr>
          <w:rFonts w:hint="eastAsia" w:ascii="宋体" w:hAnsi="宋体" w:eastAsia="宋体" w:cs="宋体"/>
          <w:color w:val="auto"/>
          <w:sz w:val="24"/>
          <w:szCs w:val="24"/>
        </w:rPr>
      </w:pPr>
      <w:r>
        <w:rPr>
          <w:rStyle w:val="4"/>
          <w:rFonts w:hint="eastAsia" w:ascii="宋体" w:hAnsi="宋体" w:eastAsia="宋体" w:cs="宋体"/>
          <w:color w:val="auto"/>
          <w:kern w:val="0"/>
          <w:sz w:val="24"/>
          <w:szCs w:val="24"/>
          <w:lang w:bidi="ar"/>
        </w:rPr>
        <w:t>公海：</w:t>
      </w:r>
      <w:r>
        <w:rPr>
          <w:rFonts w:hint="eastAsia" w:ascii="宋体" w:hAnsi="宋体" w:eastAsia="宋体" w:cs="宋体"/>
          <w:color w:val="auto"/>
          <w:kern w:val="0"/>
          <w:sz w:val="24"/>
          <w:szCs w:val="24"/>
          <w:shd w:val="clear" w:color="auto" w:fill="FFFFFF"/>
          <w:lang w:bidi="ar"/>
        </w:rPr>
        <w:t>根据《联合国海洋法公约》，公海是指不包括在国家专属经济区、领海或内水或群岛国群岛水域以内的全部海域。</w:t>
      </w:r>
    </w:p>
    <w:p w14:paraId="437DC879">
      <w:pPr>
        <w:widowControl/>
        <w:jc w:val="left"/>
        <w:rPr>
          <w:rFonts w:hint="eastAsia" w:ascii="宋体" w:hAnsi="宋体" w:eastAsia="宋体" w:cs="宋体"/>
          <w:color w:val="auto"/>
          <w:kern w:val="0"/>
          <w:sz w:val="24"/>
          <w:szCs w:val="24"/>
          <w:shd w:val="clear" w:color="auto" w:fill="FFFFFF"/>
          <w:lang w:bidi="ar"/>
        </w:rPr>
      </w:pPr>
      <w:r>
        <w:rPr>
          <w:rFonts w:hint="eastAsia" w:ascii="宋体" w:hAnsi="宋体" w:eastAsia="宋体" w:cs="宋体"/>
          <w:color w:val="auto"/>
          <w:kern w:val="0"/>
          <w:sz w:val="24"/>
          <w:szCs w:val="24"/>
          <w:shd w:val="clear" w:color="auto" w:fill="FFFFFF"/>
          <w:lang w:bidi="ar"/>
        </w:rPr>
        <w:t>紧追权：沿海国主管当局有充分理由认为外国船舶违反该国法律和规章时，可对该外国船舶进行紧追。</w:t>
      </w:r>
    </w:p>
    <w:p w14:paraId="796C293E">
      <w:pPr>
        <w:widowControl/>
        <w:jc w:val="left"/>
        <w:rPr>
          <w:rFonts w:hint="eastAsia" w:ascii="宋体" w:hAnsi="宋体" w:eastAsia="宋体" w:cs="宋体"/>
          <w:color w:val="auto"/>
          <w:sz w:val="24"/>
          <w:szCs w:val="24"/>
        </w:rPr>
      </w:pPr>
      <w:r>
        <w:rPr>
          <w:rFonts w:hint="eastAsia" w:ascii="宋体" w:hAnsi="宋体" w:eastAsia="宋体" w:cs="宋体"/>
          <w:color w:val="auto"/>
          <w:kern w:val="0"/>
          <w:sz w:val="24"/>
          <w:szCs w:val="24"/>
          <w:shd w:val="clear" w:color="auto" w:fill="FFFFFF"/>
          <w:lang w:bidi="ar"/>
        </w:rPr>
        <w:t>国际航行海峡：两端连接公海或专属经济区并可供海船通过的海峡，包括用于国际航行的非领海海峡，用于国际航行的领海海峡，专门用于国际航行的海峡。</w:t>
      </w:r>
    </w:p>
    <w:p w14:paraId="762FDCF7">
      <w:pPr>
        <w:widowControl/>
        <w:jc w:val="left"/>
        <w:rPr>
          <w:rFonts w:hint="eastAsia" w:ascii="宋体" w:hAnsi="宋体" w:eastAsia="宋体" w:cs="宋体"/>
          <w:color w:val="auto"/>
          <w:sz w:val="24"/>
          <w:szCs w:val="24"/>
        </w:rPr>
      </w:pPr>
      <w:r>
        <w:rPr>
          <w:rStyle w:val="4"/>
          <w:rFonts w:hint="eastAsia" w:ascii="宋体" w:hAnsi="宋体" w:eastAsia="宋体" w:cs="宋体"/>
          <w:color w:val="auto"/>
          <w:kern w:val="0"/>
          <w:sz w:val="24"/>
          <w:szCs w:val="24"/>
          <w:lang w:bidi="ar"/>
        </w:rPr>
        <w:t>毗连区：</w:t>
      </w:r>
      <w:r>
        <w:rPr>
          <w:rFonts w:hint="eastAsia" w:ascii="宋体" w:hAnsi="宋体" w:eastAsia="宋体" w:cs="宋体"/>
          <w:color w:val="auto"/>
          <w:kern w:val="0"/>
          <w:sz w:val="24"/>
          <w:szCs w:val="24"/>
          <w:lang w:bidi="ar"/>
        </w:rPr>
        <w:t>指领海以外且毗连领海的一个区域，从领海基线量起不得超过</w:t>
      </w:r>
      <w:r>
        <w:rPr>
          <w:rFonts w:hint="eastAsia" w:ascii="宋体" w:hAnsi="宋体" w:eastAsia="宋体" w:cs="宋体"/>
          <w:color w:val="auto"/>
          <w:kern w:val="0"/>
          <w:sz w:val="24"/>
          <w:szCs w:val="24"/>
          <w:shd w:val="clear" w:color="auto" w:fill="FFFFFF"/>
          <w:lang w:bidi="ar"/>
        </w:rPr>
        <w:t>24</w:t>
      </w:r>
      <w:r>
        <w:rPr>
          <w:rFonts w:hint="eastAsia" w:ascii="宋体" w:hAnsi="宋体" w:eastAsia="宋体" w:cs="宋体"/>
          <w:color w:val="auto"/>
          <w:kern w:val="0"/>
          <w:sz w:val="24"/>
          <w:szCs w:val="24"/>
          <w:lang w:bidi="ar"/>
        </w:rPr>
        <w:t>海里。</w:t>
      </w:r>
    </w:p>
    <w:p w14:paraId="66D1ED11">
      <w:pPr>
        <w:pStyle w:val="2"/>
        <w:widowControl/>
        <w:spacing w:beforeAutospacing="0" w:afterAutospacing="0"/>
        <w:rPr>
          <w:rFonts w:hint="eastAsia" w:ascii="宋体" w:hAnsi="宋体" w:eastAsia="宋体" w:cs="宋体"/>
          <w:color w:val="auto"/>
          <w:sz w:val="24"/>
          <w:szCs w:val="24"/>
        </w:rPr>
      </w:pPr>
      <w:r>
        <w:rPr>
          <w:rStyle w:val="4"/>
          <w:rFonts w:hint="eastAsia" w:ascii="宋体" w:hAnsi="宋体" w:eastAsia="宋体" w:cs="宋体"/>
          <w:color w:val="auto"/>
          <w:sz w:val="24"/>
          <w:szCs w:val="24"/>
          <w:lang w:bidi="ar"/>
        </w:rPr>
        <w:t>关键/临界操作：</w:t>
      </w:r>
      <w:r>
        <w:rPr>
          <w:rFonts w:hint="eastAsia" w:ascii="宋体" w:hAnsi="宋体" w:eastAsia="宋体" w:cs="宋体"/>
          <w:color w:val="auto"/>
          <w:sz w:val="24"/>
          <w:szCs w:val="24"/>
        </w:rPr>
        <w:t>指错误会立即导致危及人员、环境或船舶的事故或情况的操作。</w:t>
      </w:r>
    </w:p>
    <w:p w14:paraId="031C2620">
      <w:pPr>
        <w:widowControl/>
        <w:jc w:val="left"/>
        <w:rPr>
          <w:rFonts w:hint="eastAsia" w:ascii="宋体" w:hAnsi="宋体" w:eastAsia="宋体" w:cs="宋体"/>
          <w:color w:val="auto"/>
          <w:sz w:val="24"/>
          <w:szCs w:val="24"/>
        </w:rPr>
      </w:pPr>
      <w:r>
        <w:rPr>
          <w:rStyle w:val="4"/>
          <w:rFonts w:hint="eastAsia" w:ascii="宋体" w:hAnsi="宋体" w:eastAsia="宋体" w:cs="宋体"/>
          <w:color w:val="auto"/>
          <w:kern w:val="0"/>
          <w:sz w:val="24"/>
          <w:szCs w:val="24"/>
          <w:lang w:bidi="ar"/>
        </w:rPr>
        <w:t>操作性污染：</w:t>
      </w:r>
      <w:r>
        <w:rPr>
          <w:rFonts w:hint="eastAsia" w:ascii="宋体" w:hAnsi="宋体" w:eastAsia="宋体" w:cs="宋体"/>
          <w:color w:val="auto"/>
          <w:kern w:val="0"/>
          <w:sz w:val="24"/>
          <w:szCs w:val="24"/>
          <w:shd w:val="clear" w:color="auto" w:fill="FFFFFF"/>
          <w:lang w:bidi="ar"/>
        </w:rPr>
        <w:t>指船舶故意、随意排放油类和其他有害物质</w:t>
      </w:r>
    </w:p>
    <w:p w14:paraId="562FF31F">
      <w:pPr>
        <w:widowControl/>
        <w:jc w:val="left"/>
        <w:rPr>
          <w:rFonts w:hint="eastAsia" w:ascii="宋体" w:hAnsi="宋体" w:eastAsia="宋体" w:cs="宋体"/>
          <w:color w:val="auto"/>
          <w:sz w:val="24"/>
          <w:szCs w:val="24"/>
        </w:rPr>
      </w:pPr>
      <w:r>
        <w:rPr>
          <w:rStyle w:val="4"/>
          <w:rFonts w:hint="eastAsia" w:ascii="宋体" w:hAnsi="宋体" w:eastAsia="宋体" w:cs="宋体"/>
          <w:color w:val="auto"/>
          <w:kern w:val="0"/>
          <w:sz w:val="24"/>
          <w:szCs w:val="24"/>
          <w:lang w:bidi="ar"/>
        </w:rPr>
        <w:t>公证检验</w:t>
      </w:r>
      <w:r>
        <w:rPr>
          <w:rFonts w:hint="eastAsia" w:ascii="宋体" w:hAnsi="宋体" w:eastAsia="宋体" w:cs="宋体"/>
          <w:color w:val="auto"/>
          <w:kern w:val="0"/>
          <w:sz w:val="24"/>
          <w:szCs w:val="24"/>
          <w:lang w:bidi="ar"/>
        </w:rPr>
        <w:t>：</w:t>
      </w:r>
      <w:r>
        <w:rPr>
          <w:rFonts w:hint="eastAsia" w:ascii="宋体" w:hAnsi="宋体" w:eastAsia="宋体" w:cs="宋体"/>
          <w:color w:val="auto"/>
          <w:kern w:val="0"/>
          <w:sz w:val="24"/>
          <w:szCs w:val="24"/>
          <w:shd w:val="clear" w:color="auto" w:fill="FFFFFF"/>
          <w:lang w:bidi="ar"/>
        </w:rPr>
        <w:t>船舶所有人、经营人、租船人或保险人等为证明船舶实际存在的状况或产生事故的原因，聘请验船师进行的检验，应有关方面的要求提供的技术鉴定。</w:t>
      </w:r>
    </w:p>
    <w:p w14:paraId="10164901">
      <w:pPr>
        <w:widowControl/>
        <w:jc w:val="left"/>
        <w:rPr>
          <w:rFonts w:hint="eastAsia" w:ascii="宋体" w:hAnsi="宋体" w:eastAsia="宋体" w:cs="宋体"/>
          <w:color w:val="auto"/>
          <w:sz w:val="24"/>
          <w:szCs w:val="24"/>
        </w:rPr>
      </w:pPr>
      <w:r>
        <w:rPr>
          <w:rStyle w:val="4"/>
          <w:rFonts w:hint="eastAsia" w:ascii="宋体" w:hAnsi="宋体" w:eastAsia="宋体" w:cs="宋体"/>
          <w:color w:val="auto"/>
          <w:kern w:val="0"/>
          <w:sz w:val="24"/>
          <w:szCs w:val="24"/>
          <w:lang w:bidi="ar"/>
        </w:rPr>
        <w:t>事故性污染：</w:t>
      </w:r>
      <w:r>
        <w:rPr>
          <w:rFonts w:hint="eastAsia" w:ascii="宋体" w:hAnsi="宋体" w:eastAsia="宋体" w:cs="宋体"/>
          <w:color w:val="auto"/>
          <w:kern w:val="0"/>
          <w:sz w:val="24"/>
          <w:szCs w:val="24"/>
          <w:shd w:val="clear" w:color="auto" w:fill="FFFFFF"/>
          <w:lang w:bidi="ar"/>
        </w:rPr>
        <w:t>由于事故引起的船舶意外排放污染物。</w:t>
      </w:r>
    </w:p>
    <w:p w14:paraId="3ED67490">
      <w:pPr>
        <w:widowControl/>
        <w:jc w:val="left"/>
        <w:rPr>
          <w:rFonts w:hint="eastAsia" w:ascii="宋体" w:hAnsi="宋体" w:eastAsia="宋体" w:cs="宋体"/>
          <w:color w:val="auto"/>
          <w:sz w:val="24"/>
          <w:szCs w:val="24"/>
        </w:rPr>
      </w:pPr>
      <w:r>
        <w:rPr>
          <w:rFonts w:hint="eastAsia" w:ascii="宋体" w:hAnsi="宋体" w:eastAsia="宋体" w:cs="宋体"/>
          <w:color w:val="auto"/>
          <w:kern w:val="0"/>
          <w:sz w:val="24"/>
          <w:szCs w:val="24"/>
          <w:shd w:val="clear" w:color="auto" w:fill="FFFFFF"/>
          <w:lang w:bidi="ar"/>
        </w:rPr>
        <w:t>年度检验：是为了在证书有效期内保持证书有效性要求的每年一次的强制检验，对特定证书有关的项目进行总的检查，以确保其处于良好状态，年度检验应在签发日的每周年前后3个月内进行。</w:t>
      </w:r>
    </w:p>
    <w:p w14:paraId="07F4FB0F">
      <w:pPr>
        <w:widowControl/>
        <w:jc w:val="left"/>
        <w:rPr>
          <w:rFonts w:hint="eastAsia" w:ascii="宋体" w:hAnsi="宋体" w:eastAsia="宋体" w:cs="宋体"/>
          <w:color w:val="auto"/>
          <w:sz w:val="24"/>
          <w:szCs w:val="24"/>
        </w:rPr>
      </w:pPr>
      <w:r>
        <w:rPr>
          <w:rStyle w:val="4"/>
          <w:rFonts w:hint="eastAsia" w:ascii="宋体" w:hAnsi="宋体" w:eastAsia="宋体" w:cs="宋体"/>
          <w:color w:val="auto"/>
          <w:kern w:val="0"/>
          <w:sz w:val="24"/>
          <w:szCs w:val="24"/>
          <w:lang w:bidi="ar"/>
        </w:rPr>
        <w:t>STCW</w:t>
      </w:r>
      <w:r>
        <w:rPr>
          <w:rFonts w:hint="eastAsia" w:ascii="宋体" w:hAnsi="宋体" w:eastAsia="宋体" w:cs="宋体"/>
          <w:color w:val="auto"/>
          <w:kern w:val="0"/>
          <w:sz w:val="24"/>
          <w:szCs w:val="24"/>
          <w:shd w:val="clear" w:color="auto" w:fill="FFFFFF"/>
          <w:lang w:bidi="ar"/>
        </w:rPr>
        <w:t>:是控制海船船员培训、发证和值班标准方面的国际公约，对海员的技术标准要求法规化、全球化，对国际海员的管理、海员的知识、技能要求提供了统一的准则，提升了全球的海员标准。</w:t>
      </w:r>
    </w:p>
    <w:p w14:paraId="4E37394A">
      <w:pPr>
        <w:widowControl/>
        <w:jc w:val="left"/>
        <w:rPr>
          <w:rFonts w:hint="eastAsia" w:ascii="宋体" w:hAnsi="宋体" w:eastAsia="宋体" w:cs="宋体"/>
          <w:color w:val="auto"/>
          <w:sz w:val="24"/>
          <w:szCs w:val="24"/>
        </w:rPr>
      </w:pPr>
      <w:r>
        <w:rPr>
          <w:rStyle w:val="4"/>
          <w:rFonts w:hint="eastAsia" w:ascii="宋体" w:hAnsi="宋体" w:eastAsia="宋体" w:cs="宋体"/>
          <w:color w:val="auto"/>
          <w:kern w:val="0"/>
          <w:sz w:val="24"/>
          <w:szCs w:val="24"/>
          <w:lang w:bidi="ar"/>
        </w:rPr>
        <w:t>专属经济区：</w:t>
      </w:r>
      <w:r>
        <w:rPr>
          <w:rFonts w:hint="eastAsia" w:ascii="宋体" w:hAnsi="宋体" w:eastAsia="宋体" w:cs="宋体"/>
          <w:color w:val="auto"/>
          <w:kern w:val="0"/>
          <w:sz w:val="24"/>
          <w:szCs w:val="24"/>
          <w:lang w:bidi="ar"/>
        </w:rPr>
        <w:t>指领海以外并邻接连领海的一带海域，从领海基线量起不得超过</w:t>
      </w:r>
      <w:r>
        <w:rPr>
          <w:rFonts w:hint="eastAsia" w:ascii="宋体" w:hAnsi="宋体" w:eastAsia="宋体" w:cs="宋体"/>
          <w:color w:val="auto"/>
          <w:kern w:val="0"/>
          <w:sz w:val="24"/>
          <w:szCs w:val="24"/>
          <w:shd w:val="clear" w:color="auto" w:fill="FFFFFF"/>
          <w:lang w:bidi="ar"/>
        </w:rPr>
        <w:t>200</w:t>
      </w:r>
      <w:r>
        <w:rPr>
          <w:rFonts w:hint="eastAsia" w:ascii="宋体" w:hAnsi="宋体" w:eastAsia="宋体" w:cs="宋体"/>
          <w:color w:val="auto"/>
          <w:kern w:val="0"/>
          <w:sz w:val="24"/>
          <w:szCs w:val="24"/>
          <w:lang w:bidi="ar"/>
        </w:rPr>
        <w:t>海里。</w:t>
      </w:r>
    </w:p>
    <w:p w14:paraId="0EC8FB0E">
      <w:pPr>
        <w:widowControl/>
        <w:jc w:val="left"/>
        <w:rPr>
          <w:rFonts w:hint="eastAsia" w:ascii="宋体" w:hAnsi="宋体" w:eastAsia="宋体" w:cs="宋体"/>
          <w:color w:val="auto"/>
          <w:sz w:val="24"/>
          <w:szCs w:val="24"/>
        </w:rPr>
      </w:pPr>
      <w:r>
        <w:rPr>
          <w:rFonts w:hint="eastAsia" w:ascii="宋体" w:hAnsi="宋体" w:eastAsia="宋体" w:cs="宋体"/>
          <w:color w:val="auto"/>
          <w:kern w:val="0"/>
          <w:sz w:val="24"/>
          <w:szCs w:val="24"/>
          <w:shd w:val="clear" w:color="auto" w:fill="FFFFFF"/>
          <w:lang w:bidi="ar"/>
        </w:rPr>
        <w:t>船舶检验：船舶检验机构或验船师对船舶及其设备的技术状况进行的检验、审核、测试和鉴定。</w:t>
      </w:r>
    </w:p>
    <w:p w14:paraId="510270A1">
      <w:pPr>
        <w:widowControl/>
        <w:jc w:val="left"/>
        <w:rPr>
          <w:rFonts w:hint="eastAsia" w:ascii="宋体" w:hAnsi="宋体" w:eastAsia="宋体" w:cs="宋体"/>
          <w:color w:val="auto"/>
          <w:sz w:val="24"/>
          <w:szCs w:val="24"/>
        </w:rPr>
      </w:pPr>
      <w:r>
        <w:rPr>
          <w:rStyle w:val="4"/>
          <w:rFonts w:hint="eastAsia" w:ascii="宋体" w:hAnsi="宋体" w:eastAsia="宋体" w:cs="宋体"/>
          <w:color w:val="auto"/>
          <w:kern w:val="0"/>
          <w:sz w:val="24"/>
          <w:szCs w:val="24"/>
          <w:lang w:bidi="ar"/>
        </w:rPr>
        <w:t>船级检验：</w:t>
      </w:r>
      <w:r>
        <w:rPr>
          <w:rFonts w:hint="eastAsia" w:ascii="宋体" w:hAnsi="宋体" w:eastAsia="宋体" w:cs="宋体"/>
          <w:color w:val="auto"/>
          <w:kern w:val="0"/>
          <w:sz w:val="24"/>
          <w:szCs w:val="24"/>
          <w:shd w:val="clear" w:color="auto" w:fill="FFFFFF"/>
          <w:lang w:bidi="ar"/>
        </w:rPr>
        <w:t>由船级社进行的对申请入级或维持船级的船舶状况进行检验，检验的依据是船级社的规范</w:t>
      </w:r>
    </w:p>
    <w:p w14:paraId="0A623A30">
      <w:pPr>
        <w:widowControl/>
        <w:jc w:val="left"/>
        <w:rPr>
          <w:rFonts w:hint="eastAsia" w:ascii="宋体" w:hAnsi="宋体" w:eastAsia="宋体" w:cs="宋体"/>
          <w:color w:val="auto"/>
          <w:sz w:val="24"/>
          <w:szCs w:val="24"/>
        </w:rPr>
      </w:pPr>
      <w:r>
        <w:rPr>
          <w:rStyle w:val="4"/>
          <w:rFonts w:hint="eastAsia" w:ascii="宋体" w:hAnsi="宋体" w:eastAsia="宋体" w:cs="宋体"/>
          <w:color w:val="auto"/>
          <w:kern w:val="0"/>
          <w:sz w:val="24"/>
          <w:szCs w:val="24"/>
          <w:lang w:bidi="ar"/>
        </w:rPr>
        <w:t>船舶安全监督：</w:t>
      </w:r>
      <w:r>
        <w:rPr>
          <w:rFonts w:hint="eastAsia" w:ascii="宋体" w:hAnsi="宋体" w:eastAsia="宋体" w:cs="宋体"/>
          <w:color w:val="auto"/>
          <w:kern w:val="0"/>
          <w:sz w:val="24"/>
          <w:szCs w:val="24"/>
          <w:shd w:val="clear" w:color="auto" w:fill="FFFFFF"/>
          <w:lang w:bidi="ar"/>
        </w:rPr>
        <w:t>是指海事管理机构依法对船舶及其从事的相关活动是否符合法律、法规、规章以及有关国际公约和港口国监督区域性合作组织的规定而实施的安全监督管理活动。船舶安全监督分为船舶现场监督和船舶安全检查。</w:t>
      </w:r>
    </w:p>
    <w:p w14:paraId="670023ED">
      <w:pPr>
        <w:widowControl/>
        <w:jc w:val="left"/>
        <w:rPr>
          <w:rFonts w:hint="eastAsia" w:ascii="宋体" w:hAnsi="宋体" w:eastAsia="宋体" w:cs="宋体"/>
          <w:color w:val="auto"/>
          <w:sz w:val="24"/>
          <w:szCs w:val="24"/>
        </w:rPr>
      </w:pPr>
      <w:r>
        <w:rPr>
          <w:rStyle w:val="4"/>
          <w:rFonts w:hint="eastAsia" w:ascii="宋体" w:hAnsi="宋体" w:eastAsia="宋体" w:cs="宋体"/>
          <w:color w:val="auto"/>
          <w:kern w:val="0"/>
          <w:sz w:val="24"/>
          <w:szCs w:val="24"/>
          <w:lang w:bidi="ar"/>
        </w:rPr>
        <w:t>SOLAS</w:t>
      </w:r>
      <w:r>
        <w:rPr>
          <w:rFonts w:hint="eastAsia" w:ascii="宋体" w:hAnsi="宋体" w:eastAsia="宋体" w:cs="宋体"/>
          <w:color w:val="auto"/>
          <w:kern w:val="0"/>
          <w:sz w:val="24"/>
          <w:szCs w:val="24"/>
          <w:lang w:bidi="ar"/>
        </w:rPr>
        <w:t>:</w:t>
      </w:r>
      <w:r>
        <w:rPr>
          <w:rFonts w:hint="eastAsia" w:ascii="宋体" w:hAnsi="宋体" w:eastAsia="宋体" w:cs="宋体"/>
          <w:color w:val="auto"/>
          <w:kern w:val="0"/>
          <w:sz w:val="24"/>
          <w:szCs w:val="24"/>
          <w:shd w:val="clear" w:color="auto" w:fill="FFFFFF"/>
          <w:lang w:bidi="ar"/>
        </w:rPr>
        <w:t>国际海上人命安全公约，是一个旨在对船舶及设备、船员操作、公司管理和船旗国管理等实施有效控制从而保障船舶、海上人命安全的国际公约。</w:t>
      </w:r>
    </w:p>
    <w:p w14:paraId="72FBD0F7">
      <w:pPr>
        <w:widowControl/>
        <w:jc w:val="left"/>
        <w:rPr>
          <w:rFonts w:hint="eastAsia" w:ascii="宋体" w:hAnsi="宋体" w:eastAsia="宋体" w:cs="宋体"/>
          <w:color w:val="auto"/>
          <w:sz w:val="24"/>
          <w:szCs w:val="24"/>
        </w:rPr>
      </w:pPr>
      <w:r>
        <w:rPr>
          <w:rFonts w:hint="eastAsia" w:ascii="宋体" w:hAnsi="宋体" w:eastAsia="宋体" w:cs="宋体"/>
          <w:color w:val="auto"/>
          <w:sz w:val="24"/>
          <w:szCs w:val="24"/>
          <w:lang w:val="en-US" w:eastAsia="zh-CN"/>
        </w:rPr>
        <w:t>★</w:t>
      </w:r>
      <w:r>
        <w:rPr>
          <w:rStyle w:val="4"/>
          <w:rFonts w:hint="eastAsia" w:ascii="宋体" w:hAnsi="宋体" w:eastAsia="宋体" w:cs="宋体"/>
          <w:color w:val="auto"/>
          <w:kern w:val="0"/>
          <w:sz w:val="24"/>
          <w:szCs w:val="24"/>
          <w:lang w:bidi="ar"/>
        </w:rPr>
        <w:t>法定检验:</w:t>
      </w:r>
      <w:r>
        <w:rPr>
          <w:rStyle w:val="4"/>
          <w:rFonts w:hint="eastAsia" w:ascii="宋体" w:hAnsi="宋体" w:eastAsia="宋体" w:cs="宋体"/>
          <w:color w:val="auto"/>
          <w:kern w:val="0"/>
          <w:sz w:val="24"/>
          <w:szCs w:val="24"/>
          <w:shd w:val="clear" w:color="auto" w:fill="FFFFFF"/>
          <w:lang w:bidi="ar"/>
        </w:rPr>
        <w:t>法定检验是指船舶检验机构按照法律、法规、规章和船舶法定检验技术规范，对船舶、水上设施、船用产品和船运货物集装箱的安全及环保技术状况实施的强制性检验</w:t>
      </w:r>
    </w:p>
    <w:p w14:paraId="0BCF806F">
      <w:pPr>
        <w:rPr>
          <w:rFonts w:hint="eastAsia" w:ascii="宋体" w:hAnsi="宋体" w:eastAsia="宋体" w:cs="宋体"/>
          <w:color w:val="auto"/>
          <w:sz w:val="24"/>
          <w:szCs w:val="24"/>
        </w:rPr>
      </w:pPr>
      <w:r>
        <w:rPr>
          <w:rFonts w:hint="eastAsia" w:ascii="宋体" w:hAnsi="宋体" w:eastAsia="宋体" w:cs="宋体"/>
          <w:color w:val="auto"/>
          <w:sz w:val="24"/>
          <w:szCs w:val="24"/>
          <w:lang w:val="en-US" w:eastAsia="zh-CN"/>
        </w:rPr>
        <w:t>★油量瞬间排放率：指任一瞬间每小时排油的升数除以同一瞬间船速节数之值，单位为升/海里。</w:t>
      </w:r>
    </w:p>
    <w:p w14:paraId="5B7F5043">
      <w:pPr>
        <w:rPr>
          <w:rFonts w:hint="eastAsia"/>
        </w:rPr>
      </w:pPr>
      <w:r>
        <w:rPr>
          <w:rFonts w:hint="eastAsia" w:ascii="Times New Roman" w:hAnsi="Times New Roman" w:eastAsia="宋体" w:cs="Times New Roman"/>
          <w:b/>
          <w:bCs/>
          <w:lang w:val="en-US" w:eastAsia="zh-CN"/>
        </w:rPr>
        <w:t>《联合国海洋公约》内水、领海、毗邻区专属经济区、大陆架、公海、海峡含义以及法律地位？</w:t>
      </w:r>
      <w:r>
        <w:rPr>
          <w:rFonts w:hint="eastAsia"/>
        </w:rPr>
        <w:t xml:space="preserve">1. </w:t>
      </w:r>
      <w:r>
        <w:rPr>
          <w:rFonts w:hint="eastAsia"/>
          <w:b/>
          <w:bCs/>
        </w:rPr>
        <w:t>内水</w:t>
      </w:r>
      <w:r>
        <w:rPr>
          <w:rFonts w:hint="eastAsia"/>
        </w:rPr>
        <w:t>：是指国家领海基线向陆地一侧的水域，包括港口、河流、湖泊、运河、内海、封闭性海湾和泊船处等。</w:t>
      </w:r>
    </w:p>
    <w:p w14:paraId="0A323F05">
      <w:pPr>
        <w:rPr>
          <w:rFonts w:hint="eastAsia"/>
        </w:rPr>
      </w:pPr>
      <w:r>
        <w:rPr>
          <w:rFonts w:hint="eastAsia"/>
        </w:rPr>
        <w:t>• 法律地位：内水是一国领土的重要部分，和国家陆地领土具有同样的法律地位。沿海国家对驶入其内水或在其港口内的外国商船和船员享有刑事和民事管辖权。外国船只在内水水域没有无害通过权。</w:t>
      </w:r>
    </w:p>
    <w:p w14:paraId="09CAA1D7">
      <w:pPr>
        <w:rPr>
          <w:rFonts w:hint="eastAsia"/>
        </w:rPr>
      </w:pPr>
      <w:r>
        <w:rPr>
          <w:rFonts w:hint="eastAsia"/>
        </w:rPr>
        <w:t>2. 领海：指沿海国家根据其主权划定的、邻接其陆地领土及内水以外的一定范围的海域。在群岛国的情形下，则是指群岛水域以外邻接的处于国家主权下一定宽度的海域。</w:t>
      </w:r>
    </w:p>
    <w:p w14:paraId="14DE7BBC">
      <w:pPr>
        <w:rPr>
          <w:rFonts w:hint="eastAsia"/>
        </w:rPr>
      </w:pPr>
      <w:r>
        <w:rPr>
          <w:rFonts w:hint="eastAsia"/>
        </w:rPr>
        <w:t>• 法律地位：沿海国家对领海拥有主权和管辖权，这些权利不仅延伸到海面，而且延伸到海床和底土以及垂直延伸到空域。外国船舶在领海有无害通过权，但必须遵守沿海国的相关法律和规定。一般来说，领海的宽度从领海基线量起不超过12海里。</w:t>
      </w:r>
    </w:p>
    <w:p w14:paraId="1C0C4A21">
      <w:pPr>
        <w:rPr>
          <w:rFonts w:hint="eastAsia"/>
        </w:rPr>
      </w:pPr>
      <w:r>
        <w:rPr>
          <w:rFonts w:hint="eastAsia"/>
        </w:rPr>
        <w:t>3. 毗邻区：沿海国可以在领海以外毗邻领海划定一定宽度的海水带，其范围从领海基线向海延伸至24海里（不包括沿海国家所主张的领海范围）。</w:t>
      </w:r>
    </w:p>
    <w:p w14:paraId="004208A3">
      <w:pPr>
        <w:rPr>
          <w:rFonts w:hint="eastAsia"/>
        </w:rPr>
      </w:pPr>
      <w:r>
        <w:rPr>
          <w:rFonts w:hint="eastAsia"/>
        </w:rPr>
        <w:t>• 法律地位：毗邻区不是一个国家的领土，但沿海国在此区域内可以行使必要的管制权，以防止在其领土或领海内违反其海关、财政、移民或卫生的法律或规章，以及惩处在其领土或领海内违反上述法规的行为。</w:t>
      </w:r>
    </w:p>
    <w:p w14:paraId="0D793F05">
      <w:pPr>
        <w:rPr>
          <w:rFonts w:hint="eastAsia"/>
        </w:rPr>
      </w:pPr>
      <w:r>
        <w:rPr>
          <w:rFonts w:hint="eastAsia"/>
        </w:rPr>
        <w:t>4. 专属经济区：是指领海以外并邻接领海的一个区域，从测算领海宽度的基线量起，不应超过200海里（除去离另一个国家更近的点）。</w:t>
      </w:r>
    </w:p>
    <w:p w14:paraId="5D1B6E98">
      <w:pPr>
        <w:rPr>
          <w:rFonts w:hint="eastAsia"/>
        </w:rPr>
      </w:pPr>
      <w:r>
        <w:rPr>
          <w:rFonts w:hint="eastAsia"/>
        </w:rPr>
        <w:t>• 法律地位：在此区域内沿海国拥有勘探、开发、养护和管理海床和底土及其上覆水域的自然资源的主权权利，以及对海洋科学研究和海洋环境保护等方面的管辖权。其他国家在专属经济区内享有航行、飞越自由以及铺设海底电缆和管道的自由等，但这种自由应适当顾及沿海国的权利和义务，并应遵守沿海国按照《联合国海洋法公约》的规定和其他国际法规则所制定的法律和规章。</w:t>
      </w:r>
    </w:p>
    <w:p w14:paraId="264C1435">
      <w:pPr>
        <w:rPr>
          <w:rFonts w:hint="eastAsia"/>
        </w:rPr>
      </w:pPr>
      <w:r>
        <w:rPr>
          <w:rFonts w:hint="eastAsia"/>
        </w:rPr>
        <w:t>5. 大陆架：是指其领海以外依其陆地领土的全部自然延伸，扩展到大陆边外缘的海底区域的海床和底土。</w:t>
      </w:r>
    </w:p>
    <w:p w14:paraId="3D6600BA">
      <w:pPr>
        <w:rPr>
          <w:rFonts w:hint="eastAsia"/>
        </w:rPr>
      </w:pPr>
      <w:r>
        <w:rPr>
          <w:rFonts w:hint="eastAsia"/>
        </w:rPr>
        <w:t>• 法律地位：沿海国家对其大陆架的自然资源享有主权权利。如果从领海基线起，大陆架的自然延伸不超过200海里，则大陆架范围扩展到200海里；如果从领海基线起，大陆架的自然延伸超过了200海里，沿海国家的大陆架范围最远不超350海里或2500米等深线外100海里。</w:t>
      </w:r>
    </w:p>
    <w:p w14:paraId="4788A533">
      <w:pPr>
        <w:rPr>
          <w:rFonts w:hint="eastAsia"/>
        </w:rPr>
      </w:pPr>
      <w:r>
        <w:rPr>
          <w:rFonts w:hint="eastAsia"/>
        </w:rPr>
        <w:t>6. 公海：是指不包括在国家的专属经济区、领海或内水或群岛国的群岛水域内的全部海域。</w:t>
      </w:r>
    </w:p>
    <w:p w14:paraId="001EFEFE">
      <w:pPr>
        <w:rPr>
          <w:rFonts w:hint="eastAsia"/>
        </w:rPr>
      </w:pPr>
      <w:r>
        <w:rPr>
          <w:rFonts w:hint="eastAsia"/>
        </w:rPr>
        <w:t>• 法律地位：公海对所有国家开放，任何国家不得将公海的任何部分据为己有。所有国家在公海上享有航行自由、飞越自由、铺设海底电缆和管道的自由、建造人工岛屿和设施的自由、捕鱼自由以及科学研究的自由。但各国在行使这些自由时，须遵守国际法和其他有关的国际规则，同时应顾及其他国家的利益。</w:t>
      </w:r>
    </w:p>
    <w:p w14:paraId="4F000C81">
      <w:pPr>
        <w:rPr>
          <w:rFonts w:hint="eastAsia"/>
        </w:rPr>
      </w:pPr>
      <w:r>
        <w:rPr>
          <w:rFonts w:hint="eastAsia"/>
        </w:rPr>
        <w:t>7. 海峡：海峡是连接两个海洋之间的狭窄水道。</w:t>
      </w:r>
    </w:p>
    <w:p w14:paraId="61286A5C">
      <w:pPr>
        <w:rPr>
          <w:rFonts w:hint="eastAsia"/>
        </w:rPr>
      </w:pPr>
      <w:r>
        <w:rPr>
          <w:rFonts w:hint="eastAsia"/>
        </w:rPr>
        <w:t>• 法律地位：如果海峡是两个国家陆地之间、或者岛屿与岛屿之间的海峡，并且两端连接的都是该国的领海，那么这个海峡属于该国的内水，该国对其拥有完全的主权，如中国的琼州海峡。如果海峡是国际航行的重要通道，如马六甲海峡、直布罗陀海峡等，其通行制度受到国际法的约束，各国船舶和飞机在符合国际法规定的条件下享有过境通行权，但沿岸国仍对海峡的环境保护、安全等方面负有一定的责任。</w:t>
      </w:r>
    </w:p>
    <w:p w14:paraId="79FEABBB">
      <w:pPr>
        <w:rPr>
          <w:rFonts w:hint="eastAsia"/>
          <w:b/>
          <w:bCs/>
        </w:rPr>
      </w:pPr>
      <w:r>
        <w:rPr>
          <w:rFonts w:hint="eastAsia"/>
          <w:b/>
          <w:bCs/>
        </w:rPr>
        <w:t>简答《SOLAS》公约发展、功用、构架</w:t>
      </w:r>
    </w:p>
    <w:p w14:paraId="09EE30AA">
      <w:pPr>
        <w:rPr>
          <w:rFonts w:hint="eastAsia"/>
        </w:rPr>
      </w:pPr>
      <w:r>
        <w:rPr>
          <w:rFonts w:hint="eastAsia"/>
        </w:rPr>
        <w:t>• 《SOLAS》公约的发展：</w:t>
      </w:r>
    </w:p>
    <w:p w14:paraId="38B3D324">
      <w:pPr>
        <w:rPr>
          <w:rFonts w:hint="eastAsia"/>
        </w:rPr>
      </w:pPr>
      <w:r>
        <w:rPr>
          <w:rFonts w:hint="eastAsia"/>
        </w:rPr>
        <w:t>• 早期起源：1912 年“泰坦尼克”号的沉没事件引发了国际社会对海上安全的高度关注。在英国的推动下，1914 年 1 月通过了第一个《国际海上人命安全公约》</w:t>
      </w:r>
      <w:r>
        <w:rPr>
          <w:rFonts w:hint="eastAsia"/>
          <w:lang w:eastAsia="zh-CN"/>
        </w:rPr>
        <w:t>。</w:t>
      </w:r>
    </w:p>
    <w:p w14:paraId="00128D98">
      <w:pPr>
        <w:rPr>
          <w:rFonts w:hint="eastAsia"/>
        </w:rPr>
      </w:pPr>
      <w:r>
        <w:rPr>
          <w:rFonts w:hint="eastAsia"/>
        </w:rPr>
        <w:t>• 不断修订：一战后 1929 年通过新的《SOLAS》公约，在 1914 年公约基础上更新并增加条款，还将经修订的国际海上避碰规则作为附则之一。二战后 1948 年的公约在许多方面改进，如客船水密分舱结构、稳性标准等。</w:t>
      </w:r>
    </w:p>
    <w:p w14:paraId="4E223D5B">
      <w:pPr>
        <w:rPr>
          <w:rFonts w:hint="eastAsia"/>
        </w:rPr>
      </w:pPr>
      <w:r>
        <w:rPr>
          <w:rFonts w:hint="eastAsia"/>
        </w:rPr>
        <w:t>• 1974 年及之后：1974 年在伦敦召开会议通过新的《SOLAS》公约，其内容包含 1960 年公约的所有修正案和改进意见，并采用了新的修正程序（默认程序），使公约能不断完善修订。此后不断有修正案和议定书对 1974 年公约进行补充和修正，如 1978 年议定书、1988 年议定书等。</w:t>
      </w:r>
    </w:p>
    <w:p w14:paraId="0D03F7BF">
      <w:pPr>
        <w:rPr>
          <w:rFonts w:hint="eastAsia"/>
        </w:rPr>
      </w:pPr>
      <w:r>
        <w:rPr>
          <w:rFonts w:hint="eastAsia"/>
        </w:rPr>
        <w:t>• 《SOLAS》公约的功用：</w:t>
      </w:r>
    </w:p>
    <w:p w14:paraId="5AECCB0E">
      <w:pPr>
        <w:rPr>
          <w:rFonts w:hint="eastAsia"/>
        </w:rPr>
      </w:pPr>
      <w:r>
        <w:rPr>
          <w:rFonts w:hint="eastAsia"/>
        </w:rPr>
        <w:t>• 保障人命安全：这是《SOLAS》公约的核心目标。通过对船舶的构造、分舱、救生和消防设备等方面的严格要求，确保在海上发生危险时，船上人员有更大的生存机会。例如，规定客船必须配备足够数量和性能良好的救生艇、救生筏等救生设备，以及完善的消防系统。</w:t>
      </w:r>
    </w:p>
    <w:p w14:paraId="2CD5DA80">
      <w:pPr>
        <w:rPr>
          <w:rFonts w:hint="eastAsia"/>
        </w:rPr>
      </w:pPr>
      <w:r>
        <w:rPr>
          <w:rFonts w:hint="eastAsia"/>
        </w:rPr>
        <w:t>• 规范船舶运营：公约对船舶的检验、证书、航行安全等方面作出规定，促使船舶在设计、建造、运营过程中符合统一的标准和规范，保障船舶的安全航行。</w:t>
      </w:r>
    </w:p>
    <w:p w14:paraId="5C5FECF1">
      <w:pPr>
        <w:rPr>
          <w:rFonts w:hint="eastAsia"/>
        </w:rPr>
      </w:pPr>
      <w:r>
        <w:rPr>
          <w:rFonts w:hint="eastAsia"/>
        </w:rPr>
        <w:t>• 维护海上秩序：有助于减少海上事故的发生，保障海上交通的顺畅和有序。</w:t>
      </w:r>
    </w:p>
    <w:p w14:paraId="7EDD5BBA">
      <w:pPr>
        <w:rPr>
          <w:rFonts w:hint="eastAsia"/>
        </w:rPr>
      </w:pPr>
      <w:r>
        <w:rPr>
          <w:rFonts w:hint="eastAsia"/>
        </w:rPr>
        <w:t xml:space="preserve">• </w:t>
      </w:r>
      <w:r>
        <w:rPr>
          <w:rFonts w:hint="eastAsia"/>
          <w:b/>
          <w:bCs/>
        </w:rPr>
        <w:t>《SOLAS》公约的构架：</w:t>
      </w:r>
    </w:p>
    <w:p w14:paraId="52A2720F">
      <w:pPr>
        <w:rPr>
          <w:rFonts w:hint="eastAsia"/>
        </w:rPr>
      </w:pPr>
      <w:r>
        <w:rPr>
          <w:rFonts w:hint="eastAsia"/>
        </w:rPr>
        <w:t>• 公约正文：规定了《SOLAS》公约的基本原则、适用范围、缔约国的义务等总体性的内容。</w:t>
      </w:r>
    </w:p>
    <w:p w14:paraId="7C6A39F0">
      <w:pPr>
        <w:rPr>
          <w:rFonts w:hint="eastAsia"/>
        </w:rPr>
      </w:pPr>
      <w:r>
        <w:rPr>
          <w:rFonts w:hint="eastAsia"/>
        </w:rPr>
        <w:t>• 附则：是公约的具体技术规则部分，涉及船舶构造、消防、救生、无线电通信、航行安全、货物装运、危险货物载运等多个方面的详细要求。</w:t>
      </w:r>
    </w:p>
    <w:p w14:paraId="18EBB467">
      <w:pPr>
        <w:rPr>
          <w:rFonts w:hint="eastAsia"/>
        </w:rPr>
      </w:pPr>
      <w:r>
        <w:rPr>
          <w:rFonts w:hint="eastAsia"/>
        </w:rPr>
        <w:t>• 议定书：是对公约的补充和修正文件，例如 1978 年议定书对检验发证、操舵装置等方面提出了补充要求，1988 年议定书对公约进行了进一步的修订和完善。</w:t>
      </w:r>
    </w:p>
    <w:p w14:paraId="400FB980">
      <w:pPr>
        <w:rPr>
          <w:rFonts w:hint="eastAsia"/>
        </w:rPr>
      </w:pPr>
      <w:r>
        <w:rPr>
          <w:rFonts w:hint="eastAsia"/>
        </w:rPr>
        <w:t>• 相关决议和修正案：国际海事组织的海上安全委员会等机构会根据实际情况和技术发展，不断通过决议对《SOLAS》公约进行修正和补充，以适应不断变化的海上安全需求。</w:t>
      </w:r>
    </w:p>
    <w:p w14:paraId="521CD1E1">
      <w:pPr>
        <w:rPr>
          <w:rFonts w:hint="eastAsia"/>
        </w:rPr>
      </w:pPr>
      <w:r>
        <w:rPr>
          <w:rFonts w:hint="eastAsia"/>
        </w:rPr>
        <w:t>1.</w:t>
      </w:r>
      <w:r>
        <w:rPr>
          <w:rFonts w:hint="eastAsia"/>
          <w:b/>
          <w:bCs/>
        </w:rPr>
        <w:t xml:space="preserve"> 船舶安全监督的分类</w:t>
      </w:r>
      <w:r>
        <w:rPr>
          <w:rFonts w:hint="eastAsia"/>
        </w:rPr>
        <w:t>：</w:t>
      </w:r>
    </w:p>
    <w:p w14:paraId="2964BEA6">
      <w:pPr>
        <w:rPr>
          <w:rFonts w:hint="eastAsia"/>
        </w:rPr>
      </w:pPr>
      <w:r>
        <w:rPr>
          <w:rFonts w:hint="eastAsia"/>
        </w:rPr>
        <w:t>• 港口国监督（Port State Control，PSC）：港口国当局对抵港的外国籍船舶实施的以确保船舶和人员安全、防止海洋污染为目的，以船员及船舶技术状况为对象的监督检查。</w:t>
      </w:r>
    </w:p>
    <w:p w14:paraId="54454842">
      <w:pPr>
        <w:rPr>
          <w:rFonts w:hint="eastAsia"/>
        </w:rPr>
      </w:pPr>
      <w:r>
        <w:rPr>
          <w:rFonts w:hint="eastAsia"/>
        </w:rPr>
        <w:t>• 船旗国监督（Flag State Control，FSC）：船旗国政府对悬挂其国旗的船舶实施的监督管理，以确保船舶符合国际公约和国内法规的要求。</w:t>
      </w:r>
    </w:p>
    <w:p w14:paraId="42C9CCFB">
      <w:pPr>
        <w:rPr>
          <w:rFonts w:hint="eastAsia"/>
        </w:rPr>
      </w:pPr>
      <w:r>
        <w:rPr>
          <w:rFonts w:hint="eastAsia"/>
        </w:rPr>
        <w:t xml:space="preserve">2. </w:t>
      </w:r>
      <w:r>
        <w:rPr>
          <w:rFonts w:hint="eastAsia"/>
          <w:b/>
          <w:bCs/>
        </w:rPr>
        <w:t>船舶安全检查的分类：</w:t>
      </w:r>
    </w:p>
    <w:p w14:paraId="3FEA64DE">
      <w:pPr>
        <w:rPr>
          <w:rFonts w:hint="eastAsia"/>
        </w:rPr>
      </w:pPr>
      <w:r>
        <w:rPr>
          <w:rFonts w:hint="eastAsia"/>
        </w:rPr>
        <w:t>• 港口国检查（PSC 检查）：如上述，由港口国当局进行。</w:t>
      </w:r>
    </w:p>
    <w:p w14:paraId="1897CF7F">
      <w:pPr>
        <w:rPr>
          <w:rFonts w:hint="eastAsia"/>
        </w:rPr>
      </w:pPr>
      <w:r>
        <w:rPr>
          <w:rFonts w:hint="eastAsia"/>
        </w:rPr>
        <w:t>• 船旗国检查（FSC 检查）：由船旗国主管机关或其授权的机构对本国船舶进行的检查。</w:t>
      </w:r>
    </w:p>
    <w:p w14:paraId="3C2A5D94">
      <w:pPr>
        <w:rPr>
          <w:rFonts w:hint="eastAsia"/>
        </w:rPr>
      </w:pPr>
      <w:r>
        <w:rPr>
          <w:rFonts w:hint="eastAsia"/>
        </w:rPr>
        <w:t>• 开航前检查：在船舶离港前，对船舶的适航性、船员配备、货物装载等情况进行的检查。</w:t>
      </w:r>
    </w:p>
    <w:p w14:paraId="070505AC">
      <w:pPr>
        <w:rPr>
          <w:rFonts w:hint="eastAsia"/>
        </w:rPr>
      </w:pPr>
      <w:r>
        <w:rPr>
          <w:rFonts w:hint="eastAsia"/>
        </w:rPr>
        <w:t>• 定期检查：按照一定的时间间隔对船舶进行的全面检查。</w:t>
      </w:r>
    </w:p>
    <w:p w14:paraId="5A920183">
      <w:pPr>
        <w:rPr>
          <w:rFonts w:hint="eastAsia"/>
        </w:rPr>
      </w:pPr>
      <w:r>
        <w:rPr>
          <w:rFonts w:hint="eastAsia"/>
        </w:rPr>
        <w:t>• 附加检查：当船舶发生重大事故、存在重大安全隐患或船旗国、港口国当局有特殊要求时进行的检查。</w:t>
      </w:r>
    </w:p>
    <w:p w14:paraId="34C43F82">
      <w:pPr>
        <w:rPr>
          <w:rFonts w:hint="eastAsia"/>
        </w:rPr>
      </w:pPr>
      <w:r>
        <w:rPr>
          <w:rFonts w:hint="eastAsia"/>
        </w:rPr>
        <w:t>3.</w:t>
      </w:r>
      <w:r>
        <w:rPr>
          <w:rFonts w:hint="eastAsia"/>
          <w:b/>
          <w:bCs/>
        </w:rPr>
        <w:t xml:space="preserve"> 船舶安全检查的结果的处理方式</w:t>
      </w:r>
      <w:r>
        <w:rPr>
          <w:rFonts w:hint="eastAsia"/>
        </w:rPr>
        <w:t>：• 滞留：如果船舶存在严重缺陷，对船舶安全、人员健康、海洋环境构成重大威胁，检查机关可以对船舶采取滞留措施，禁止船舶离港，直到缺陷得到纠正。</w:t>
      </w:r>
    </w:p>
    <w:p w14:paraId="1BF01D8D">
      <w:pPr>
        <w:rPr>
          <w:rFonts w:hint="eastAsia"/>
        </w:rPr>
      </w:pPr>
      <w:r>
        <w:rPr>
          <w:rFonts w:hint="eastAsia"/>
        </w:rPr>
        <w:t>• 限期整改：对于一些较严重但不构成立即滞留的缺陷，检查机关会要求船舶在规定的时间内进行整改，并在整改完成后向检查机关申请复查。</w:t>
      </w:r>
    </w:p>
    <w:p w14:paraId="4CC5DB61">
      <w:pPr>
        <w:rPr>
          <w:rFonts w:hint="eastAsia"/>
        </w:rPr>
      </w:pPr>
      <w:r>
        <w:rPr>
          <w:rFonts w:hint="eastAsia"/>
        </w:rPr>
        <w:t>• 开航前纠正：对于一些可以在船舶离港前纠正的缺陷，检查机关会要求船舶在开航前完成整改。</w:t>
      </w:r>
    </w:p>
    <w:p w14:paraId="57B224AB">
      <w:pPr>
        <w:rPr>
          <w:rFonts w:hint="eastAsia"/>
        </w:rPr>
      </w:pPr>
      <w:r>
        <w:rPr>
          <w:rFonts w:hint="eastAsia"/>
        </w:rPr>
        <w:t>• 警告：对于一些轻微的缺陷或违规行为，检查机关可以给予警告，要求船舶加强管理，避免再次出现类似问题。</w:t>
      </w:r>
    </w:p>
    <w:p w14:paraId="537FB719">
      <w:pPr>
        <w:rPr>
          <w:sz w:val="34"/>
          <w:szCs w:val="34"/>
        </w:rPr>
      </w:pPr>
      <w:r>
        <w:rPr>
          <w:rFonts w:hint="eastAsia"/>
        </w:rPr>
        <w:t>• 复查：船舶在完成缺陷整改后，应向检查机关申请复查。检查机关会对整改情况进行核实，确认缺陷已得到纠正后，解除相应的处理措施。</w:t>
      </w:r>
    </w:p>
    <w:p w14:paraId="3FFB5B20">
      <w:pPr>
        <w:pStyle w:val="2"/>
        <w:widowControl/>
        <w:spacing w:beforeAutospacing="0" w:afterAutospacing="0" w:line="360" w:lineRule="atLeas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b/>
          <w:bCs/>
          <w:kern w:val="2"/>
          <w:sz w:val="21"/>
          <w:szCs w:val="24"/>
          <w:lang w:val="en-US" w:eastAsia="zh-CN" w:bidi="ar-SA"/>
        </w:rPr>
        <w:t>假如你是一名三副，如何应对PSC检查？</w:t>
      </w:r>
    </w:p>
    <w:p w14:paraId="05AF66E9">
      <w:pPr>
        <w:pStyle w:val="2"/>
        <w:widowControl/>
        <w:spacing w:beforeAutospacing="0" w:afterAutospacing="0" w:line="360" w:lineRule="atLeas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首先，在日常工作中要做好充分准备。严格遵守各项国际公约和港口国的规定，确保船舶文件资料齐全，像船舶证书（如适航证书、载重线证书等）、船员证书（适任证书等）都要有效且随时可出示。还有航海日志、轮机日志等记录文件，记录要完整、准确，符合规范要求。</w:t>
      </w:r>
    </w:p>
    <w:p w14:paraId="116EBB4E">
      <w:pPr>
        <w:pStyle w:val="2"/>
        <w:widowControl/>
        <w:spacing w:beforeAutospacing="0" w:afterAutospacing="0" w:line="360" w:lineRule="atLeas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在接到检查通知后，保持礼貌和合作的态度很重要。积极配合检查官的工作，及时提供他们需要的文件和信息。如果有疑问，要以平和的方式沟通。</w:t>
      </w:r>
    </w:p>
    <w:p w14:paraId="0018F093">
      <w:pPr>
        <w:pStyle w:val="2"/>
        <w:widowControl/>
        <w:spacing w:beforeAutospacing="0" w:afterAutospacing="0" w:line="360" w:lineRule="atLeas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检查过程中，重点关注自己负责的部分。例如救生设备，要确保救生艇筏及其属具齐全、良好可用，能在紧急情况下顺利释放；救生衣、救生圈数量足够且放置正确，标识清晰并符合相关标准。消防设备方面，消防水带、水枪完好无损，消防栓能正常使用，各类灭火器都在有效期内并且压力正常等。</w:t>
      </w:r>
    </w:p>
    <w:p w14:paraId="6BB7B2E3">
      <w:pPr>
        <w:pStyle w:val="2"/>
        <w:widowControl/>
        <w:spacing w:beforeAutospacing="0" w:afterAutospacing="0" w:line="360" w:lineRule="atLeas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同时，要熟悉船上的应急程序。如果检查官询问关于应急部署、弃船演习等内容，能够准确回答，并且展示船上的演习记录等相关文件。</w:t>
      </w:r>
    </w:p>
    <w:p w14:paraId="14F1E508">
      <w:pPr>
        <w:pStyle w:val="2"/>
        <w:widowControl/>
        <w:spacing w:beforeAutospacing="0" w:afterAutospacing="0" w:line="360" w:lineRule="atLeas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b/>
          <w:bCs/>
          <w:kern w:val="2"/>
          <w:sz w:val="21"/>
          <w:szCs w:val="24"/>
          <w:lang w:val="en-US" w:eastAsia="zh-CN" w:bidi="ar-SA"/>
        </w:rPr>
        <w:t>作为三副应从哪几方面作好航行值班？</w:t>
      </w:r>
    </w:p>
    <w:p w14:paraId="6A3996E3">
      <w:pPr>
        <w:pStyle w:val="2"/>
        <w:widowControl/>
        <w:spacing w:beforeAutospacing="0" w:afterAutospacing="0" w:line="360" w:lineRule="atLeas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要利用视觉、听觉等一切有效手段保持正规瞭望。</w:t>
      </w:r>
    </w:p>
    <w:p w14:paraId="77D8559E">
      <w:pPr>
        <w:pStyle w:val="2"/>
        <w:widowControl/>
        <w:spacing w:beforeAutospacing="0" w:afterAutospacing="0" w:line="360" w:lineRule="atLeas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定期检查航行灯和信号灯，确保其正常工作。</w:t>
      </w:r>
    </w:p>
    <w:p w14:paraId="27F47A97">
      <w:pPr>
        <w:pStyle w:val="2"/>
        <w:widowControl/>
        <w:spacing w:beforeAutospacing="0" w:afterAutospacing="0" w:line="360" w:lineRule="atLeas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注意雷达等助航设备的运行状况。</w:t>
      </w:r>
    </w:p>
    <w:p w14:paraId="1E947B9E">
      <w:pPr>
        <w:pStyle w:val="2"/>
        <w:widowControl/>
        <w:spacing w:beforeAutospacing="0" w:afterAutospacing="0" w:line="360" w:lineRule="atLeas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熟悉船舶的操纵性能。</w:t>
      </w:r>
    </w:p>
    <w:p w14:paraId="6B09B720">
      <w:pPr>
        <w:pStyle w:val="2"/>
        <w:widowControl/>
        <w:spacing w:beforeAutospacing="0" w:afterAutospacing="0" w:line="360" w:lineRule="atLeas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严格遵守《国际海上避碰规则》</w:t>
      </w:r>
    </w:p>
    <w:p w14:paraId="68917A33">
      <w:pPr>
        <w:pStyle w:val="2"/>
        <w:widowControl/>
        <w:spacing w:beforeAutospacing="0" w:afterAutospacing="0" w:line="360" w:lineRule="atLeas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执行船舶的值班制度。</w:t>
      </w:r>
    </w:p>
    <w:p w14:paraId="71F4A64F">
      <w:pPr>
        <w:pStyle w:val="2"/>
        <w:widowControl/>
        <w:spacing w:beforeAutospacing="0" w:afterAutospacing="0" w:line="360" w:lineRule="atLeas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b/>
          <w:bCs/>
          <w:kern w:val="2"/>
          <w:sz w:val="21"/>
          <w:szCs w:val="24"/>
          <w:lang w:val="en-US" w:eastAsia="zh-CN" w:bidi="ar-SA"/>
        </w:rPr>
        <w:t>一、特殊区域外对船舶机器处所的排油控制要求</w:t>
      </w:r>
    </w:p>
    <w:p w14:paraId="032682D6">
      <w:pPr>
        <w:pStyle w:val="2"/>
        <w:widowControl/>
        <w:spacing w:beforeAutospacing="0" w:afterAutospacing="0" w:line="360" w:lineRule="atLeas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40总吨及以上船舶机器处所的舱底污水（不包括货油泵舱的舱底，不得混有货油的残油)在特殊区域内外均可以排放，而且没有与最近陆地的距离要求，但排放必须满足相应的标准，并记入规定的油类记录簿</w:t>
      </w:r>
    </w:p>
    <w:p w14:paraId="7EB98B7B">
      <w:pPr>
        <w:pStyle w:val="2"/>
        <w:widowControl/>
        <w:spacing w:beforeAutospacing="0" w:afterAutospacing="0" w:line="360" w:lineRule="atLeas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1.特殊区域外排放标准</w:t>
      </w:r>
    </w:p>
    <w:p w14:paraId="74476A6E">
      <w:pPr>
        <w:pStyle w:val="2"/>
        <w:widowControl/>
        <w:spacing w:beforeAutospacing="0" w:afterAutospacing="0" w:line="360" w:lineRule="atLeas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机器处所的舱底污水（不包括货油泵舱的舱底，不得混有货油的残油）在特殊区域外（北极水域除外，2017年1月1日生效)的排放标准为：正在航行途中：船上按要求配备的滤油设备正在运转；未经稀释的排出物的含油量不超过15ppm。</w:t>
      </w:r>
    </w:p>
    <w:p w14:paraId="234DFB8B">
      <w:pPr>
        <w:pStyle w:val="2"/>
        <w:widowControl/>
        <w:spacing w:beforeAutospacing="0" w:afterAutospacing="0" w:line="360" w:lineRule="atLeas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2.船舶在特殊区城内的排放</w:t>
      </w:r>
    </w:p>
    <w:p w14:paraId="3855211E">
      <w:pPr>
        <w:pStyle w:val="2"/>
        <w:widowControl/>
        <w:spacing w:beforeAutospacing="0" w:afterAutospacing="0" w:line="360" w:lineRule="atLeas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400总吨及以上船舶排放经过处理的机器处所的舱底污水时，必须满足下列条件：正在航行途中：船上所设符合规定的过滤设备正在运转（该过滤系统备有报警和停止装置，当排出物的含油量超过15ppm时能确保自动停止排放)；未经稀释排出物的含油量不超过15ppm:含油污水不是来自货油泵舱：含油污水不混有货油残余物。</w:t>
      </w:r>
    </w:p>
    <w:p w14:paraId="178F8D5D">
      <w:pPr>
        <w:pStyle w:val="2"/>
        <w:widowControl/>
        <w:spacing w:beforeAutospacing="0" w:afterAutospacing="0" w:line="360" w:lineRule="atLeas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b/>
          <w:bCs/>
          <w:kern w:val="2"/>
          <w:sz w:val="21"/>
          <w:szCs w:val="24"/>
          <w:lang w:val="en-US" w:eastAsia="zh-CN" w:bidi="ar-SA"/>
        </w:rPr>
        <w:t>二、特殊区域外对船舶货油处所的排油控制要求</w:t>
      </w:r>
    </w:p>
    <w:p w14:paraId="6CB8B3D0">
      <w:pPr>
        <w:pStyle w:val="2"/>
        <w:widowControl/>
        <w:spacing w:beforeAutospacing="0" w:afterAutospacing="0" w:line="360" w:lineRule="atLeas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根据MARPOL公约附则I,货油舱污压载水、洗舱水，系舱舱底水在特殊区域内禁止排放，在特味区域外（北极水城除外）应按标准排放。</w:t>
      </w:r>
    </w:p>
    <w:p w14:paraId="31926D45">
      <w:pPr>
        <w:pStyle w:val="2"/>
        <w:widowControl/>
        <w:spacing w:beforeAutospacing="0" w:afterAutospacing="0" w:line="360" w:lineRule="atLeas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在特殊区域内，任何油船的压载水和洗舱水等禁止排放人海，但清洁压载舱或专用压载舱的除外。</w:t>
      </w:r>
    </w:p>
    <w:p w14:paraId="40087196">
      <w:pPr>
        <w:pStyle w:val="2"/>
        <w:widowControl/>
        <w:spacing w:beforeAutospacing="0" w:afterAutospacing="0" w:line="360" w:lineRule="atLeast"/>
        <w:rPr>
          <w:rFonts w:hint="eastAsia" w:asciiTheme="minorHAnsi" w:hAnsiTheme="minorHAnsi" w:eastAsiaTheme="minorEastAsia" w:cstheme="minorBidi"/>
          <w:b/>
          <w:bCs/>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货油舱污压载水、洗舱水泵舱舱底水的排放标准为：船舶不在特殊区域之内：船帕距最近陆地50 n mile以上；船舶正在途中航行：油量瞬间排放率不超过30L/n mile:排人海中的总油量，现有油船(1979年12月31日或之前交船)不得超过上航次载油量的1/15000,新油船(1979年12月31日之后)不得超过1/30000：附则要求的排油监控系统及污油水舱的装置正在运行。三、</w:t>
      </w:r>
      <w:r>
        <w:rPr>
          <w:rFonts w:hint="eastAsia" w:asciiTheme="minorHAnsi" w:hAnsiTheme="minorHAnsi" w:eastAsiaTheme="minorEastAsia" w:cstheme="minorBidi"/>
          <w:b/>
          <w:bCs/>
          <w:kern w:val="2"/>
          <w:sz w:val="21"/>
          <w:szCs w:val="24"/>
          <w:lang w:val="en-US" w:eastAsia="zh-CN" w:bidi="ar-SA"/>
        </w:rPr>
        <w:t>防止船舶垃圾污染规则对船舶垃圾（例如塑料垃圾、货物残余、食品废弃物）的处理要求</w:t>
      </w:r>
    </w:p>
    <w:p w14:paraId="73553E3E">
      <w:pPr>
        <w:pStyle w:val="2"/>
        <w:widowControl/>
        <w:spacing w:beforeAutospacing="0" w:afterAutospacing="0" w:line="360" w:lineRule="atLeas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塑料垃圾：严格禁止排放塑料垃圾入海。所有塑料垃圾（包括塑料瓶、塑料薄膜等）都要收集起来，在港口接收设施进行处理。</w:t>
      </w:r>
    </w:p>
    <w:p w14:paraId="5DF21895">
      <w:pPr>
        <w:pStyle w:val="2"/>
        <w:widowControl/>
        <w:spacing w:beforeAutospacing="0" w:afterAutospacing="0" w:line="360" w:lineRule="atLeas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货物残余：对于货物残余，在特殊区域外，如果是对海洋环境无害的固体散装货物的残余，在满足距最近陆地12海里以外可以排放。但如果是对海洋环境有害的货物残余，则禁止排放入海，要收集到港口接收设施进行处理。</w:t>
      </w:r>
    </w:p>
    <w:p w14:paraId="70B16702">
      <w:pPr>
        <w:pStyle w:val="2"/>
        <w:widowControl/>
        <w:spacing w:beforeAutospacing="0" w:afterAutospacing="0" w:line="360" w:lineRule="atLeas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食品废弃物：在特殊区域外，食品废弃物可以在距最近陆地3海里以外排放，但如果经过粉碎处理，颗粒直径不超过25毫米，可以在距最近陆地12海里以外排放。</w:t>
      </w:r>
    </w:p>
    <w:p w14:paraId="24830729">
      <w:pPr>
        <w:pStyle w:val="2"/>
        <w:widowControl/>
        <w:spacing w:beforeAutospacing="0" w:afterAutospacing="0" w:line="360" w:lineRule="atLeast"/>
        <w:rPr>
          <w:rFonts w:hint="eastAsia"/>
        </w:rPr>
      </w:pPr>
      <w:r>
        <w:rPr>
          <w:rFonts w:hint="default" w:cstheme="minorBidi"/>
          <w:b/>
          <w:bCs/>
          <w:kern w:val="2"/>
          <w:sz w:val="21"/>
          <w:szCs w:val="24"/>
          <w:lang w:val="en-US" w:eastAsia="zh-CN" w:bidi="ar-SA"/>
        </w:rPr>
        <w:t>PSC</w:t>
      </w:r>
      <w:r>
        <w:rPr>
          <w:rFonts w:hint="eastAsia" w:cstheme="minorBidi"/>
          <w:b/>
          <w:bCs/>
          <w:kern w:val="2"/>
          <w:sz w:val="21"/>
          <w:szCs w:val="24"/>
          <w:lang w:val="en-US" w:eastAsia="zh-CN" w:bidi="ar-SA"/>
        </w:rPr>
        <w:t>检查的依据：</w:t>
      </w:r>
      <w:r>
        <w:rPr>
          <w:rFonts w:hint="eastAsia"/>
        </w:rPr>
        <w:t>PSC（港口国监督）检查主要依据有以下这些：</w:t>
      </w:r>
    </w:p>
    <w:p w14:paraId="37BE2505">
      <w:pPr>
        <w:pStyle w:val="2"/>
        <w:widowControl/>
        <w:spacing w:beforeAutospacing="0" w:afterAutospacing="0" w:line="360" w:lineRule="atLeast"/>
        <w:rPr>
          <w:rFonts w:hint="eastAsia"/>
        </w:rPr>
      </w:pPr>
      <w:r>
        <w:rPr>
          <w:rFonts w:hint="eastAsia"/>
        </w:rPr>
        <w:t>国际公约是重要依据，如《国际海上人命安全公约》（SOLAS），它确保船舶的构造、设备和操作符合安全标准，像船舶的消防、救生设备的配备与维护要求；《国际防止船舶造成污染公约》（MARPOL），用于防止和控制船舶污染海洋环境，包括对船舶油类、化学品等污染物的排放监管。</w:t>
      </w:r>
    </w:p>
    <w:p w14:paraId="13CE7CD2">
      <w:pPr>
        <w:pStyle w:val="2"/>
        <w:widowControl/>
        <w:spacing w:beforeAutospacing="0" w:afterAutospacing="0" w:line="360" w:lineRule="atLeast"/>
        <w:rPr>
          <w:rFonts w:hint="eastAsia" w:asciiTheme="minorHAnsi" w:hAnsiTheme="minorHAnsi" w:eastAsiaTheme="minorEastAsia" w:cstheme="minorBidi"/>
          <w:kern w:val="2"/>
          <w:sz w:val="21"/>
          <w:szCs w:val="24"/>
          <w:lang w:val="en-US" w:eastAsia="zh-CN" w:bidi="ar-SA"/>
        </w:rPr>
      </w:pPr>
      <w:r>
        <w:rPr>
          <w:rFonts w:hint="eastAsia"/>
        </w:rPr>
        <w:t>另外还有相关的船旗国法规，船舶所属国家的一些特殊规定也会作为检查参考内容。同时，港口国当地的法律法规也在检查范围中，例如港口的安全和防污染相关规定。</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00000000" w:usb2="00000000" w:usb3="00000000" w:csb0="80000000" w:csb1="00000000"/>
  </w:font>
  <w:font w:name="Arial">
    <w:altName w:val="Arial"/>
    <w:panose1 w:val="020B0604020202020204"/>
    <w:charset w:val="00"/>
    <w:family w:val="swiss"/>
    <w:pitch w:val="default"/>
    <w:sig w:usb0="E0002AFF" w:usb1="C0007843" w:usb2="00000009" w:usb3="00000000" w:csb0="400001FF" w:csb1="FFFF0000"/>
  </w:font>
  <w:font w:name="黑体">
    <w:altName w:val="黑体"/>
    <w:panose1 w:val="02010609060101010101"/>
    <w:charset w:val="00"/>
    <w:family w:val="auto"/>
    <w:pitch w:val="default"/>
    <w:sig w:usb0="800002BF" w:usb1="38CF7CFA" w:usb2="00000016" w:usb3="00000000" w:csb0="00040001" w:csb1="00000000"/>
  </w:font>
  <w:font w:name="Courier New">
    <w:altName w:val="Courier New"/>
    <w:panose1 w:val="02070309020205020404"/>
    <w:charset w:val="00"/>
    <w:family w:val="modern"/>
    <w:pitch w:val="default"/>
    <w:sig w:usb0="E0002AFF" w:usb1="C0007843" w:usb2="00000009" w:usb3="00000000" w:csb0="400001FF" w:csb1="FFFF0000"/>
  </w:font>
  <w:font w:name="Symbol">
    <w:altName w:val="Symbol"/>
    <w:panose1 w:val="05050102010706020507"/>
    <w:charset w:val="00"/>
    <w:family w:val="roman"/>
    <w:pitch w:val="default"/>
    <w:sig w:usb0="00000000" w:usb1="00000000" w:usb2="00000000" w:usb3="00000000" w:csb0="80000000"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 w:name="微软雅黑">
    <w:panose1 w:val="020B0503020204020204"/>
    <w:charset w:val="86"/>
    <w:family w:val="auto"/>
    <w:pitch w:val="default"/>
    <w:sig w:usb0="00000000" w:usb1="00000000" w:usb2="00000016" w:usb3="00000000" w:csb0="0004001F" w:csb1="00000000"/>
  </w:font>
  <w:font w:name="Tahoma">
    <w:panose1 w:val="020B0604030504040204"/>
    <w:charset w:val="00"/>
    <w:family w:val="auto"/>
    <w:pitch w:val="default"/>
    <w:sig w:usb0="00000000" w:usb1="00000000" w:usb2="00000029" w:usb3="00000000" w:csb0="200101FF" w:csb1="20280000"/>
  </w:font>
  <w:font w:name="Arial Unicode MS">
    <w:altName w:val="宋体"/>
    <w:panose1 w:val="020B0604020202020204"/>
    <w:charset w:val="86"/>
    <w:family w:val="swiss"/>
    <w:pitch w:val="default"/>
    <w:sig w:usb0="00000000" w:usb1="00000000" w:usb2="0000003F" w:usb3="00000000" w:csb0="003F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B6E921AA"/>
    <w:multiLevelType w:val="singleLevel"/>
    <w:tmpl w:val="B6E921AA"/>
    <w:lvl w:ilvl="0" w:tentative="0">
      <w:start w:val="1"/>
      <w:numFmt w:val="decimalEnclosedCircleChinese"/>
      <w:suff w:val="nothing"/>
      <w:lvlText w:val="%1　"/>
      <w:lvlJc w:val="left"/>
      <w:pPr>
        <w:ind w:left="-210" w:firstLine="400"/>
      </w:pPr>
      <w:rPr>
        <w:rFonts w:hint="eastAsia"/>
      </w:rPr>
    </w:lvl>
  </w:abstractNum>
  <w:abstractNum w:abstractNumId="1">
    <w:nsid w:val="008790C8"/>
    <w:multiLevelType w:val="singleLevel"/>
    <w:tmpl w:val="008790C8"/>
    <w:lvl w:ilvl="0" w:tentative="0">
      <w:start w:val="1"/>
      <w:numFmt w:val="decimal"/>
      <w:lvlText w:val="(%1)"/>
      <w:lvlJc w:val="left"/>
      <w:pPr>
        <w:ind w:left="635" w:hanging="425"/>
      </w:pPr>
      <w:rPr>
        <w:rFonts w:hint="default"/>
      </w:rPr>
    </w:lvl>
  </w:abstractNum>
  <w:abstractNum w:abstractNumId="2">
    <w:nsid w:val="2B9AC729"/>
    <w:multiLevelType w:val="singleLevel"/>
    <w:tmpl w:val="2B9AC729"/>
    <w:lvl w:ilvl="0" w:tentative="0">
      <w:start w:val="1"/>
      <w:numFmt w:val="decimal"/>
      <w:lvlText w:val="(%1)"/>
      <w:lvlJc w:val="left"/>
      <w:pPr>
        <w:ind w:left="425" w:hanging="425"/>
      </w:pPr>
      <w:rPr>
        <w:rFonts w:hint="default"/>
      </w:rPr>
    </w:lvl>
  </w:abstractNum>
  <w:abstractNum w:abstractNumId="3">
    <w:nsid w:val="33288E60"/>
    <w:multiLevelType w:val="singleLevel"/>
    <w:tmpl w:val="33288E60"/>
    <w:lvl w:ilvl="0" w:tentative="0">
      <w:start w:val="1"/>
      <w:numFmt w:val="decimalEnclosedCircleChinese"/>
      <w:suff w:val="nothing"/>
      <w:lvlText w:val="%1　"/>
      <w:lvlJc w:val="left"/>
      <w:pPr>
        <w:ind w:left="-210" w:firstLine="400"/>
      </w:pPr>
      <w:rPr>
        <w:rFonts w:hint="eastAsia"/>
      </w:rPr>
    </w:lvl>
  </w:abstractNum>
  <w:abstractNum w:abstractNumId="4">
    <w:nsid w:val="655871E9"/>
    <w:multiLevelType w:val="singleLevel"/>
    <w:tmpl w:val="655871E9"/>
    <w:lvl w:ilvl="0" w:tentative="0">
      <w:start w:val="1"/>
      <w:numFmt w:val="decimalEnclosedCircleChinese"/>
      <w:suff w:val="nothing"/>
      <w:lvlText w:val="%1　"/>
      <w:lvlJc w:val="left"/>
      <w:pPr>
        <w:ind w:left="-210" w:firstLine="400"/>
      </w:pPr>
      <w:rPr>
        <w:rFonts w:hint="eastAsia"/>
      </w:rPr>
    </w:lvl>
  </w:abstractNum>
  <w:num w:numId="1">
    <w:abstractNumId w:val="2"/>
  </w:num>
  <w:num w:numId="2">
    <w:abstractNumId w:val="1"/>
  </w:num>
  <w:num w:numId="3">
    <w:abstractNumId w:val="4"/>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documentProtection w:enforcement="0"/>
  <w:defaultTabStop w:val="420"/>
  <w:drawingGridVerticalSpacing w:val="156"/>
  <w:noPunctuationKerning w:val="1"/>
  <w:characterSpacingControl w:val="compressPunctuation"/>
  <w:compat>
    <w:spaceForUL/>
    <w:balanceSingleByteDoubleByteWidth/>
    <w:doNotLeaveBackslashAlone/>
    <w:ulTrailSpace/>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semiHidden="0"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unhideWhenUsed/>
    <w:uiPriority w:val="1"/>
  </w:style>
  <w:style w:type="table" w:default="1" w:styleId="5">
    <w:name w:val="Normal Table"/>
    <w:unhideWhenUsed/>
    <w:uiPriority w:val="99"/>
    <w:tblPr>
      <w:tblLayout w:type="fixed"/>
      <w:tblCellMar>
        <w:top w:w="0" w:type="dxa"/>
        <w:left w:w="108" w:type="dxa"/>
        <w:bottom w:w="0" w:type="dxa"/>
        <w:right w:w="108" w:type="dxa"/>
      </w:tblCellMar>
    </w:tblPr>
  </w:style>
  <w:style w:type="paragraph" w:styleId="2">
    <w:name w:val="Normal (Web)"/>
    <w:basedOn w:val="1"/>
    <w:qFormat/>
    <w:uiPriority w:val="0"/>
    <w:pPr>
      <w:spacing w:beforeAutospacing="1" w:afterAutospacing="1"/>
      <w:jc w:val="left"/>
    </w:pPr>
    <w:rPr>
      <w:rFonts w:cs="Times New Roman"/>
      <w:kern w:val="0"/>
      <w:sz w:val="24"/>
    </w:rPr>
  </w:style>
  <w:style w:type="character" w:styleId="4">
    <w:name w:val="Strong"/>
    <w:basedOn w:val="3"/>
    <w:qFormat/>
    <w:uiPriority w:val="0"/>
    <w:rPr>
      <w:b/>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8</Pages>
  <Words>6138</Words>
  <Characters>6292</Characters>
  <Lines>25</Lines>
  <Paragraphs>7</Paragraphs>
  <ScaleCrop>false</ScaleCrop>
  <LinksUpToDate>false</LinksUpToDate>
  <CharactersWithSpaces>6525</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2022-12-10T09:43:00Z</dcterms:created>
  <dc:creator>iPhone X</dc:creator>
  <cp:lastModifiedBy>iPhone</cp:lastModifiedBy>
  <dcterms:modified xsi:type="dcterms:W3CDTF">2024-12-28T09:27:09Z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2052-12.19.2</vt:lpwstr>
  </property>
  <property fmtid="{D5CDD505-2E9C-101B-9397-08002B2CF9AE}" pid="3" name="ICV">
    <vt:lpwstr>2AB571B76F374E57B2962B8900191542</vt:lpwstr>
  </property>
</Properties>
</file>