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№ </w:t>
      </w:r>
      <w:r>
        <w:rPr>
          <w:rFonts w:ascii="Times New Roman" w:hAnsi="Times New Roman" w:cs="Times New Roman"/>
          <w:sz w:val="28"/>
          <w:szCs w:val="28"/>
        </w:rPr>
        <w:t xml:space="preserve">1. Функциональный подход</w:t>
      </w:r>
      <w:r>
        <w:rPr>
          <w:rFonts w:ascii="Times New Roman" w:hAnsi="Times New Roman" w:eastAsia="Calibri" w:cs="Times New Roman" w:eastAsiaTheme="minorHAnsi"/>
          <w:color w:val="auto"/>
          <w:sz w:val="28"/>
          <w:szCs w:val="28"/>
          <w:lang w:val="ru-RU" w:eastAsia="en-US" w:bidi="ar-SA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должно быть загружено на личный git-репозиторий отдельным файлом или директорией, более, чем в 2 коммита.</w:t>
      </w:r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3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задание выполнено в один коммит, работа не проверяется. Если Все коммиты сделаны за один час, работа не проверяется.</w:t>
      </w:r>
      <w:r/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320"/>
        <w:jc w:val="both"/>
        <w:rPr/>
      </w:pPr>
      <w:r/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С использованием функционального подхода необходимо решить задачу. Обязательно использование хвостовой рекурсии, хотя бы один раз, обязательно использование методов работы с коллекциями, запрещены циклы.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09" w:left="0"/>
        <w:jc w:val="both"/>
        <w:rPr/>
      </w:pPr>
      <w:r/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Решить задачу с ресурса ProjectEuler, номер задания – номер студента в таблице + 100.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Зарегистрироваться на ресурсе, проверить корректность полученного ответа.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При защите необходимо обосновать решение, доказать самостоятельность выполнения, дать ответы на теоретические вопросы из лабораторных работ, материалы которых использовались при подготовке задания.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2025-01-21T08:32:15Z</dcterms:modified>
</cp:coreProperties>
</file>