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6A10CD">
      <w:pPr>
        <w:pStyle w:val="10"/>
        <w:rPr>
          <w:rFonts w:hint="eastAsia"/>
          <w:color w:val="FFFFFF" w:themeColor="background1"/>
          <w:spacing w:val="-3"/>
          <w:lang w:val="en-US" w:eastAsia="zh-CN"/>
          <w14:textFill>
            <w14:solidFill>
              <w14:schemeClr w14:val="bg1"/>
            </w14:solidFill>
          </w14:textFill>
        </w:rPr>
      </w:pPr>
      <w:r>
        <w:rPr>
          <w:sz w:val="36"/>
        </w:rPr>
        <mc:AlternateContent>
          <mc:Choice Requires="wps">
            <w:drawing>
              <wp:anchor distT="0" distB="0" distL="114300" distR="114300" simplePos="0" relativeHeight="251661312" behindDoc="0" locked="0" layoutInCell="1" allowOverlap="1">
                <wp:simplePos x="0" y="0"/>
                <wp:positionH relativeFrom="column">
                  <wp:posOffset>-694690</wp:posOffset>
                </wp:positionH>
                <wp:positionV relativeFrom="paragraph">
                  <wp:posOffset>-410210</wp:posOffset>
                </wp:positionV>
                <wp:extent cx="5537835" cy="3140710"/>
                <wp:effectExtent l="0" t="0" r="0" b="0"/>
                <wp:wrapNone/>
                <wp:docPr id="1" name="文本框 3"/>
                <wp:cNvGraphicFramePr/>
                <a:graphic xmlns:a="http://schemas.openxmlformats.org/drawingml/2006/main">
                  <a:graphicData uri="http://schemas.microsoft.com/office/word/2010/wordprocessingShape">
                    <wps:wsp>
                      <wps:cNvSpPr txBox="1"/>
                      <wps:spPr>
                        <a:xfrm>
                          <a:off x="808990" y="982980"/>
                          <a:ext cx="5537835" cy="314071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43DA26B">
                            <w:pPr>
                              <w:rPr>
                                <w:rFonts w:hint="eastAsia" w:ascii="楷体" w:hAnsi="楷体" w:eastAsia="楷体" w:cs="楷体"/>
                                <w:b/>
                                <w:bCs/>
                                <w:color w:val="FFFFFF" w:themeColor="background1"/>
                                <w:sz w:val="56"/>
                                <w:szCs w:val="56"/>
                                <w:lang w:val="en-US" w:eastAsia="zh-CN"/>
                                <w14:textFill>
                                  <w14:solidFill>
                                    <w14:schemeClr w14:val="bg1"/>
                                  </w14:solidFill>
                                </w14:textFill>
                              </w:rPr>
                            </w:pPr>
                            <w:r>
                              <w:rPr>
                                <w:rFonts w:hint="eastAsia" w:ascii="楷体" w:hAnsi="楷体" w:eastAsia="楷体" w:cs="楷体"/>
                                <w:b/>
                                <w:bCs/>
                                <w:color w:val="FFFFFF" w:themeColor="background1"/>
                                <w:sz w:val="56"/>
                                <w:szCs w:val="56"/>
                                <w:lang w:val="en-US" w:eastAsia="zh-CN"/>
                                <w14:textFill>
                                  <w14:solidFill>
                                    <w14:schemeClr w14:val="bg1"/>
                                  </w14:solidFill>
                                </w14:textFill>
                              </w:rPr>
                              <w:t>AI驱动的智慧农业种植决策</w:t>
                            </w:r>
                          </w:p>
                          <w:p w14:paraId="10CA6F82">
                            <w:pPr>
                              <w:ind w:firstLine="2249" w:firstLineChars="400"/>
                              <w:rPr>
                                <w:rFonts w:hint="eastAsia" w:ascii="楷体" w:hAnsi="楷体" w:eastAsia="楷体" w:cs="楷体"/>
                                <w:b/>
                                <w:bCs/>
                                <w:color w:val="FFFFFF" w:themeColor="background1"/>
                                <w:sz w:val="56"/>
                                <w:szCs w:val="56"/>
                                <w:lang w:val="en-US" w:eastAsia="zh-CN"/>
                                <w14:textFill>
                                  <w14:solidFill>
                                    <w14:schemeClr w14:val="bg1"/>
                                  </w14:solidFill>
                                </w14:textFill>
                              </w:rPr>
                            </w:pPr>
                            <w:r>
                              <w:rPr>
                                <w:rFonts w:hint="eastAsia" w:ascii="楷体" w:hAnsi="楷体" w:eastAsia="楷体" w:cs="楷体"/>
                                <w:b/>
                                <w:bCs/>
                                <w:color w:val="FFFFFF" w:themeColor="background1"/>
                                <w:sz w:val="56"/>
                                <w:szCs w:val="56"/>
                                <w:lang w:val="en-US" w:eastAsia="zh-CN"/>
                                <w14:textFill>
                                  <w14:solidFill>
                                    <w14:schemeClr w14:val="bg1"/>
                                  </w14:solidFill>
                                </w14:textFill>
                              </w:rPr>
                              <w:t>与产销一体化电商平台</w:t>
                            </w:r>
                          </w:p>
                          <w:p w14:paraId="2DFD41DD">
                            <w:pPr>
                              <w:pStyle w:val="10"/>
                              <w:ind w:firstLine="234" w:firstLineChars="100"/>
                              <w:jc w:val="both"/>
                              <w:rPr>
                                <w:rFonts w:hint="eastAsia" w:ascii="宋体" w:hAnsi="宋体" w:eastAsia="宋体" w:cs="宋体"/>
                                <w:color w:val="000000" w:themeColor="text1"/>
                                <w:spacing w:val="-3"/>
                                <w:sz w:val="24"/>
                                <w:szCs w:val="24"/>
                                <w:lang w:val="en-US" w:eastAsia="zh-CN"/>
                                <w14:textFill>
                                  <w14:solidFill>
                                    <w14:schemeClr w14:val="tx1"/>
                                  </w14:solidFill>
                                </w14:textFill>
                              </w:rPr>
                            </w:pPr>
                          </w:p>
                          <w:p w14:paraId="45D6A670">
                            <w:pPr>
                              <w:pStyle w:val="10"/>
                              <w:ind w:firstLine="234" w:firstLineChars="100"/>
                              <w:jc w:val="both"/>
                              <w:rPr>
                                <w:rFonts w:hint="eastAsia" w:ascii="宋体" w:hAnsi="宋体" w:eastAsia="宋体" w:cs="宋体"/>
                                <w:color w:val="000000" w:themeColor="text1"/>
                                <w:spacing w:val="-3"/>
                                <w:sz w:val="24"/>
                                <w:szCs w:val="24"/>
                                <w:lang w:val="en-US" w:eastAsia="zh-CN"/>
                                <w14:textFill>
                                  <w14:solidFill>
                                    <w14:schemeClr w14:val="tx1"/>
                                  </w14:solidFill>
                                </w14:textFill>
                              </w:rPr>
                            </w:pPr>
                          </w:p>
                          <w:p w14:paraId="2825F0C1">
                            <w:pPr>
                              <w:pStyle w:val="10"/>
                              <w:ind w:firstLine="234" w:firstLineChars="100"/>
                              <w:jc w:val="both"/>
                              <w:rPr>
                                <w:rFonts w:hint="eastAsia" w:ascii="宋体" w:hAnsi="宋体" w:eastAsia="宋体" w:cs="宋体"/>
                                <w:color w:val="000000" w:themeColor="text1"/>
                                <w:spacing w:val="-3"/>
                                <w:sz w:val="24"/>
                                <w:szCs w:val="24"/>
                                <w:lang w:val="en-US" w:eastAsia="zh-CN"/>
                                <w14:textFill>
                                  <w14:solidFill>
                                    <w14:schemeClr w14:val="tx1"/>
                                  </w14:solidFill>
                                </w14:textFill>
                              </w:rPr>
                            </w:pPr>
                          </w:p>
                          <w:p w14:paraId="35A330E2">
                            <w:pPr>
                              <w:pStyle w:val="10"/>
                              <w:ind w:firstLine="1100" w:firstLineChars="400"/>
                              <w:jc w:val="both"/>
                              <w:rPr>
                                <w:rFonts w:hint="eastAsia" w:ascii="宋体" w:hAnsi="宋体" w:eastAsia="宋体" w:cs="宋体"/>
                                <w:b/>
                                <w:bCs/>
                                <w:color w:val="FFFFFF" w:themeColor="background1"/>
                                <w:spacing w:val="-3"/>
                                <w:sz w:val="28"/>
                                <w:szCs w:val="28"/>
                                <w:lang w:val="en-US" w:eastAsia="zh-CN"/>
                                <w14:textFill>
                                  <w14:solidFill>
                                    <w14:schemeClr w14:val="bg1"/>
                                  </w14:solidFill>
                                </w14:textFill>
                              </w:rPr>
                            </w:pPr>
                            <w:r>
                              <w:rPr>
                                <w:rFonts w:hint="eastAsia" w:ascii="宋体" w:hAnsi="宋体" w:eastAsia="宋体" w:cs="宋体"/>
                                <w:b/>
                                <w:bCs/>
                                <w:color w:val="FFFFFF" w:themeColor="background1"/>
                                <w:spacing w:val="-3"/>
                                <w:sz w:val="28"/>
                                <w:szCs w:val="28"/>
                                <w:lang w:val="en-US" w:eastAsia="zh-CN"/>
                                <w14:textFill>
                                  <w14:solidFill>
                                    <w14:schemeClr w14:val="bg1"/>
                                  </w14:solidFill>
                                </w14:textFill>
                              </w:rPr>
                              <w:t>竞赛学校：淮阴师范学院</w:t>
                            </w:r>
                          </w:p>
                          <w:p w14:paraId="7659E6BE">
                            <w:pPr>
                              <w:pStyle w:val="10"/>
                              <w:ind w:firstLine="1100" w:firstLineChars="400"/>
                              <w:jc w:val="both"/>
                              <w:rPr>
                                <w:rFonts w:hint="default" w:ascii="宋体" w:hAnsi="宋体" w:eastAsia="宋体" w:cs="宋体"/>
                                <w:b/>
                                <w:bCs/>
                                <w:color w:val="FFFFFF" w:themeColor="background1"/>
                                <w:spacing w:val="-3"/>
                                <w:sz w:val="28"/>
                                <w:szCs w:val="28"/>
                                <w:lang w:val="en-US" w:eastAsia="zh-CN"/>
                                <w14:textFill>
                                  <w14:solidFill>
                                    <w14:schemeClr w14:val="bg1"/>
                                  </w14:solidFill>
                                </w14:textFill>
                              </w:rPr>
                            </w:pPr>
                            <w:r>
                              <w:rPr>
                                <w:rFonts w:hint="eastAsia" w:ascii="宋体" w:hAnsi="宋体" w:eastAsia="宋体" w:cs="宋体"/>
                                <w:b/>
                                <w:bCs/>
                                <w:color w:val="FFFFFF" w:themeColor="background1"/>
                                <w:spacing w:val="-3"/>
                                <w:sz w:val="28"/>
                                <w:szCs w:val="28"/>
                                <w:lang w:val="en-US" w:eastAsia="zh-CN"/>
                                <w14:textFill>
                                  <w14:solidFill>
                                    <w14:schemeClr w14:val="bg1"/>
                                  </w14:solidFill>
                                </w14:textFill>
                              </w:rPr>
                              <w:t>指导教师：杨斌 王昕</w:t>
                            </w:r>
                          </w:p>
                          <w:p w14:paraId="7B9F679D">
                            <w:pPr>
                              <w:ind w:firstLine="1100" w:firstLineChars="400"/>
                              <w:rPr>
                                <w:rFonts w:hint="eastAsia" w:ascii="宋体" w:hAnsi="宋体" w:eastAsia="宋体" w:cs="宋体"/>
                                <w:b/>
                                <w:bCs/>
                                <w:color w:val="FFFFFF" w:themeColor="background1"/>
                                <w:spacing w:val="-3"/>
                                <w:sz w:val="28"/>
                                <w:szCs w:val="28"/>
                                <w:lang w:val="en-US" w:eastAsia="zh-CN"/>
                                <w14:textFill>
                                  <w14:solidFill>
                                    <w14:schemeClr w14:val="bg1"/>
                                  </w14:solidFill>
                                </w14:textFill>
                              </w:rPr>
                            </w:pPr>
                            <w:r>
                              <w:rPr>
                                <w:rFonts w:hint="eastAsia" w:ascii="宋体" w:hAnsi="宋体" w:eastAsia="宋体" w:cs="宋体"/>
                                <w:b/>
                                <w:bCs/>
                                <w:color w:val="FFFFFF" w:themeColor="background1"/>
                                <w:spacing w:val="-3"/>
                                <w:sz w:val="28"/>
                                <w:szCs w:val="28"/>
                                <w:lang w:val="en-US" w:eastAsia="zh-CN"/>
                                <w14:textFill>
                                  <w14:solidFill>
                                    <w14:schemeClr w14:val="bg1"/>
                                  </w14:solidFill>
                                </w14:textFill>
                              </w:rPr>
                              <w:t>参赛学生：胡思娴</w:t>
                            </w:r>
                            <w:r>
                              <w:rPr>
                                <w:rFonts w:hint="eastAsia" w:cs="宋体"/>
                                <w:b/>
                                <w:bCs/>
                                <w:color w:val="FFFFFF" w:themeColor="background1"/>
                                <w:spacing w:val="-3"/>
                                <w:sz w:val="28"/>
                                <w:szCs w:val="28"/>
                                <w:lang w:val="en-US" w:eastAsia="zh-CN"/>
                                <w14:textFill>
                                  <w14:solidFill>
                                    <w14:schemeClr w14:val="bg1"/>
                                  </w14:solidFill>
                                </w14:textFill>
                              </w:rPr>
                              <w:t xml:space="preserve"> </w:t>
                            </w:r>
                            <w:r>
                              <w:rPr>
                                <w:rFonts w:hint="eastAsia" w:ascii="宋体" w:hAnsi="宋体" w:eastAsia="宋体" w:cs="宋体"/>
                                <w:b/>
                                <w:bCs/>
                                <w:color w:val="FFFFFF" w:themeColor="background1"/>
                                <w:spacing w:val="-3"/>
                                <w:sz w:val="28"/>
                                <w:szCs w:val="28"/>
                                <w:lang w:val="en-US" w:eastAsia="zh-CN"/>
                                <w14:textFill>
                                  <w14:solidFill>
                                    <w14:schemeClr w14:val="bg1"/>
                                  </w14:solidFill>
                                </w14:textFill>
                              </w:rPr>
                              <w:t>王鑫雨</w:t>
                            </w:r>
                            <w:r>
                              <w:rPr>
                                <w:rFonts w:hint="eastAsia" w:cs="宋体"/>
                                <w:b/>
                                <w:bCs/>
                                <w:color w:val="FFFFFF" w:themeColor="background1"/>
                                <w:spacing w:val="-3"/>
                                <w:sz w:val="28"/>
                                <w:szCs w:val="28"/>
                                <w:lang w:val="en-US" w:eastAsia="zh-CN"/>
                                <w14:textFill>
                                  <w14:solidFill>
                                    <w14:schemeClr w14:val="bg1"/>
                                  </w14:solidFill>
                                </w14:textFill>
                              </w:rPr>
                              <w:t xml:space="preserve"> </w:t>
                            </w:r>
                            <w:r>
                              <w:rPr>
                                <w:rFonts w:hint="eastAsia" w:ascii="宋体" w:hAnsi="宋体" w:eastAsia="宋体" w:cs="宋体"/>
                                <w:b/>
                                <w:bCs/>
                                <w:color w:val="FFFFFF" w:themeColor="background1"/>
                                <w:spacing w:val="-3"/>
                                <w:sz w:val="28"/>
                                <w:szCs w:val="28"/>
                                <w:lang w:val="en-US" w:eastAsia="zh-CN"/>
                                <w14:textFill>
                                  <w14:solidFill>
                                    <w14:schemeClr w14:val="bg1"/>
                                  </w14:solidFill>
                                </w14:textFill>
                              </w:rPr>
                              <w:t>王梓丞</w:t>
                            </w:r>
                          </w:p>
                          <w:p w14:paraId="5A112402">
                            <w:pPr>
                              <w:ind w:firstLine="2476" w:firstLineChars="900"/>
                              <w:rPr>
                                <w:rFonts w:hint="eastAsia" w:ascii="楷体" w:hAnsi="楷体" w:eastAsia="楷体" w:cs="楷体"/>
                                <w:b/>
                                <w:bCs/>
                                <w:color w:val="FFFFFF" w:themeColor="background1"/>
                                <w:sz w:val="60"/>
                                <w:szCs w:val="60"/>
                                <w:lang w:val="en-US" w:eastAsia="zh-CN"/>
                                <w14:textFill>
                                  <w14:solidFill>
                                    <w14:schemeClr w14:val="bg1"/>
                                  </w14:solidFill>
                                </w14:textFill>
                              </w:rPr>
                            </w:pPr>
                            <w:r>
                              <w:rPr>
                                <w:rFonts w:hint="eastAsia" w:ascii="宋体" w:hAnsi="宋体" w:eastAsia="宋体" w:cs="宋体"/>
                                <w:b/>
                                <w:bCs/>
                                <w:color w:val="FFFFFF" w:themeColor="background1"/>
                                <w:spacing w:val="-3"/>
                                <w:sz w:val="28"/>
                                <w:szCs w:val="28"/>
                                <w:lang w:val="en-US" w:eastAsia="zh-CN"/>
                                <w14:textFill>
                                  <w14:solidFill>
                                    <w14:schemeClr w14:val="bg1"/>
                                  </w14:solidFill>
                                </w14:textFill>
                              </w:rPr>
                              <w:t>孔青青</w:t>
                            </w:r>
                            <w:r>
                              <w:rPr>
                                <w:rFonts w:hint="eastAsia" w:cs="宋体"/>
                                <w:b/>
                                <w:bCs/>
                                <w:color w:val="FFFFFF" w:themeColor="background1"/>
                                <w:spacing w:val="-3"/>
                                <w:sz w:val="28"/>
                                <w:szCs w:val="28"/>
                                <w:lang w:val="en-US" w:eastAsia="zh-CN"/>
                                <w14:textFill>
                                  <w14:solidFill>
                                    <w14:schemeClr w14:val="bg1"/>
                                  </w14:solidFill>
                                </w14:textFill>
                              </w:rPr>
                              <w:t xml:space="preserve"> </w:t>
                            </w:r>
                            <w:r>
                              <w:rPr>
                                <w:rFonts w:hint="eastAsia" w:ascii="宋体" w:hAnsi="宋体" w:eastAsia="宋体" w:cs="宋体"/>
                                <w:b/>
                                <w:bCs/>
                                <w:color w:val="FFFFFF" w:themeColor="background1"/>
                                <w:spacing w:val="-3"/>
                                <w:sz w:val="28"/>
                                <w:szCs w:val="28"/>
                                <w:lang w:val="en-US" w:eastAsia="zh-CN"/>
                                <w14:textFill>
                                  <w14:solidFill>
                                    <w14:schemeClr w14:val="bg1"/>
                                  </w14:solidFill>
                                </w14:textFill>
                              </w:rPr>
                              <w:t>宋雪</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文本框 3" o:spid="_x0000_s1026" o:spt="202" type="#_x0000_t202" style="position:absolute;left:0pt;margin-left:-54.7pt;margin-top:-32.3pt;height:247.3pt;width:436.05pt;z-index:251661312;mso-width-relative:page;mso-height-relative:page;" filled="f" stroked="f" coordsize="21600,21600" o:gfxdata="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CE4szN0AAAAMAQAADwAAAAAA&#10;AAABACAAAAAiAAAAZHJzL2Rvd25yZXYueG1sUEsBAhQAFAAAAAgAh07iQDtQCv1HAgAAcQQAAA4A&#10;AAAAAAAAAQAgAAAALAEAAGRycy9lMm9Eb2MueG1sUEsFBgAAAAAGAAYAWQEAAOUFAAAAAA==&#10;">
                <v:fill on="f" focussize="0,0"/>
                <v:stroke on="f" weight="0.5pt"/>
                <v:imagedata o:title=""/>
                <o:lock v:ext="edit" aspectratio="f"/>
                <v:textbox>
                  <w:txbxContent>
                    <w:p w14:paraId="743DA26B">
                      <w:pPr>
                        <w:rPr>
                          <w:rFonts w:hint="eastAsia" w:ascii="楷体" w:hAnsi="楷体" w:eastAsia="楷体" w:cs="楷体"/>
                          <w:b/>
                          <w:bCs/>
                          <w:color w:val="FFFFFF" w:themeColor="background1"/>
                          <w:sz w:val="56"/>
                          <w:szCs w:val="56"/>
                          <w:lang w:val="en-US" w:eastAsia="zh-CN"/>
                          <w14:textFill>
                            <w14:solidFill>
                              <w14:schemeClr w14:val="bg1"/>
                            </w14:solidFill>
                          </w14:textFill>
                        </w:rPr>
                      </w:pPr>
                      <w:r>
                        <w:rPr>
                          <w:rFonts w:hint="eastAsia" w:ascii="楷体" w:hAnsi="楷体" w:eastAsia="楷体" w:cs="楷体"/>
                          <w:b/>
                          <w:bCs/>
                          <w:color w:val="FFFFFF" w:themeColor="background1"/>
                          <w:sz w:val="56"/>
                          <w:szCs w:val="56"/>
                          <w:lang w:val="en-US" w:eastAsia="zh-CN"/>
                          <w14:textFill>
                            <w14:solidFill>
                              <w14:schemeClr w14:val="bg1"/>
                            </w14:solidFill>
                          </w14:textFill>
                        </w:rPr>
                        <w:t>AI驱动的智慧农业种植决策</w:t>
                      </w:r>
                    </w:p>
                    <w:p w14:paraId="10CA6F82">
                      <w:pPr>
                        <w:ind w:firstLine="2249" w:firstLineChars="400"/>
                        <w:rPr>
                          <w:rFonts w:hint="eastAsia" w:ascii="楷体" w:hAnsi="楷体" w:eastAsia="楷体" w:cs="楷体"/>
                          <w:b/>
                          <w:bCs/>
                          <w:color w:val="FFFFFF" w:themeColor="background1"/>
                          <w:sz w:val="56"/>
                          <w:szCs w:val="56"/>
                          <w:lang w:val="en-US" w:eastAsia="zh-CN"/>
                          <w14:textFill>
                            <w14:solidFill>
                              <w14:schemeClr w14:val="bg1"/>
                            </w14:solidFill>
                          </w14:textFill>
                        </w:rPr>
                      </w:pPr>
                      <w:r>
                        <w:rPr>
                          <w:rFonts w:hint="eastAsia" w:ascii="楷体" w:hAnsi="楷体" w:eastAsia="楷体" w:cs="楷体"/>
                          <w:b/>
                          <w:bCs/>
                          <w:color w:val="FFFFFF" w:themeColor="background1"/>
                          <w:sz w:val="56"/>
                          <w:szCs w:val="56"/>
                          <w:lang w:val="en-US" w:eastAsia="zh-CN"/>
                          <w14:textFill>
                            <w14:solidFill>
                              <w14:schemeClr w14:val="bg1"/>
                            </w14:solidFill>
                          </w14:textFill>
                        </w:rPr>
                        <w:t>与产销一体化电商平台</w:t>
                      </w:r>
                    </w:p>
                    <w:p w14:paraId="2DFD41DD">
                      <w:pPr>
                        <w:pStyle w:val="10"/>
                        <w:ind w:firstLine="234" w:firstLineChars="100"/>
                        <w:jc w:val="both"/>
                        <w:rPr>
                          <w:rFonts w:hint="eastAsia" w:ascii="宋体" w:hAnsi="宋体" w:eastAsia="宋体" w:cs="宋体"/>
                          <w:color w:val="000000" w:themeColor="text1"/>
                          <w:spacing w:val="-3"/>
                          <w:sz w:val="24"/>
                          <w:szCs w:val="24"/>
                          <w:lang w:val="en-US" w:eastAsia="zh-CN"/>
                          <w14:textFill>
                            <w14:solidFill>
                              <w14:schemeClr w14:val="tx1"/>
                            </w14:solidFill>
                          </w14:textFill>
                        </w:rPr>
                      </w:pPr>
                    </w:p>
                    <w:p w14:paraId="45D6A670">
                      <w:pPr>
                        <w:pStyle w:val="10"/>
                        <w:ind w:firstLine="234" w:firstLineChars="100"/>
                        <w:jc w:val="both"/>
                        <w:rPr>
                          <w:rFonts w:hint="eastAsia" w:ascii="宋体" w:hAnsi="宋体" w:eastAsia="宋体" w:cs="宋体"/>
                          <w:color w:val="000000" w:themeColor="text1"/>
                          <w:spacing w:val="-3"/>
                          <w:sz w:val="24"/>
                          <w:szCs w:val="24"/>
                          <w:lang w:val="en-US" w:eastAsia="zh-CN"/>
                          <w14:textFill>
                            <w14:solidFill>
                              <w14:schemeClr w14:val="tx1"/>
                            </w14:solidFill>
                          </w14:textFill>
                        </w:rPr>
                      </w:pPr>
                    </w:p>
                    <w:p w14:paraId="2825F0C1">
                      <w:pPr>
                        <w:pStyle w:val="10"/>
                        <w:ind w:firstLine="234" w:firstLineChars="100"/>
                        <w:jc w:val="both"/>
                        <w:rPr>
                          <w:rFonts w:hint="eastAsia" w:ascii="宋体" w:hAnsi="宋体" w:eastAsia="宋体" w:cs="宋体"/>
                          <w:color w:val="000000" w:themeColor="text1"/>
                          <w:spacing w:val="-3"/>
                          <w:sz w:val="24"/>
                          <w:szCs w:val="24"/>
                          <w:lang w:val="en-US" w:eastAsia="zh-CN"/>
                          <w14:textFill>
                            <w14:solidFill>
                              <w14:schemeClr w14:val="tx1"/>
                            </w14:solidFill>
                          </w14:textFill>
                        </w:rPr>
                      </w:pPr>
                    </w:p>
                    <w:p w14:paraId="35A330E2">
                      <w:pPr>
                        <w:pStyle w:val="10"/>
                        <w:ind w:firstLine="1100" w:firstLineChars="400"/>
                        <w:jc w:val="both"/>
                        <w:rPr>
                          <w:rFonts w:hint="eastAsia" w:ascii="宋体" w:hAnsi="宋体" w:eastAsia="宋体" w:cs="宋体"/>
                          <w:b/>
                          <w:bCs/>
                          <w:color w:val="FFFFFF" w:themeColor="background1"/>
                          <w:spacing w:val="-3"/>
                          <w:sz w:val="28"/>
                          <w:szCs w:val="28"/>
                          <w:lang w:val="en-US" w:eastAsia="zh-CN"/>
                          <w14:textFill>
                            <w14:solidFill>
                              <w14:schemeClr w14:val="bg1"/>
                            </w14:solidFill>
                          </w14:textFill>
                        </w:rPr>
                      </w:pPr>
                      <w:r>
                        <w:rPr>
                          <w:rFonts w:hint="eastAsia" w:ascii="宋体" w:hAnsi="宋体" w:eastAsia="宋体" w:cs="宋体"/>
                          <w:b/>
                          <w:bCs/>
                          <w:color w:val="FFFFFF" w:themeColor="background1"/>
                          <w:spacing w:val="-3"/>
                          <w:sz w:val="28"/>
                          <w:szCs w:val="28"/>
                          <w:lang w:val="en-US" w:eastAsia="zh-CN"/>
                          <w14:textFill>
                            <w14:solidFill>
                              <w14:schemeClr w14:val="bg1"/>
                            </w14:solidFill>
                          </w14:textFill>
                        </w:rPr>
                        <w:t>竞赛学校：淮阴师范学院</w:t>
                      </w:r>
                    </w:p>
                    <w:p w14:paraId="7659E6BE">
                      <w:pPr>
                        <w:pStyle w:val="10"/>
                        <w:ind w:firstLine="1100" w:firstLineChars="400"/>
                        <w:jc w:val="both"/>
                        <w:rPr>
                          <w:rFonts w:hint="default" w:ascii="宋体" w:hAnsi="宋体" w:eastAsia="宋体" w:cs="宋体"/>
                          <w:b/>
                          <w:bCs/>
                          <w:color w:val="FFFFFF" w:themeColor="background1"/>
                          <w:spacing w:val="-3"/>
                          <w:sz w:val="28"/>
                          <w:szCs w:val="28"/>
                          <w:lang w:val="en-US" w:eastAsia="zh-CN"/>
                          <w14:textFill>
                            <w14:solidFill>
                              <w14:schemeClr w14:val="bg1"/>
                            </w14:solidFill>
                          </w14:textFill>
                        </w:rPr>
                      </w:pPr>
                      <w:r>
                        <w:rPr>
                          <w:rFonts w:hint="eastAsia" w:ascii="宋体" w:hAnsi="宋体" w:eastAsia="宋体" w:cs="宋体"/>
                          <w:b/>
                          <w:bCs/>
                          <w:color w:val="FFFFFF" w:themeColor="background1"/>
                          <w:spacing w:val="-3"/>
                          <w:sz w:val="28"/>
                          <w:szCs w:val="28"/>
                          <w:lang w:val="en-US" w:eastAsia="zh-CN"/>
                          <w14:textFill>
                            <w14:solidFill>
                              <w14:schemeClr w14:val="bg1"/>
                            </w14:solidFill>
                          </w14:textFill>
                        </w:rPr>
                        <w:t>指导教师：杨斌 王昕</w:t>
                      </w:r>
                    </w:p>
                    <w:p w14:paraId="7B9F679D">
                      <w:pPr>
                        <w:ind w:firstLine="1100" w:firstLineChars="400"/>
                        <w:rPr>
                          <w:rFonts w:hint="eastAsia" w:ascii="宋体" w:hAnsi="宋体" w:eastAsia="宋体" w:cs="宋体"/>
                          <w:b/>
                          <w:bCs/>
                          <w:color w:val="FFFFFF" w:themeColor="background1"/>
                          <w:spacing w:val="-3"/>
                          <w:sz w:val="28"/>
                          <w:szCs w:val="28"/>
                          <w:lang w:val="en-US" w:eastAsia="zh-CN"/>
                          <w14:textFill>
                            <w14:solidFill>
                              <w14:schemeClr w14:val="bg1"/>
                            </w14:solidFill>
                          </w14:textFill>
                        </w:rPr>
                      </w:pPr>
                      <w:r>
                        <w:rPr>
                          <w:rFonts w:hint="eastAsia" w:ascii="宋体" w:hAnsi="宋体" w:eastAsia="宋体" w:cs="宋体"/>
                          <w:b/>
                          <w:bCs/>
                          <w:color w:val="FFFFFF" w:themeColor="background1"/>
                          <w:spacing w:val="-3"/>
                          <w:sz w:val="28"/>
                          <w:szCs w:val="28"/>
                          <w:lang w:val="en-US" w:eastAsia="zh-CN"/>
                          <w14:textFill>
                            <w14:solidFill>
                              <w14:schemeClr w14:val="bg1"/>
                            </w14:solidFill>
                          </w14:textFill>
                        </w:rPr>
                        <w:t>参赛学生：胡思娴</w:t>
                      </w:r>
                      <w:r>
                        <w:rPr>
                          <w:rFonts w:hint="eastAsia" w:cs="宋体"/>
                          <w:b/>
                          <w:bCs/>
                          <w:color w:val="FFFFFF" w:themeColor="background1"/>
                          <w:spacing w:val="-3"/>
                          <w:sz w:val="28"/>
                          <w:szCs w:val="28"/>
                          <w:lang w:val="en-US" w:eastAsia="zh-CN"/>
                          <w14:textFill>
                            <w14:solidFill>
                              <w14:schemeClr w14:val="bg1"/>
                            </w14:solidFill>
                          </w14:textFill>
                        </w:rPr>
                        <w:t xml:space="preserve"> </w:t>
                      </w:r>
                      <w:r>
                        <w:rPr>
                          <w:rFonts w:hint="eastAsia" w:ascii="宋体" w:hAnsi="宋体" w:eastAsia="宋体" w:cs="宋体"/>
                          <w:b/>
                          <w:bCs/>
                          <w:color w:val="FFFFFF" w:themeColor="background1"/>
                          <w:spacing w:val="-3"/>
                          <w:sz w:val="28"/>
                          <w:szCs w:val="28"/>
                          <w:lang w:val="en-US" w:eastAsia="zh-CN"/>
                          <w14:textFill>
                            <w14:solidFill>
                              <w14:schemeClr w14:val="bg1"/>
                            </w14:solidFill>
                          </w14:textFill>
                        </w:rPr>
                        <w:t>王鑫雨</w:t>
                      </w:r>
                      <w:r>
                        <w:rPr>
                          <w:rFonts w:hint="eastAsia" w:cs="宋体"/>
                          <w:b/>
                          <w:bCs/>
                          <w:color w:val="FFFFFF" w:themeColor="background1"/>
                          <w:spacing w:val="-3"/>
                          <w:sz w:val="28"/>
                          <w:szCs w:val="28"/>
                          <w:lang w:val="en-US" w:eastAsia="zh-CN"/>
                          <w14:textFill>
                            <w14:solidFill>
                              <w14:schemeClr w14:val="bg1"/>
                            </w14:solidFill>
                          </w14:textFill>
                        </w:rPr>
                        <w:t xml:space="preserve"> </w:t>
                      </w:r>
                      <w:r>
                        <w:rPr>
                          <w:rFonts w:hint="eastAsia" w:ascii="宋体" w:hAnsi="宋体" w:eastAsia="宋体" w:cs="宋体"/>
                          <w:b/>
                          <w:bCs/>
                          <w:color w:val="FFFFFF" w:themeColor="background1"/>
                          <w:spacing w:val="-3"/>
                          <w:sz w:val="28"/>
                          <w:szCs w:val="28"/>
                          <w:lang w:val="en-US" w:eastAsia="zh-CN"/>
                          <w14:textFill>
                            <w14:solidFill>
                              <w14:schemeClr w14:val="bg1"/>
                            </w14:solidFill>
                          </w14:textFill>
                        </w:rPr>
                        <w:t>王梓丞</w:t>
                      </w:r>
                    </w:p>
                    <w:p w14:paraId="5A112402">
                      <w:pPr>
                        <w:ind w:firstLine="2476" w:firstLineChars="900"/>
                        <w:rPr>
                          <w:rFonts w:hint="eastAsia" w:ascii="楷体" w:hAnsi="楷体" w:eastAsia="楷体" w:cs="楷体"/>
                          <w:b/>
                          <w:bCs/>
                          <w:color w:val="FFFFFF" w:themeColor="background1"/>
                          <w:sz w:val="60"/>
                          <w:szCs w:val="60"/>
                          <w:lang w:val="en-US" w:eastAsia="zh-CN"/>
                          <w14:textFill>
                            <w14:solidFill>
                              <w14:schemeClr w14:val="bg1"/>
                            </w14:solidFill>
                          </w14:textFill>
                        </w:rPr>
                      </w:pPr>
                      <w:r>
                        <w:rPr>
                          <w:rFonts w:hint="eastAsia" w:ascii="宋体" w:hAnsi="宋体" w:eastAsia="宋体" w:cs="宋体"/>
                          <w:b/>
                          <w:bCs/>
                          <w:color w:val="FFFFFF" w:themeColor="background1"/>
                          <w:spacing w:val="-3"/>
                          <w:sz w:val="28"/>
                          <w:szCs w:val="28"/>
                          <w:lang w:val="en-US" w:eastAsia="zh-CN"/>
                          <w14:textFill>
                            <w14:solidFill>
                              <w14:schemeClr w14:val="bg1"/>
                            </w14:solidFill>
                          </w14:textFill>
                        </w:rPr>
                        <w:t>孔青青</w:t>
                      </w:r>
                      <w:r>
                        <w:rPr>
                          <w:rFonts w:hint="eastAsia" w:cs="宋体"/>
                          <w:b/>
                          <w:bCs/>
                          <w:color w:val="FFFFFF" w:themeColor="background1"/>
                          <w:spacing w:val="-3"/>
                          <w:sz w:val="28"/>
                          <w:szCs w:val="28"/>
                          <w:lang w:val="en-US" w:eastAsia="zh-CN"/>
                          <w14:textFill>
                            <w14:solidFill>
                              <w14:schemeClr w14:val="bg1"/>
                            </w14:solidFill>
                          </w14:textFill>
                        </w:rPr>
                        <w:t xml:space="preserve"> </w:t>
                      </w:r>
                      <w:r>
                        <w:rPr>
                          <w:rFonts w:hint="eastAsia" w:ascii="宋体" w:hAnsi="宋体" w:eastAsia="宋体" w:cs="宋体"/>
                          <w:b/>
                          <w:bCs/>
                          <w:color w:val="FFFFFF" w:themeColor="background1"/>
                          <w:spacing w:val="-3"/>
                          <w:sz w:val="28"/>
                          <w:szCs w:val="28"/>
                          <w:lang w:val="en-US" w:eastAsia="zh-CN"/>
                          <w14:textFill>
                            <w14:solidFill>
                              <w14:schemeClr w14:val="bg1"/>
                            </w14:solidFill>
                          </w14:textFill>
                        </w:rPr>
                        <w:t>宋雪</w:t>
                      </w:r>
                    </w:p>
                  </w:txbxContent>
                </v:textbox>
              </v:shape>
            </w:pict>
          </mc:Fallback>
        </mc:AlternateContent>
      </w:r>
      <w:r>
        <w:rPr>
          <w:rFonts w:hint="eastAsia" w:ascii="黑体" w:hAnsi="黑体" w:eastAsia="黑体" w:cs="黑体"/>
          <w:color w:val="FFFFFF" w:themeColor="background1"/>
          <w:spacing w:val="-3"/>
          <w:lang w:eastAsia="zh-CN"/>
          <w14:textFill>
            <w14:solidFill>
              <w14:schemeClr w14:val="bg1"/>
            </w14:solidFill>
          </w14:textFill>
        </w:rPr>
        <w:drawing>
          <wp:anchor distT="0" distB="0" distL="114300" distR="114300" simplePos="0" relativeHeight="251660288" behindDoc="1" locked="0" layoutInCell="1" allowOverlap="1">
            <wp:simplePos x="0" y="0"/>
            <wp:positionH relativeFrom="column">
              <wp:posOffset>-1012825</wp:posOffset>
            </wp:positionH>
            <wp:positionV relativeFrom="paragraph">
              <wp:posOffset>-920750</wp:posOffset>
            </wp:positionV>
            <wp:extent cx="7590790" cy="10694035"/>
            <wp:effectExtent l="0" t="0" r="3810" b="12065"/>
            <wp:wrapNone/>
            <wp:docPr id="2" name="图片 9" descr="c2126f573a2d342e3e74a50d696cc2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9" descr="c2126f573a2d342e3e74a50d696cc26e"/>
                    <pic:cNvPicPr>
                      <a:picLocks noChangeAspect="1"/>
                    </pic:cNvPicPr>
                  </pic:nvPicPr>
                  <pic:blipFill>
                    <a:blip r:embed="rId6"/>
                    <a:stretch>
                      <a:fillRect/>
                    </a:stretch>
                  </pic:blipFill>
                  <pic:spPr>
                    <a:xfrm>
                      <a:off x="0" y="0"/>
                      <a:ext cx="7590790" cy="10694035"/>
                    </a:xfrm>
                    <a:prstGeom prst="rect">
                      <a:avLst/>
                    </a:prstGeom>
                  </pic:spPr>
                </pic:pic>
              </a:graphicData>
            </a:graphic>
          </wp:anchor>
        </w:drawing>
      </w:r>
    </w:p>
    <w:p w14:paraId="165E09A6">
      <w:pPr>
        <w:pStyle w:val="10"/>
        <w:rPr>
          <w:rFonts w:hint="eastAsia"/>
          <w:color w:val="FFFFFF" w:themeColor="background1"/>
          <w:spacing w:val="-3"/>
          <w:lang w:val="en-US" w:eastAsia="zh-CN"/>
          <w14:textFill>
            <w14:solidFill>
              <w14:schemeClr w14:val="bg1"/>
            </w14:solidFill>
          </w14:textFill>
        </w:rPr>
      </w:pPr>
    </w:p>
    <w:p w14:paraId="36BED4B1">
      <w:pPr>
        <w:pStyle w:val="10"/>
        <w:rPr>
          <w:rFonts w:hint="eastAsia"/>
          <w:color w:val="FFFFFF" w:themeColor="background1"/>
          <w:spacing w:val="-3"/>
          <w:lang w:val="en-US" w:eastAsia="zh-CN"/>
          <w14:textFill>
            <w14:solidFill>
              <w14:schemeClr w14:val="bg1"/>
            </w14:solidFill>
          </w14:textFill>
        </w:rPr>
      </w:pPr>
    </w:p>
    <w:p w14:paraId="6104724A">
      <w:pPr>
        <w:pStyle w:val="10"/>
        <w:rPr>
          <w:rFonts w:hint="eastAsia"/>
          <w:color w:val="FFFFFF" w:themeColor="background1"/>
          <w:spacing w:val="-3"/>
          <w:lang w:val="en-US" w:eastAsia="zh-CN"/>
          <w14:textFill>
            <w14:solidFill>
              <w14:schemeClr w14:val="bg1"/>
            </w14:solidFill>
          </w14:textFill>
        </w:rPr>
      </w:pPr>
    </w:p>
    <w:p w14:paraId="7E2C0152">
      <w:pPr>
        <w:pStyle w:val="10"/>
        <w:rPr>
          <w:rFonts w:hint="eastAsia"/>
          <w:color w:val="FFFFFF" w:themeColor="background1"/>
          <w:spacing w:val="-3"/>
          <w:lang w:val="en-US" w:eastAsia="zh-CN"/>
          <w14:textFill>
            <w14:solidFill>
              <w14:schemeClr w14:val="bg1"/>
            </w14:solidFill>
          </w14:textFill>
        </w:rPr>
      </w:pPr>
    </w:p>
    <w:p w14:paraId="7AF968E1">
      <w:pPr>
        <w:pStyle w:val="10"/>
        <w:rPr>
          <w:rFonts w:hint="eastAsia"/>
          <w:color w:val="FFFFFF" w:themeColor="background1"/>
          <w:spacing w:val="-3"/>
          <w:lang w:val="en-US" w:eastAsia="zh-CN"/>
          <w14:textFill>
            <w14:solidFill>
              <w14:schemeClr w14:val="bg1"/>
            </w14:solidFill>
          </w14:textFill>
        </w:rPr>
      </w:pPr>
    </w:p>
    <w:p w14:paraId="7A3BBBED">
      <w:pPr>
        <w:pStyle w:val="10"/>
        <w:jc w:val="both"/>
        <w:rPr>
          <w:rFonts w:hint="eastAsia"/>
          <w:color w:val="FFFFFF" w:themeColor="background1"/>
          <w:spacing w:val="-3"/>
          <w:lang w:val="en-US" w:eastAsia="zh-CN"/>
          <w14:textFill>
            <w14:solidFill>
              <w14:schemeClr w14:val="bg1"/>
            </w14:solidFill>
          </w14:textFill>
        </w:rPr>
      </w:pPr>
    </w:p>
    <w:p w14:paraId="4A3CEC9E">
      <w:pPr>
        <w:pStyle w:val="10"/>
        <w:jc w:val="both"/>
        <w:rPr>
          <w:rFonts w:hint="eastAsia"/>
          <w:color w:val="FFFFFF" w:themeColor="background1"/>
          <w:spacing w:val="-3"/>
          <w:lang w:val="en-US" w:eastAsia="zh-CN"/>
          <w14:textFill>
            <w14:solidFill>
              <w14:schemeClr w14:val="bg1"/>
            </w14:solidFill>
          </w14:textFill>
        </w:rPr>
      </w:pPr>
    </w:p>
    <w:p w14:paraId="76597EFB">
      <w:pPr>
        <w:pStyle w:val="10"/>
        <w:jc w:val="both"/>
        <w:rPr>
          <w:rFonts w:hint="eastAsia"/>
          <w:color w:val="FFFFFF" w:themeColor="background1"/>
          <w:spacing w:val="-3"/>
          <w:lang w:val="en-US" w:eastAsia="zh-CN"/>
          <w14:textFill>
            <w14:solidFill>
              <w14:schemeClr w14:val="bg1"/>
            </w14:solidFill>
          </w14:textFill>
        </w:rPr>
      </w:pPr>
    </w:p>
    <w:p w14:paraId="30B5D9A0">
      <w:pPr>
        <w:pStyle w:val="10"/>
        <w:jc w:val="both"/>
        <w:rPr>
          <w:rFonts w:hint="eastAsia"/>
          <w:color w:val="FFFFFF" w:themeColor="background1"/>
          <w:spacing w:val="-3"/>
          <w:lang w:val="en-US" w:eastAsia="zh-CN"/>
          <w14:textFill>
            <w14:solidFill>
              <w14:schemeClr w14:val="bg1"/>
            </w14:solidFill>
          </w14:textFill>
        </w:rPr>
      </w:pPr>
    </w:p>
    <w:p w14:paraId="60FEA89F">
      <w:pPr>
        <w:pStyle w:val="10"/>
        <w:jc w:val="both"/>
        <w:rPr>
          <w:rFonts w:hint="eastAsia"/>
          <w:color w:val="FFFFFF" w:themeColor="background1"/>
          <w:spacing w:val="-3"/>
          <w:lang w:val="en-US" w:eastAsia="zh-CN"/>
          <w14:textFill>
            <w14:solidFill>
              <w14:schemeClr w14:val="bg1"/>
            </w14:solidFill>
          </w14:textFill>
        </w:rPr>
      </w:pPr>
    </w:p>
    <w:p w14:paraId="6EFDC77D">
      <w:pPr>
        <w:pStyle w:val="10"/>
        <w:jc w:val="both"/>
        <w:rPr>
          <w:rFonts w:hint="eastAsia"/>
          <w:color w:val="FFFFFF" w:themeColor="background1"/>
          <w:spacing w:val="-3"/>
          <w:lang w:val="en-US" w:eastAsia="zh-CN"/>
          <w14:textFill>
            <w14:solidFill>
              <w14:schemeClr w14:val="bg1"/>
            </w14:solidFill>
          </w14:textFill>
        </w:rPr>
      </w:pPr>
    </w:p>
    <w:p w14:paraId="324C2B65">
      <w:pPr>
        <w:pStyle w:val="10"/>
        <w:jc w:val="both"/>
        <w:rPr>
          <w:rFonts w:hint="eastAsia"/>
          <w:color w:val="FFFFFF" w:themeColor="background1"/>
          <w:spacing w:val="-3"/>
          <w:lang w:val="en-US" w:eastAsia="zh-CN"/>
          <w14:textFill>
            <w14:solidFill>
              <w14:schemeClr w14:val="bg1"/>
            </w14:solidFill>
          </w14:textFill>
        </w:rPr>
      </w:pPr>
    </w:p>
    <w:p w14:paraId="0F6E8694">
      <w:pPr>
        <w:pStyle w:val="10"/>
        <w:jc w:val="both"/>
        <w:rPr>
          <w:rFonts w:hint="eastAsia"/>
          <w:color w:val="FFFFFF" w:themeColor="background1"/>
          <w:spacing w:val="-3"/>
          <w:lang w:val="en-US" w:eastAsia="zh-CN"/>
          <w14:textFill>
            <w14:solidFill>
              <w14:schemeClr w14:val="bg1"/>
            </w14:solidFill>
          </w14:textFill>
        </w:rPr>
      </w:pPr>
    </w:p>
    <w:p w14:paraId="2CC741E1">
      <w:pPr>
        <w:pStyle w:val="10"/>
        <w:jc w:val="both"/>
        <w:rPr>
          <w:rFonts w:hint="eastAsia"/>
          <w:color w:val="FFFFFF" w:themeColor="background1"/>
          <w:spacing w:val="-3"/>
          <w:lang w:val="en-US" w:eastAsia="zh-CN"/>
          <w14:textFill>
            <w14:solidFill>
              <w14:schemeClr w14:val="bg1"/>
            </w14:solidFill>
          </w14:textFill>
        </w:rPr>
      </w:pPr>
    </w:p>
    <w:p w14:paraId="4D4398ED">
      <w:pPr>
        <w:pStyle w:val="10"/>
        <w:jc w:val="both"/>
        <w:rPr>
          <w:rFonts w:hint="eastAsia"/>
          <w:color w:val="FFFFFF" w:themeColor="background1"/>
          <w:spacing w:val="-3"/>
          <w:lang w:val="en-US" w:eastAsia="zh-CN"/>
          <w14:textFill>
            <w14:solidFill>
              <w14:schemeClr w14:val="bg1"/>
            </w14:solidFill>
          </w14:textFill>
        </w:rPr>
      </w:pPr>
    </w:p>
    <w:p w14:paraId="65865811">
      <w:pPr>
        <w:pStyle w:val="10"/>
        <w:jc w:val="both"/>
        <w:rPr>
          <w:rFonts w:hint="eastAsia"/>
          <w:color w:val="FFFFFF" w:themeColor="background1"/>
          <w:spacing w:val="-3"/>
          <w:lang w:val="en-US" w:eastAsia="zh-CN"/>
          <w14:textFill>
            <w14:solidFill>
              <w14:schemeClr w14:val="bg1"/>
            </w14:solidFill>
          </w14:textFill>
        </w:rPr>
      </w:pPr>
    </w:p>
    <w:p w14:paraId="74BA5FDA">
      <w:pPr>
        <w:pStyle w:val="10"/>
        <w:jc w:val="both"/>
        <w:rPr>
          <w:rFonts w:hint="eastAsia"/>
          <w:color w:val="FFFFFF" w:themeColor="background1"/>
          <w:spacing w:val="-3"/>
          <w:lang w:val="en-US" w:eastAsia="zh-CN"/>
          <w14:textFill>
            <w14:solidFill>
              <w14:schemeClr w14:val="bg1"/>
            </w14:solidFill>
          </w14:textFill>
        </w:rPr>
      </w:pPr>
    </w:p>
    <w:p w14:paraId="4F50E3F6">
      <w:pPr>
        <w:pStyle w:val="10"/>
        <w:jc w:val="both"/>
        <w:rPr>
          <w:rFonts w:hint="eastAsia"/>
          <w:color w:val="FFFFFF" w:themeColor="background1"/>
          <w:spacing w:val="-3"/>
          <w:lang w:val="en-US" w:eastAsia="zh-CN"/>
          <w14:textFill>
            <w14:solidFill>
              <w14:schemeClr w14:val="bg1"/>
            </w14:solidFill>
          </w14:textFill>
        </w:rPr>
      </w:pPr>
    </w:p>
    <w:p w14:paraId="44BF67E9">
      <w:pPr>
        <w:pStyle w:val="10"/>
        <w:jc w:val="both"/>
        <w:rPr>
          <w:rFonts w:hint="eastAsia"/>
          <w:color w:val="FFFFFF" w:themeColor="background1"/>
          <w:spacing w:val="-3"/>
          <w:lang w:val="en-US" w:eastAsia="zh-CN"/>
          <w14:textFill>
            <w14:solidFill>
              <w14:schemeClr w14:val="bg1"/>
            </w14:solidFill>
          </w14:textFill>
        </w:rPr>
      </w:pPr>
    </w:p>
    <w:p w14:paraId="13634406">
      <w:pPr>
        <w:pStyle w:val="10"/>
        <w:jc w:val="both"/>
        <w:rPr>
          <w:rFonts w:hint="eastAsia"/>
          <w:color w:val="FFFFFF" w:themeColor="background1"/>
          <w:spacing w:val="-3"/>
          <w:lang w:val="en-US" w:eastAsia="zh-CN"/>
          <w14:textFill>
            <w14:solidFill>
              <w14:schemeClr w14:val="bg1"/>
            </w14:solidFill>
          </w14:textFill>
        </w:rPr>
      </w:pPr>
    </w:p>
    <w:p w14:paraId="24B22130">
      <w:pPr>
        <w:pStyle w:val="10"/>
        <w:jc w:val="both"/>
        <w:rPr>
          <w:rFonts w:hint="eastAsia"/>
          <w:color w:val="FFFFFF" w:themeColor="background1"/>
          <w:spacing w:val="-3"/>
          <w:lang w:val="en-US" w:eastAsia="zh-CN"/>
          <w14:textFill>
            <w14:solidFill>
              <w14:schemeClr w14:val="bg1"/>
            </w14:solidFill>
          </w14:textFill>
        </w:rPr>
      </w:pPr>
    </w:p>
    <w:p w14:paraId="7F613288">
      <w:pPr>
        <w:pStyle w:val="10"/>
        <w:jc w:val="both"/>
        <w:rPr>
          <w:rFonts w:hint="default" w:eastAsia="黑体"/>
          <w:spacing w:val="-3"/>
          <w:lang w:val="en-US" w:eastAsia="zh-CN"/>
        </w:rPr>
      </w:pPr>
    </w:p>
    <w:p w14:paraId="21808512">
      <w:pPr>
        <w:pStyle w:val="10"/>
        <w:rPr>
          <w:spacing w:val="-3"/>
        </w:rPr>
      </w:pPr>
    </w:p>
    <w:p w14:paraId="53E91422">
      <w:pPr>
        <w:pStyle w:val="10"/>
        <w:rPr>
          <w:spacing w:val="-3"/>
        </w:rPr>
      </w:pPr>
    </w:p>
    <w:p w14:paraId="61F87E9E">
      <w:pPr>
        <w:pStyle w:val="10"/>
        <w:rPr>
          <w:spacing w:val="-3"/>
        </w:rPr>
      </w:pPr>
    </w:p>
    <w:p w14:paraId="524F642D">
      <w:pPr>
        <w:pStyle w:val="10"/>
        <w:rPr>
          <w:spacing w:val="-3"/>
        </w:rPr>
      </w:pPr>
    </w:p>
    <w:p w14:paraId="6F697BB3">
      <w:pPr>
        <w:pStyle w:val="10"/>
        <w:rPr>
          <w:spacing w:val="-3"/>
        </w:rPr>
      </w:pPr>
    </w:p>
    <w:p w14:paraId="6C406E5C">
      <w:pPr>
        <w:pStyle w:val="10"/>
        <w:rPr>
          <w:spacing w:val="-3"/>
        </w:rPr>
      </w:pPr>
    </w:p>
    <w:p w14:paraId="6913B2D6">
      <w:pPr>
        <w:pStyle w:val="10"/>
        <w:rPr>
          <w:spacing w:val="-3"/>
        </w:rPr>
      </w:pPr>
    </w:p>
    <w:p w14:paraId="1807892B">
      <w:pPr>
        <w:pStyle w:val="10"/>
      </w:pPr>
      <w:r>
        <w:rPr>
          <w:spacing w:val="-3"/>
        </w:rPr>
        <w:t>目  录</w:t>
      </w:r>
    </w:p>
    <w:p w14:paraId="4398D1D3">
      <w:pPr>
        <w:pStyle w:val="8"/>
        <w:ind w:left="0"/>
        <w:rPr>
          <w:rFonts w:ascii="黑体"/>
          <w:sz w:val="24"/>
        </w:rPr>
      </w:pPr>
    </w:p>
    <w:p w14:paraId="445C3FAB">
      <w:pPr>
        <w:pStyle w:val="8"/>
        <w:spacing w:before="117"/>
        <w:ind w:left="0"/>
        <w:rPr>
          <w:rFonts w:ascii="黑体"/>
          <w:sz w:val="24"/>
        </w:rPr>
      </w:pPr>
    </w:p>
    <w:p w14:paraId="7D959BEE">
      <w:pPr>
        <w:pStyle w:val="17"/>
        <w:numPr>
          <w:ilvl w:val="0"/>
          <w:numId w:val="1"/>
        </w:numPr>
        <w:tabs>
          <w:tab w:val="left" w:pos="460"/>
        </w:tabs>
        <w:spacing w:before="0" w:after="0" w:line="240" w:lineRule="auto"/>
        <w:ind w:left="460" w:right="0" w:hanging="240"/>
        <w:jc w:val="left"/>
        <w:rPr>
          <w:sz w:val="24"/>
        </w:rPr>
      </w:pPr>
      <w:r>
        <w:rPr>
          <w:spacing w:val="-5"/>
          <w:sz w:val="24"/>
        </w:rPr>
        <w:t>概要</w:t>
      </w:r>
    </w:p>
    <w:p w14:paraId="786B918D">
      <w:pPr>
        <w:pStyle w:val="17"/>
        <w:numPr>
          <w:ilvl w:val="1"/>
          <w:numId w:val="1"/>
        </w:numPr>
        <w:tabs>
          <w:tab w:val="left" w:pos="639"/>
          <w:tab w:val="right" w:leader="dot" w:pos="8201"/>
        </w:tabs>
        <w:spacing w:before="207" w:after="0" w:line="240" w:lineRule="auto"/>
        <w:ind w:left="639" w:right="0" w:hanging="419"/>
        <w:jc w:val="left"/>
        <w:rPr>
          <w:sz w:val="24"/>
        </w:rPr>
      </w:pPr>
      <w:r>
        <w:rPr>
          <w:sz w:val="24"/>
        </w:rPr>
        <w:t>项目背</w:t>
      </w:r>
      <w:r>
        <w:rPr>
          <w:spacing w:val="-10"/>
          <w:sz w:val="24"/>
        </w:rPr>
        <w:t>景</w:t>
      </w:r>
      <w:r>
        <w:rPr>
          <w:rFonts w:ascii="Times New Roman" w:eastAsia="Times New Roman"/>
          <w:sz w:val="24"/>
        </w:rPr>
        <w:tab/>
      </w:r>
      <w:r>
        <w:rPr>
          <w:rFonts w:hint="eastAsia" w:ascii="Times New Roman"/>
          <w:sz w:val="24"/>
          <w:lang w:val="en-US" w:eastAsia="zh-CN"/>
        </w:rPr>
        <w:t>1</w:t>
      </w:r>
    </w:p>
    <w:p w14:paraId="1818258F">
      <w:pPr>
        <w:pStyle w:val="17"/>
        <w:numPr>
          <w:ilvl w:val="1"/>
          <w:numId w:val="1"/>
        </w:numPr>
        <w:tabs>
          <w:tab w:val="left" w:pos="639"/>
          <w:tab w:val="right" w:leader="dot" w:pos="8201"/>
        </w:tabs>
        <w:spacing w:before="208" w:after="0" w:line="240" w:lineRule="auto"/>
        <w:ind w:left="639" w:right="0" w:hanging="419"/>
        <w:jc w:val="left"/>
        <w:rPr>
          <w:sz w:val="24"/>
        </w:rPr>
      </w:pPr>
      <w:r>
        <w:rPr>
          <w:sz w:val="24"/>
        </w:rPr>
        <w:t>项目基</w:t>
      </w:r>
      <w:r>
        <w:rPr>
          <w:spacing w:val="-10"/>
          <w:sz w:val="24"/>
        </w:rPr>
        <w:t>础</w:t>
      </w:r>
      <w:r>
        <w:rPr>
          <w:rFonts w:ascii="Times New Roman" w:eastAsia="Times New Roman"/>
          <w:sz w:val="24"/>
        </w:rPr>
        <w:tab/>
      </w:r>
      <w:r>
        <w:rPr>
          <w:rFonts w:hint="eastAsia" w:ascii="Times New Roman"/>
          <w:sz w:val="24"/>
          <w:lang w:val="en-US" w:eastAsia="zh-CN"/>
        </w:rPr>
        <w:t>2</w:t>
      </w:r>
    </w:p>
    <w:p w14:paraId="59218038">
      <w:pPr>
        <w:pStyle w:val="17"/>
        <w:numPr>
          <w:ilvl w:val="1"/>
          <w:numId w:val="1"/>
        </w:numPr>
        <w:tabs>
          <w:tab w:val="left" w:pos="639"/>
          <w:tab w:val="right" w:leader="dot" w:pos="8201"/>
        </w:tabs>
        <w:spacing w:before="209" w:after="0" w:line="240" w:lineRule="auto"/>
        <w:ind w:left="639" w:right="0" w:hanging="419"/>
        <w:jc w:val="left"/>
        <w:rPr>
          <w:sz w:val="24"/>
        </w:rPr>
      </w:pPr>
      <w:r>
        <w:rPr>
          <w:sz w:val="24"/>
        </w:rPr>
        <w:t>产品与服务介</w:t>
      </w:r>
      <w:r>
        <w:rPr>
          <w:spacing w:val="-10"/>
          <w:sz w:val="24"/>
        </w:rPr>
        <w:t>绍</w:t>
      </w:r>
      <w:r>
        <w:rPr>
          <w:rFonts w:ascii="Times New Roman" w:eastAsia="Times New Roman"/>
          <w:sz w:val="24"/>
        </w:rPr>
        <w:tab/>
      </w:r>
      <w:r>
        <w:rPr>
          <w:rFonts w:hint="eastAsia" w:ascii="Times New Roman"/>
          <w:sz w:val="24"/>
          <w:lang w:val="en-US" w:eastAsia="zh-CN"/>
        </w:rPr>
        <w:t>3</w:t>
      </w:r>
    </w:p>
    <w:p w14:paraId="60A0B978">
      <w:pPr>
        <w:pStyle w:val="17"/>
        <w:numPr>
          <w:ilvl w:val="1"/>
          <w:numId w:val="1"/>
        </w:numPr>
        <w:tabs>
          <w:tab w:val="left" w:pos="639"/>
          <w:tab w:val="right" w:leader="dot" w:pos="8201"/>
        </w:tabs>
        <w:spacing w:before="207" w:after="0" w:line="240" w:lineRule="auto"/>
        <w:ind w:left="639" w:right="0" w:hanging="419"/>
        <w:jc w:val="left"/>
        <w:rPr>
          <w:sz w:val="24"/>
        </w:rPr>
      </w:pPr>
      <w:r>
        <w:rPr>
          <w:sz w:val="24"/>
        </w:rPr>
        <w:t>项目创新</w:t>
      </w:r>
      <w:r>
        <w:rPr>
          <w:spacing w:val="-10"/>
          <w:sz w:val="24"/>
        </w:rPr>
        <w:t>点</w:t>
      </w:r>
      <w:r>
        <w:rPr>
          <w:rFonts w:ascii="Times New Roman" w:eastAsia="Times New Roman"/>
          <w:sz w:val="24"/>
        </w:rPr>
        <w:tab/>
      </w:r>
      <w:r>
        <w:rPr>
          <w:rFonts w:hint="eastAsia" w:ascii="Times New Roman"/>
          <w:sz w:val="24"/>
          <w:lang w:val="en-US" w:eastAsia="zh-CN"/>
        </w:rPr>
        <w:t>3</w:t>
      </w:r>
    </w:p>
    <w:p w14:paraId="5CB56F0D">
      <w:pPr>
        <w:pStyle w:val="17"/>
        <w:numPr>
          <w:ilvl w:val="0"/>
          <w:numId w:val="1"/>
        </w:numPr>
        <w:tabs>
          <w:tab w:val="left" w:pos="460"/>
        </w:tabs>
        <w:spacing w:before="209" w:after="0" w:line="240" w:lineRule="auto"/>
        <w:ind w:left="460" w:right="0" w:hanging="240"/>
        <w:jc w:val="left"/>
        <w:rPr>
          <w:sz w:val="24"/>
        </w:rPr>
      </w:pPr>
      <w:r>
        <w:rPr>
          <w:spacing w:val="-3"/>
          <w:sz w:val="24"/>
        </w:rPr>
        <w:t>项目介绍</w:t>
      </w:r>
    </w:p>
    <w:p w14:paraId="03D7A2AA">
      <w:pPr>
        <w:pStyle w:val="17"/>
        <w:numPr>
          <w:ilvl w:val="1"/>
          <w:numId w:val="1"/>
        </w:numPr>
        <w:tabs>
          <w:tab w:val="left" w:pos="639"/>
          <w:tab w:val="right" w:leader="dot" w:pos="8201"/>
        </w:tabs>
        <w:spacing w:before="209" w:after="0" w:line="240" w:lineRule="auto"/>
        <w:ind w:left="639" w:right="0" w:hanging="419"/>
        <w:jc w:val="left"/>
        <w:rPr>
          <w:sz w:val="24"/>
        </w:rPr>
      </w:pPr>
      <w:r>
        <w:rPr>
          <w:sz w:val="24"/>
        </w:rPr>
        <w:t>平台运作介</w:t>
      </w:r>
      <w:r>
        <w:rPr>
          <w:spacing w:val="-10"/>
          <w:sz w:val="24"/>
        </w:rPr>
        <w:t>绍</w:t>
      </w:r>
      <w:r>
        <w:rPr>
          <w:rFonts w:ascii="Times New Roman" w:eastAsia="Times New Roman"/>
          <w:sz w:val="24"/>
        </w:rPr>
        <w:tab/>
      </w:r>
      <w:r>
        <w:rPr>
          <w:rFonts w:hint="eastAsia" w:ascii="Times New Roman"/>
          <w:sz w:val="24"/>
          <w:lang w:val="en-US" w:eastAsia="zh-CN"/>
        </w:rPr>
        <w:t>3</w:t>
      </w:r>
    </w:p>
    <w:p w14:paraId="7B78F6A9">
      <w:pPr>
        <w:pStyle w:val="17"/>
        <w:numPr>
          <w:ilvl w:val="1"/>
          <w:numId w:val="1"/>
        </w:numPr>
        <w:tabs>
          <w:tab w:val="left" w:pos="639"/>
          <w:tab w:val="right" w:leader="dot" w:pos="8201"/>
        </w:tabs>
        <w:spacing w:before="206" w:after="0" w:line="240" w:lineRule="auto"/>
        <w:ind w:left="639" w:right="0" w:hanging="419"/>
        <w:jc w:val="left"/>
        <w:rPr>
          <w:sz w:val="24"/>
        </w:rPr>
      </w:pPr>
      <w:r>
        <w:rPr>
          <w:sz w:val="24"/>
        </w:rPr>
        <w:t>营销策</w:t>
      </w:r>
      <w:r>
        <w:rPr>
          <w:spacing w:val="-10"/>
          <w:sz w:val="24"/>
        </w:rPr>
        <w:t>略</w:t>
      </w:r>
      <w:r>
        <w:rPr>
          <w:rFonts w:ascii="Times New Roman" w:eastAsia="Times New Roman"/>
          <w:sz w:val="24"/>
        </w:rPr>
        <w:tab/>
      </w:r>
      <w:r>
        <w:rPr>
          <w:rFonts w:hint="eastAsia" w:ascii="Times New Roman"/>
          <w:sz w:val="24"/>
          <w:lang w:val="en-US" w:eastAsia="zh-CN"/>
        </w:rPr>
        <w:t>4</w:t>
      </w:r>
    </w:p>
    <w:p w14:paraId="7D920433">
      <w:pPr>
        <w:pStyle w:val="17"/>
        <w:numPr>
          <w:ilvl w:val="0"/>
          <w:numId w:val="0"/>
        </w:numPr>
        <w:tabs>
          <w:tab w:val="left" w:pos="639"/>
          <w:tab w:val="right" w:leader="dot" w:pos="8201"/>
        </w:tabs>
        <w:spacing w:before="206" w:after="0" w:line="240" w:lineRule="auto"/>
        <w:ind w:left="220" w:leftChars="0" w:right="0" w:rightChars="0"/>
        <w:jc w:val="left"/>
        <w:rPr>
          <w:rFonts w:hint="eastAsia" w:eastAsia="宋体"/>
          <w:spacing w:val="-10"/>
          <w:sz w:val="24"/>
          <w:lang w:val="en-US" w:eastAsia="zh-CN"/>
        </w:rPr>
      </w:pPr>
      <w:r>
        <w:rPr>
          <w:rFonts w:hint="eastAsia"/>
          <w:spacing w:val="-10"/>
          <w:sz w:val="24"/>
          <w:lang w:val="en-US" w:eastAsia="zh-CN"/>
        </w:rPr>
        <w:t xml:space="preserve">  2.2.1 线上营销策略</w:t>
      </w:r>
      <w:r>
        <w:rPr>
          <w:rFonts w:ascii="Times New Roman" w:eastAsia="Times New Roman"/>
          <w:sz w:val="24"/>
        </w:rPr>
        <w:tab/>
      </w:r>
      <w:r>
        <w:rPr>
          <w:rFonts w:hint="eastAsia" w:ascii="Times New Roman"/>
          <w:sz w:val="24"/>
          <w:lang w:val="en-US" w:eastAsia="zh-CN"/>
        </w:rPr>
        <w:t>4</w:t>
      </w:r>
    </w:p>
    <w:p w14:paraId="56495943">
      <w:pPr>
        <w:pStyle w:val="17"/>
        <w:numPr>
          <w:ilvl w:val="0"/>
          <w:numId w:val="0"/>
        </w:numPr>
        <w:tabs>
          <w:tab w:val="left" w:pos="639"/>
          <w:tab w:val="right" w:leader="dot" w:pos="8201"/>
        </w:tabs>
        <w:spacing w:before="206" w:after="0" w:line="240" w:lineRule="auto"/>
        <w:ind w:left="220" w:leftChars="0" w:right="0" w:rightChars="0"/>
        <w:jc w:val="left"/>
        <w:rPr>
          <w:rFonts w:hint="eastAsia" w:eastAsia="宋体"/>
          <w:spacing w:val="-10"/>
          <w:sz w:val="24"/>
          <w:lang w:val="en-US" w:eastAsia="zh-CN"/>
        </w:rPr>
      </w:pPr>
      <w:r>
        <w:rPr>
          <w:rFonts w:hint="eastAsia"/>
          <w:spacing w:val="-10"/>
          <w:sz w:val="24"/>
          <w:lang w:val="en-US" w:eastAsia="zh-CN"/>
        </w:rPr>
        <w:t xml:space="preserve">  2.2.2 线下营销策略</w:t>
      </w:r>
      <w:r>
        <w:rPr>
          <w:rFonts w:ascii="Times New Roman" w:eastAsia="Times New Roman"/>
          <w:sz w:val="24"/>
        </w:rPr>
        <w:tab/>
      </w:r>
      <w:r>
        <w:rPr>
          <w:rFonts w:hint="eastAsia" w:ascii="Times New Roman"/>
          <w:sz w:val="24"/>
          <w:lang w:val="en-US" w:eastAsia="zh-CN"/>
        </w:rPr>
        <w:t>4</w:t>
      </w:r>
    </w:p>
    <w:p w14:paraId="184AF4BE">
      <w:pPr>
        <w:pStyle w:val="17"/>
        <w:numPr>
          <w:ilvl w:val="0"/>
          <w:numId w:val="0"/>
        </w:numPr>
        <w:tabs>
          <w:tab w:val="left" w:pos="639"/>
          <w:tab w:val="right" w:leader="dot" w:pos="8201"/>
        </w:tabs>
        <w:spacing w:before="206" w:after="0" w:line="240" w:lineRule="auto"/>
        <w:ind w:left="220" w:leftChars="0" w:right="0" w:rightChars="0"/>
        <w:jc w:val="left"/>
        <w:rPr>
          <w:rFonts w:hint="eastAsia" w:eastAsia="宋体"/>
          <w:spacing w:val="-10"/>
          <w:sz w:val="24"/>
          <w:lang w:val="en-US" w:eastAsia="zh-CN"/>
        </w:rPr>
      </w:pPr>
      <w:r>
        <w:rPr>
          <w:rFonts w:hint="eastAsia"/>
          <w:spacing w:val="-10"/>
          <w:sz w:val="24"/>
          <w:lang w:val="en-US" w:eastAsia="zh-CN"/>
        </w:rPr>
        <w:t xml:space="preserve">  2.2.3 政府与协会联动</w:t>
      </w:r>
      <w:r>
        <w:rPr>
          <w:rFonts w:ascii="Times New Roman" w:eastAsia="Times New Roman"/>
          <w:sz w:val="24"/>
        </w:rPr>
        <w:tab/>
      </w:r>
      <w:r>
        <w:rPr>
          <w:rFonts w:hint="eastAsia" w:ascii="Times New Roman"/>
          <w:sz w:val="24"/>
          <w:lang w:val="en-US" w:eastAsia="zh-CN"/>
        </w:rPr>
        <w:t>4</w:t>
      </w:r>
    </w:p>
    <w:p w14:paraId="25B818CA">
      <w:pPr>
        <w:pStyle w:val="17"/>
        <w:numPr>
          <w:ilvl w:val="1"/>
          <w:numId w:val="1"/>
        </w:numPr>
        <w:tabs>
          <w:tab w:val="left" w:pos="639"/>
          <w:tab w:val="right" w:leader="dot" w:pos="8201"/>
        </w:tabs>
        <w:spacing w:before="209" w:after="0" w:line="240" w:lineRule="auto"/>
        <w:ind w:left="639" w:right="0" w:hanging="419"/>
        <w:jc w:val="left"/>
        <w:rPr>
          <w:rFonts w:hint="default" w:eastAsia="宋体"/>
          <w:sz w:val="24"/>
          <w:lang w:val="en-US" w:eastAsia="zh-CN"/>
        </w:rPr>
      </w:pPr>
      <w:r>
        <w:rPr>
          <w:rFonts w:hint="eastAsia"/>
          <w:sz w:val="24"/>
          <w:lang w:val="en-US" w:eastAsia="zh-CN"/>
        </w:rPr>
        <w:t>财务内控制度体系</w:t>
      </w:r>
      <w:r>
        <w:rPr>
          <w:rFonts w:ascii="Times New Roman" w:eastAsia="Times New Roman"/>
          <w:sz w:val="24"/>
        </w:rPr>
        <w:tab/>
      </w:r>
      <w:r>
        <w:rPr>
          <w:rFonts w:hint="eastAsia" w:ascii="Times New Roman"/>
          <w:sz w:val="24"/>
          <w:lang w:val="en-US" w:eastAsia="zh-CN"/>
        </w:rPr>
        <w:t>5</w:t>
      </w:r>
    </w:p>
    <w:p w14:paraId="0D6B335B">
      <w:pPr>
        <w:pStyle w:val="17"/>
        <w:numPr>
          <w:ilvl w:val="0"/>
          <w:numId w:val="0"/>
        </w:numPr>
        <w:tabs>
          <w:tab w:val="left" w:pos="639"/>
          <w:tab w:val="right" w:leader="dot" w:pos="8201"/>
        </w:tabs>
        <w:spacing w:before="209" w:after="0" w:line="240" w:lineRule="auto"/>
        <w:ind w:left="220" w:leftChars="0" w:right="0" w:rightChars="0"/>
        <w:jc w:val="left"/>
        <w:rPr>
          <w:rFonts w:hint="eastAsia" w:eastAsia="宋体"/>
          <w:spacing w:val="-10"/>
          <w:sz w:val="24"/>
          <w:lang w:val="en-US" w:eastAsia="zh-CN"/>
        </w:rPr>
      </w:pPr>
      <w:r>
        <w:rPr>
          <w:rFonts w:hint="eastAsia"/>
          <w:spacing w:val="-10"/>
          <w:sz w:val="24"/>
          <w:lang w:val="en-US" w:eastAsia="zh-CN"/>
        </w:rPr>
        <w:t xml:space="preserve">  2.3.1 组织架构与职责分工</w:t>
      </w:r>
      <w:r>
        <w:rPr>
          <w:rFonts w:ascii="Times New Roman" w:eastAsia="Times New Roman"/>
          <w:sz w:val="24"/>
        </w:rPr>
        <w:tab/>
      </w:r>
      <w:r>
        <w:rPr>
          <w:rFonts w:hint="eastAsia" w:ascii="Times New Roman"/>
          <w:sz w:val="24"/>
          <w:lang w:val="en-US" w:eastAsia="zh-CN"/>
        </w:rPr>
        <w:t>5</w:t>
      </w:r>
    </w:p>
    <w:p w14:paraId="320F9FE7">
      <w:pPr>
        <w:pStyle w:val="17"/>
        <w:numPr>
          <w:ilvl w:val="0"/>
          <w:numId w:val="0"/>
        </w:numPr>
        <w:tabs>
          <w:tab w:val="left" w:pos="639"/>
          <w:tab w:val="right" w:leader="dot" w:pos="8201"/>
        </w:tabs>
        <w:spacing w:before="209" w:after="0" w:line="240" w:lineRule="auto"/>
        <w:ind w:left="220" w:leftChars="0" w:right="0" w:rightChars="0"/>
        <w:jc w:val="left"/>
        <w:rPr>
          <w:rFonts w:hint="eastAsia" w:eastAsia="宋体"/>
          <w:sz w:val="24"/>
          <w:lang w:val="en-US" w:eastAsia="zh-CN"/>
        </w:rPr>
      </w:pPr>
      <w:r>
        <w:rPr>
          <w:rFonts w:hint="eastAsia"/>
          <w:spacing w:val="-10"/>
          <w:sz w:val="24"/>
          <w:lang w:val="en-US" w:eastAsia="zh-CN"/>
        </w:rPr>
        <w:t xml:space="preserve">  2.3.2 资金管理制度</w:t>
      </w:r>
      <w:r>
        <w:rPr>
          <w:rFonts w:ascii="Times New Roman" w:eastAsia="Times New Roman"/>
          <w:sz w:val="24"/>
        </w:rPr>
        <w:tab/>
      </w:r>
      <w:r>
        <w:rPr>
          <w:rFonts w:hint="eastAsia" w:ascii="Times New Roman"/>
          <w:sz w:val="24"/>
          <w:lang w:val="en-US" w:eastAsia="zh-CN"/>
        </w:rPr>
        <w:t>5</w:t>
      </w:r>
    </w:p>
    <w:p w14:paraId="07FB8D2D">
      <w:pPr>
        <w:pStyle w:val="17"/>
        <w:numPr>
          <w:ilvl w:val="0"/>
          <w:numId w:val="0"/>
        </w:numPr>
        <w:tabs>
          <w:tab w:val="left" w:pos="639"/>
          <w:tab w:val="right" w:leader="dot" w:pos="8201"/>
        </w:tabs>
        <w:spacing w:before="209" w:after="0" w:line="240" w:lineRule="auto"/>
        <w:ind w:left="220" w:leftChars="0" w:right="0" w:rightChars="0"/>
        <w:jc w:val="left"/>
        <w:rPr>
          <w:rFonts w:hint="eastAsia" w:eastAsia="宋体"/>
          <w:sz w:val="24"/>
          <w:lang w:val="en-US" w:eastAsia="zh-CN"/>
        </w:rPr>
      </w:pPr>
      <w:r>
        <w:rPr>
          <w:rFonts w:hint="eastAsia"/>
          <w:spacing w:val="-10"/>
          <w:sz w:val="24"/>
          <w:lang w:val="en-US" w:eastAsia="zh-CN"/>
        </w:rPr>
        <w:t xml:space="preserve">  2.3.3 实物与资产控制</w:t>
      </w:r>
      <w:r>
        <w:rPr>
          <w:rFonts w:ascii="Times New Roman" w:eastAsia="Times New Roman"/>
          <w:sz w:val="24"/>
        </w:rPr>
        <w:tab/>
      </w:r>
      <w:r>
        <w:rPr>
          <w:rFonts w:hint="eastAsia" w:ascii="Times New Roman"/>
          <w:sz w:val="24"/>
          <w:lang w:val="en-US" w:eastAsia="zh-CN"/>
        </w:rPr>
        <w:t>5</w:t>
      </w:r>
    </w:p>
    <w:p w14:paraId="1DD1DE34">
      <w:pPr>
        <w:pStyle w:val="17"/>
        <w:numPr>
          <w:ilvl w:val="0"/>
          <w:numId w:val="0"/>
        </w:numPr>
        <w:tabs>
          <w:tab w:val="left" w:pos="639"/>
          <w:tab w:val="right" w:leader="dot" w:pos="8201"/>
        </w:tabs>
        <w:spacing w:before="209" w:after="0" w:line="240" w:lineRule="auto"/>
        <w:ind w:left="220" w:leftChars="0" w:right="0" w:rightChars="0"/>
        <w:jc w:val="left"/>
        <w:rPr>
          <w:rFonts w:hint="eastAsia" w:eastAsia="宋体"/>
          <w:sz w:val="24"/>
          <w:lang w:val="en-US" w:eastAsia="zh-CN"/>
        </w:rPr>
      </w:pPr>
      <w:r>
        <w:rPr>
          <w:rFonts w:hint="eastAsia"/>
          <w:spacing w:val="-10"/>
          <w:sz w:val="24"/>
          <w:lang w:val="en-US" w:eastAsia="zh-CN"/>
        </w:rPr>
        <w:t xml:space="preserve">  2.3.4 财务信息与报告制度</w:t>
      </w:r>
      <w:r>
        <w:rPr>
          <w:rFonts w:ascii="Times New Roman" w:eastAsia="Times New Roman"/>
          <w:sz w:val="24"/>
        </w:rPr>
        <w:tab/>
      </w:r>
      <w:r>
        <w:rPr>
          <w:rFonts w:hint="eastAsia" w:ascii="Times New Roman"/>
          <w:sz w:val="24"/>
          <w:lang w:val="en-US" w:eastAsia="zh-CN"/>
        </w:rPr>
        <w:t>5</w:t>
      </w:r>
    </w:p>
    <w:p w14:paraId="18237689">
      <w:pPr>
        <w:pStyle w:val="17"/>
        <w:numPr>
          <w:ilvl w:val="0"/>
          <w:numId w:val="0"/>
        </w:numPr>
        <w:tabs>
          <w:tab w:val="left" w:pos="639"/>
          <w:tab w:val="right" w:leader="dot" w:pos="8201"/>
        </w:tabs>
        <w:spacing w:before="209" w:after="0" w:line="240" w:lineRule="auto"/>
        <w:ind w:left="220" w:leftChars="0" w:right="0" w:rightChars="0"/>
        <w:jc w:val="left"/>
        <w:rPr>
          <w:rFonts w:hint="eastAsia" w:eastAsia="宋体"/>
          <w:spacing w:val="-10"/>
          <w:sz w:val="24"/>
          <w:lang w:val="en-US" w:eastAsia="zh-CN"/>
        </w:rPr>
      </w:pPr>
      <w:r>
        <w:rPr>
          <w:rFonts w:hint="eastAsia"/>
          <w:spacing w:val="-10"/>
          <w:sz w:val="24"/>
          <w:lang w:val="en-US" w:eastAsia="zh-CN"/>
        </w:rPr>
        <w:t xml:space="preserve">  2.3.5 关键业务财务控制</w:t>
      </w:r>
      <w:r>
        <w:rPr>
          <w:rFonts w:ascii="Times New Roman" w:eastAsia="Times New Roman"/>
          <w:sz w:val="24"/>
        </w:rPr>
        <w:tab/>
      </w:r>
      <w:r>
        <w:rPr>
          <w:rFonts w:hint="eastAsia" w:ascii="Times New Roman"/>
          <w:sz w:val="24"/>
          <w:lang w:val="en-US" w:eastAsia="zh-CN"/>
        </w:rPr>
        <w:t>5</w:t>
      </w:r>
    </w:p>
    <w:p w14:paraId="2D81EAEA">
      <w:pPr>
        <w:pStyle w:val="17"/>
        <w:numPr>
          <w:ilvl w:val="0"/>
          <w:numId w:val="0"/>
        </w:numPr>
        <w:tabs>
          <w:tab w:val="left" w:pos="639"/>
          <w:tab w:val="right" w:leader="dot" w:pos="8201"/>
        </w:tabs>
        <w:spacing w:before="209" w:after="0" w:line="240" w:lineRule="auto"/>
        <w:ind w:left="220" w:leftChars="0" w:right="0" w:rightChars="0"/>
        <w:jc w:val="left"/>
        <w:rPr>
          <w:rFonts w:hint="eastAsia" w:eastAsia="宋体"/>
          <w:spacing w:val="-10"/>
          <w:sz w:val="24"/>
          <w:lang w:val="en-US" w:eastAsia="zh-CN"/>
        </w:rPr>
      </w:pPr>
      <w:r>
        <w:rPr>
          <w:rFonts w:hint="eastAsia"/>
          <w:spacing w:val="-10"/>
          <w:sz w:val="24"/>
          <w:lang w:val="en-US" w:eastAsia="zh-CN"/>
        </w:rPr>
        <w:t xml:space="preserve">  2.3.6 监督与检查</w:t>
      </w:r>
      <w:r>
        <w:rPr>
          <w:rFonts w:ascii="Times New Roman" w:eastAsia="Times New Roman"/>
          <w:sz w:val="24"/>
        </w:rPr>
        <w:tab/>
      </w:r>
      <w:r>
        <w:rPr>
          <w:rFonts w:hint="eastAsia" w:ascii="Times New Roman"/>
          <w:sz w:val="24"/>
          <w:lang w:val="en-US" w:eastAsia="zh-CN"/>
        </w:rPr>
        <w:t>6</w:t>
      </w:r>
    </w:p>
    <w:p w14:paraId="6A18D399">
      <w:pPr>
        <w:pStyle w:val="17"/>
        <w:numPr>
          <w:ilvl w:val="0"/>
          <w:numId w:val="0"/>
        </w:numPr>
        <w:tabs>
          <w:tab w:val="left" w:pos="639"/>
          <w:tab w:val="right" w:leader="dot" w:pos="8201"/>
        </w:tabs>
        <w:spacing w:before="209" w:after="0" w:line="240" w:lineRule="auto"/>
        <w:ind w:left="220" w:leftChars="0" w:right="0" w:rightChars="0"/>
        <w:jc w:val="left"/>
        <w:rPr>
          <w:rFonts w:hint="eastAsia" w:eastAsia="宋体"/>
          <w:spacing w:val="-10"/>
          <w:sz w:val="24"/>
          <w:lang w:val="en-US" w:eastAsia="zh-CN"/>
        </w:rPr>
      </w:pPr>
      <w:r>
        <w:rPr>
          <w:rFonts w:hint="eastAsia"/>
          <w:spacing w:val="-10"/>
          <w:sz w:val="24"/>
          <w:lang w:val="en-US" w:eastAsia="zh-CN"/>
        </w:rPr>
        <w:t xml:space="preserve">2.4 </w:t>
      </w:r>
      <w:r>
        <w:rPr>
          <w:rFonts w:hint="eastAsia"/>
          <w:sz w:val="24"/>
          <w:lang w:val="en-US" w:eastAsia="zh-CN"/>
        </w:rPr>
        <w:t>业务与数据内控制度体系</w:t>
      </w:r>
      <w:r>
        <w:rPr>
          <w:rFonts w:ascii="Times New Roman" w:eastAsia="Times New Roman"/>
          <w:sz w:val="24"/>
        </w:rPr>
        <w:tab/>
      </w:r>
      <w:r>
        <w:rPr>
          <w:rFonts w:hint="eastAsia" w:ascii="Times New Roman"/>
          <w:sz w:val="24"/>
          <w:lang w:val="en-US" w:eastAsia="zh-CN"/>
        </w:rPr>
        <w:t>6</w:t>
      </w:r>
    </w:p>
    <w:p w14:paraId="2611EFB6">
      <w:pPr>
        <w:pStyle w:val="17"/>
        <w:numPr>
          <w:ilvl w:val="0"/>
          <w:numId w:val="0"/>
        </w:numPr>
        <w:tabs>
          <w:tab w:val="left" w:pos="639"/>
          <w:tab w:val="right" w:leader="dot" w:pos="8201"/>
        </w:tabs>
        <w:spacing w:before="209" w:after="0" w:line="240" w:lineRule="auto"/>
        <w:ind w:left="220" w:leftChars="0" w:right="0" w:rightChars="0"/>
        <w:jc w:val="left"/>
        <w:rPr>
          <w:rFonts w:hint="eastAsia" w:eastAsia="宋体"/>
          <w:spacing w:val="-10"/>
          <w:sz w:val="24"/>
          <w:lang w:val="en-US" w:eastAsia="zh-CN"/>
        </w:rPr>
      </w:pPr>
      <w:r>
        <w:rPr>
          <w:rFonts w:hint="eastAsia"/>
          <w:spacing w:val="-10"/>
          <w:sz w:val="24"/>
          <w:lang w:val="en-US" w:eastAsia="zh-CN"/>
        </w:rPr>
        <w:t xml:space="preserve">  2.4.1 数据分级分类管理制度</w:t>
      </w:r>
      <w:r>
        <w:rPr>
          <w:rFonts w:ascii="Times New Roman" w:eastAsia="Times New Roman"/>
          <w:sz w:val="24"/>
        </w:rPr>
        <w:tab/>
      </w:r>
      <w:r>
        <w:rPr>
          <w:rFonts w:hint="eastAsia" w:ascii="Times New Roman"/>
          <w:sz w:val="24"/>
          <w:lang w:val="en-US" w:eastAsia="zh-CN"/>
        </w:rPr>
        <w:t>6</w:t>
      </w:r>
    </w:p>
    <w:p w14:paraId="53692835">
      <w:pPr>
        <w:pStyle w:val="17"/>
        <w:numPr>
          <w:ilvl w:val="0"/>
          <w:numId w:val="0"/>
        </w:numPr>
        <w:tabs>
          <w:tab w:val="left" w:pos="639"/>
          <w:tab w:val="right" w:leader="dot" w:pos="8201"/>
        </w:tabs>
        <w:spacing w:before="209" w:after="0" w:line="240" w:lineRule="auto"/>
        <w:ind w:left="220" w:leftChars="0" w:right="0" w:rightChars="0"/>
        <w:jc w:val="left"/>
        <w:rPr>
          <w:rFonts w:hint="eastAsia" w:eastAsia="宋体"/>
          <w:spacing w:val="-10"/>
          <w:sz w:val="24"/>
          <w:lang w:val="en-US" w:eastAsia="zh-CN"/>
        </w:rPr>
      </w:pPr>
      <w:r>
        <w:rPr>
          <w:rFonts w:hint="eastAsia"/>
          <w:spacing w:val="-10"/>
          <w:sz w:val="24"/>
          <w:lang w:val="en-US" w:eastAsia="zh-CN"/>
        </w:rPr>
        <w:t xml:space="preserve">  2.4.2 农户准入与培训认证制度</w:t>
      </w:r>
      <w:r>
        <w:rPr>
          <w:rFonts w:ascii="Times New Roman" w:eastAsia="Times New Roman"/>
          <w:sz w:val="24"/>
        </w:rPr>
        <w:tab/>
      </w:r>
      <w:r>
        <w:rPr>
          <w:rFonts w:hint="eastAsia" w:ascii="Times New Roman"/>
          <w:sz w:val="24"/>
          <w:lang w:val="en-US" w:eastAsia="zh-CN"/>
        </w:rPr>
        <w:t>6</w:t>
      </w:r>
    </w:p>
    <w:p w14:paraId="10DF6E93">
      <w:pPr>
        <w:pStyle w:val="17"/>
        <w:numPr>
          <w:ilvl w:val="0"/>
          <w:numId w:val="0"/>
        </w:numPr>
        <w:tabs>
          <w:tab w:val="left" w:pos="639"/>
          <w:tab w:val="right" w:leader="dot" w:pos="8201"/>
        </w:tabs>
        <w:spacing w:before="209" w:after="0" w:line="240" w:lineRule="auto"/>
        <w:ind w:left="220" w:leftChars="0" w:right="0" w:rightChars="0"/>
        <w:jc w:val="left"/>
        <w:rPr>
          <w:rFonts w:hint="eastAsia" w:eastAsia="宋体"/>
          <w:spacing w:val="-10"/>
          <w:sz w:val="24"/>
          <w:lang w:val="en-US" w:eastAsia="zh-CN"/>
        </w:rPr>
      </w:pPr>
      <w:r>
        <w:rPr>
          <w:rFonts w:hint="eastAsia"/>
          <w:spacing w:val="-10"/>
          <w:sz w:val="24"/>
          <w:lang w:val="en-US" w:eastAsia="zh-CN"/>
        </w:rPr>
        <w:t xml:space="preserve">  2.4.3 采购与供应链廉洁内控</w:t>
      </w:r>
      <w:r>
        <w:rPr>
          <w:rFonts w:ascii="Times New Roman" w:eastAsia="Times New Roman"/>
          <w:sz w:val="24"/>
        </w:rPr>
        <w:tab/>
      </w:r>
      <w:r>
        <w:rPr>
          <w:rFonts w:hint="eastAsia" w:ascii="Times New Roman"/>
          <w:sz w:val="24"/>
          <w:lang w:val="en-US" w:eastAsia="zh-CN"/>
        </w:rPr>
        <w:t>6</w:t>
      </w:r>
    </w:p>
    <w:p w14:paraId="1E998A17">
      <w:pPr>
        <w:pStyle w:val="17"/>
        <w:numPr>
          <w:ilvl w:val="0"/>
          <w:numId w:val="1"/>
        </w:numPr>
        <w:tabs>
          <w:tab w:val="left" w:pos="460"/>
        </w:tabs>
        <w:spacing w:before="209" w:after="0" w:line="240" w:lineRule="auto"/>
        <w:ind w:left="460" w:right="0" w:hanging="240"/>
        <w:jc w:val="left"/>
        <w:rPr>
          <w:sz w:val="24"/>
        </w:rPr>
      </w:pPr>
      <w:r>
        <w:rPr>
          <w:spacing w:val="-2"/>
          <w:sz w:val="24"/>
        </w:rPr>
        <w:t>竞争与可行性分析</w:t>
      </w:r>
    </w:p>
    <w:p w14:paraId="5CD587B5">
      <w:pPr>
        <w:pStyle w:val="17"/>
        <w:numPr>
          <w:ilvl w:val="1"/>
          <w:numId w:val="1"/>
        </w:numPr>
        <w:tabs>
          <w:tab w:val="left" w:pos="639"/>
          <w:tab w:val="right" w:leader="dot" w:pos="8201"/>
        </w:tabs>
        <w:spacing w:before="206" w:after="0" w:line="240" w:lineRule="auto"/>
        <w:ind w:left="639" w:right="0" w:hanging="419"/>
        <w:jc w:val="left"/>
        <w:rPr>
          <w:sz w:val="24"/>
        </w:rPr>
      </w:pPr>
      <w:r>
        <w:rPr>
          <w:sz w:val="24"/>
        </w:rPr>
        <w:t>竞争对</w:t>
      </w:r>
      <w:r>
        <w:rPr>
          <w:spacing w:val="-10"/>
          <w:sz w:val="24"/>
        </w:rPr>
        <w:t>手</w:t>
      </w:r>
      <w:r>
        <w:rPr>
          <w:rFonts w:ascii="Times New Roman" w:eastAsia="Times New Roman"/>
          <w:sz w:val="24"/>
        </w:rPr>
        <w:tab/>
      </w:r>
      <w:r>
        <w:rPr>
          <w:rFonts w:hint="eastAsia" w:ascii="Times New Roman"/>
          <w:sz w:val="24"/>
          <w:lang w:val="en-US" w:eastAsia="zh-CN"/>
        </w:rPr>
        <w:t>7</w:t>
      </w:r>
    </w:p>
    <w:p w14:paraId="73EE2474">
      <w:pPr>
        <w:pStyle w:val="17"/>
        <w:numPr>
          <w:ilvl w:val="1"/>
          <w:numId w:val="1"/>
        </w:numPr>
        <w:tabs>
          <w:tab w:val="left" w:pos="639"/>
          <w:tab w:val="right" w:leader="dot" w:pos="8201"/>
        </w:tabs>
        <w:spacing w:before="209" w:after="0" w:line="240" w:lineRule="auto"/>
        <w:ind w:left="639" w:right="0" w:hanging="419"/>
        <w:jc w:val="left"/>
        <w:rPr>
          <w:rFonts w:hint="default" w:eastAsia="宋体"/>
          <w:sz w:val="24"/>
          <w:lang w:val="en-US" w:eastAsia="zh-CN"/>
        </w:rPr>
      </w:pPr>
      <w:r>
        <w:rPr>
          <w:sz w:val="24"/>
        </w:rPr>
        <w:t>竞争优势分</w:t>
      </w:r>
      <w:r>
        <w:rPr>
          <w:spacing w:val="-10"/>
          <w:sz w:val="24"/>
        </w:rPr>
        <w:t>析</w:t>
      </w:r>
      <w:r>
        <w:rPr>
          <w:rFonts w:ascii="Times New Roman" w:eastAsia="Times New Roman"/>
          <w:sz w:val="24"/>
        </w:rPr>
        <w:tab/>
      </w:r>
      <w:r>
        <w:rPr>
          <w:rFonts w:hint="eastAsia" w:ascii="Times New Roman"/>
          <w:sz w:val="24"/>
          <w:lang w:val="en-US" w:eastAsia="zh-CN"/>
        </w:rPr>
        <w:t>7</w:t>
      </w:r>
    </w:p>
    <w:p w14:paraId="53B13FD7">
      <w:pPr>
        <w:pStyle w:val="17"/>
        <w:numPr>
          <w:ilvl w:val="1"/>
          <w:numId w:val="1"/>
        </w:numPr>
        <w:tabs>
          <w:tab w:val="left" w:pos="639"/>
          <w:tab w:val="right" w:leader="dot" w:pos="8201"/>
        </w:tabs>
        <w:spacing w:before="209" w:after="0" w:line="240" w:lineRule="auto"/>
        <w:ind w:left="639" w:right="0" w:hanging="419"/>
        <w:jc w:val="left"/>
        <w:rPr>
          <w:rFonts w:hint="default" w:eastAsia="宋体"/>
          <w:sz w:val="24"/>
          <w:lang w:val="en-US" w:eastAsia="zh-CN"/>
        </w:rPr>
      </w:pPr>
      <w:r>
        <w:rPr>
          <w:sz w:val="24"/>
        </w:rPr>
        <w:t>竞争</w:t>
      </w:r>
      <w:r>
        <w:rPr>
          <w:rFonts w:hint="eastAsia"/>
          <w:sz w:val="24"/>
          <w:lang w:val="en-US" w:eastAsia="zh-CN"/>
        </w:rPr>
        <w:t>劣</w:t>
      </w:r>
      <w:r>
        <w:rPr>
          <w:sz w:val="24"/>
        </w:rPr>
        <w:t>势分</w:t>
      </w:r>
      <w:r>
        <w:rPr>
          <w:spacing w:val="-10"/>
          <w:sz w:val="24"/>
        </w:rPr>
        <w:t>析</w:t>
      </w:r>
      <w:r>
        <w:rPr>
          <w:rFonts w:ascii="Times New Roman" w:eastAsia="Times New Roman"/>
          <w:sz w:val="24"/>
        </w:rPr>
        <w:tab/>
      </w:r>
      <w:r>
        <w:rPr>
          <w:rFonts w:hint="eastAsia" w:ascii="Times New Roman"/>
          <w:sz w:val="24"/>
          <w:lang w:val="en-US" w:eastAsia="zh-CN"/>
        </w:rPr>
        <w:t>8</w:t>
      </w:r>
    </w:p>
    <w:p w14:paraId="23B63763">
      <w:pPr>
        <w:pStyle w:val="17"/>
        <w:numPr>
          <w:ilvl w:val="1"/>
          <w:numId w:val="1"/>
        </w:numPr>
        <w:tabs>
          <w:tab w:val="left" w:pos="639"/>
          <w:tab w:val="right" w:leader="dot" w:pos="8201"/>
        </w:tabs>
        <w:spacing w:before="209" w:after="0" w:line="240" w:lineRule="auto"/>
        <w:ind w:left="639" w:right="0" w:hanging="419"/>
        <w:jc w:val="left"/>
        <w:rPr>
          <w:rFonts w:hint="default" w:eastAsia="宋体"/>
          <w:sz w:val="24"/>
          <w:lang w:val="en-US" w:eastAsia="zh-CN"/>
        </w:rPr>
      </w:pPr>
      <w:r>
        <w:rPr>
          <w:rFonts w:hint="eastAsia"/>
          <w:sz w:val="24"/>
          <w:lang w:val="en-US" w:eastAsia="zh-CN"/>
        </w:rPr>
        <w:t>技术可行性</w:t>
      </w:r>
      <w:r>
        <w:rPr>
          <w:sz w:val="24"/>
        </w:rPr>
        <w:t>分</w:t>
      </w:r>
      <w:r>
        <w:rPr>
          <w:spacing w:val="-10"/>
          <w:sz w:val="24"/>
        </w:rPr>
        <w:t>析</w:t>
      </w:r>
      <w:r>
        <w:rPr>
          <w:rFonts w:ascii="Times New Roman" w:eastAsia="Times New Roman"/>
          <w:sz w:val="24"/>
        </w:rPr>
        <w:tab/>
      </w:r>
      <w:r>
        <w:rPr>
          <w:rFonts w:hint="eastAsia" w:ascii="Times New Roman"/>
          <w:sz w:val="24"/>
          <w:lang w:val="en-US" w:eastAsia="zh-CN"/>
        </w:rPr>
        <w:t>8</w:t>
      </w:r>
    </w:p>
    <w:p w14:paraId="06C7798C">
      <w:pPr>
        <w:pStyle w:val="17"/>
        <w:numPr>
          <w:ilvl w:val="0"/>
          <w:numId w:val="0"/>
        </w:numPr>
        <w:tabs>
          <w:tab w:val="left" w:pos="639"/>
          <w:tab w:val="right" w:leader="dot" w:pos="8201"/>
        </w:tabs>
        <w:spacing w:before="209" w:after="0" w:line="240" w:lineRule="auto"/>
        <w:ind w:left="220" w:leftChars="0" w:right="0" w:rightChars="0"/>
        <w:jc w:val="left"/>
        <w:rPr>
          <w:rFonts w:hint="eastAsia" w:eastAsia="宋体"/>
          <w:spacing w:val="-10"/>
          <w:sz w:val="24"/>
          <w:lang w:val="en-US" w:eastAsia="zh-CN"/>
        </w:rPr>
      </w:pPr>
      <w:r>
        <w:rPr>
          <w:rFonts w:hint="eastAsia"/>
          <w:spacing w:val="-5"/>
          <w:sz w:val="24"/>
          <w:lang w:val="en-US" w:eastAsia="zh-CN"/>
        </w:rPr>
        <w:t xml:space="preserve">  </w:t>
      </w:r>
      <w:r>
        <w:rPr>
          <w:rFonts w:hint="eastAsia"/>
          <w:sz w:val="24"/>
          <w:lang w:val="en-US" w:eastAsia="zh-CN"/>
        </w:rPr>
        <w:t>3</w:t>
      </w:r>
      <w:r>
        <w:rPr>
          <w:rFonts w:hint="eastAsia"/>
          <w:spacing w:val="-10"/>
          <w:sz w:val="24"/>
          <w:lang w:val="en-US" w:eastAsia="zh-CN"/>
        </w:rPr>
        <w:t>.4.1 微信电商平台</w:t>
      </w:r>
      <w:r>
        <w:rPr>
          <w:rFonts w:ascii="Times New Roman" w:eastAsia="Times New Roman"/>
          <w:sz w:val="24"/>
        </w:rPr>
        <w:tab/>
      </w:r>
      <w:r>
        <w:rPr>
          <w:rFonts w:hint="eastAsia" w:ascii="Times New Roman"/>
          <w:sz w:val="24"/>
          <w:lang w:val="en-US" w:eastAsia="zh-CN"/>
        </w:rPr>
        <w:t>8</w:t>
      </w:r>
    </w:p>
    <w:p w14:paraId="7CE2E78D">
      <w:pPr>
        <w:pStyle w:val="17"/>
        <w:numPr>
          <w:ilvl w:val="0"/>
          <w:numId w:val="0"/>
        </w:numPr>
        <w:tabs>
          <w:tab w:val="left" w:pos="639"/>
          <w:tab w:val="right" w:leader="dot" w:pos="8201"/>
        </w:tabs>
        <w:spacing w:before="209" w:after="0" w:line="240" w:lineRule="auto"/>
        <w:ind w:left="220" w:leftChars="0" w:right="0" w:rightChars="0"/>
        <w:jc w:val="left"/>
        <w:rPr>
          <w:rFonts w:hint="eastAsia" w:eastAsia="宋体"/>
          <w:spacing w:val="-10"/>
          <w:sz w:val="24"/>
          <w:lang w:val="en-US" w:eastAsia="zh-CN"/>
        </w:rPr>
      </w:pPr>
      <w:r>
        <w:rPr>
          <w:rFonts w:hint="eastAsia"/>
          <w:sz w:val="24"/>
          <w:lang w:val="en-US" w:eastAsia="zh-CN"/>
        </w:rPr>
        <w:t xml:space="preserve">  3</w:t>
      </w:r>
      <w:r>
        <w:rPr>
          <w:rFonts w:hint="eastAsia"/>
          <w:spacing w:val="-10"/>
          <w:sz w:val="24"/>
          <w:lang w:val="en-US" w:eastAsia="zh-CN"/>
        </w:rPr>
        <w:t>.4.2 技术路线可行性</w:t>
      </w:r>
      <w:r>
        <w:rPr>
          <w:rFonts w:ascii="Times New Roman" w:eastAsia="Times New Roman"/>
          <w:sz w:val="24"/>
        </w:rPr>
        <w:tab/>
      </w:r>
      <w:r>
        <w:rPr>
          <w:rFonts w:hint="eastAsia" w:ascii="Times New Roman"/>
          <w:sz w:val="24"/>
          <w:lang w:val="en-US" w:eastAsia="zh-CN"/>
        </w:rPr>
        <w:t>9</w:t>
      </w:r>
    </w:p>
    <w:p w14:paraId="41EF6804">
      <w:pPr>
        <w:pStyle w:val="17"/>
        <w:numPr>
          <w:ilvl w:val="0"/>
          <w:numId w:val="0"/>
        </w:numPr>
        <w:tabs>
          <w:tab w:val="left" w:pos="639"/>
          <w:tab w:val="right" w:leader="dot" w:pos="8201"/>
        </w:tabs>
        <w:spacing w:before="209" w:after="0" w:line="240" w:lineRule="auto"/>
        <w:ind w:left="220" w:leftChars="0" w:right="0" w:rightChars="0"/>
        <w:jc w:val="left"/>
        <w:rPr>
          <w:rFonts w:hint="default" w:eastAsia="宋体"/>
          <w:spacing w:val="-10"/>
          <w:sz w:val="24"/>
          <w:lang w:val="en-US" w:eastAsia="zh-CN"/>
        </w:rPr>
      </w:pPr>
      <w:r>
        <w:rPr>
          <w:rFonts w:hint="eastAsia"/>
          <w:sz w:val="24"/>
          <w:lang w:val="en-US" w:eastAsia="zh-CN"/>
        </w:rPr>
        <w:t xml:space="preserve">  3</w:t>
      </w:r>
      <w:r>
        <w:rPr>
          <w:rFonts w:hint="eastAsia"/>
          <w:spacing w:val="-10"/>
          <w:sz w:val="24"/>
          <w:lang w:val="en-US" w:eastAsia="zh-CN"/>
        </w:rPr>
        <w:t>.4.3 系统功能模块</w:t>
      </w:r>
      <w:r>
        <w:rPr>
          <w:rFonts w:ascii="Times New Roman" w:eastAsia="Times New Roman"/>
          <w:sz w:val="24"/>
        </w:rPr>
        <w:tab/>
      </w:r>
      <w:r>
        <w:rPr>
          <w:rFonts w:hint="eastAsia" w:ascii="Times New Roman"/>
          <w:sz w:val="24"/>
          <w:lang w:val="en-US" w:eastAsia="zh-CN"/>
        </w:rPr>
        <w:t>10</w:t>
      </w:r>
    </w:p>
    <w:p w14:paraId="0CF29938">
      <w:pPr>
        <w:pStyle w:val="17"/>
        <w:numPr>
          <w:ilvl w:val="0"/>
          <w:numId w:val="0"/>
        </w:numPr>
        <w:tabs>
          <w:tab w:val="left" w:pos="639"/>
          <w:tab w:val="right" w:leader="dot" w:pos="8201"/>
        </w:tabs>
        <w:spacing w:before="209" w:after="0" w:line="240" w:lineRule="auto"/>
        <w:ind w:left="220" w:leftChars="0" w:right="0" w:rightChars="0"/>
        <w:jc w:val="left"/>
        <w:rPr>
          <w:rFonts w:hint="default" w:eastAsia="宋体"/>
          <w:sz w:val="24"/>
          <w:lang w:val="en-US" w:eastAsia="zh-CN"/>
        </w:rPr>
      </w:pPr>
      <w:r>
        <w:rPr>
          <w:rFonts w:hint="eastAsia"/>
          <w:sz w:val="24"/>
          <w:lang w:val="en-US" w:eastAsia="zh-CN"/>
        </w:rPr>
        <w:t xml:space="preserve">  3</w:t>
      </w:r>
      <w:r>
        <w:rPr>
          <w:rFonts w:hint="eastAsia"/>
          <w:spacing w:val="-10"/>
          <w:sz w:val="24"/>
          <w:lang w:val="en-US" w:eastAsia="zh-CN"/>
        </w:rPr>
        <w:t>.4.4 电子商务</w:t>
      </w:r>
      <w:r>
        <w:rPr>
          <w:rFonts w:ascii="Times New Roman" w:eastAsia="Times New Roman"/>
          <w:sz w:val="24"/>
        </w:rPr>
        <w:tab/>
      </w:r>
      <w:r>
        <w:rPr>
          <w:rFonts w:hint="eastAsia" w:ascii="Times New Roman"/>
          <w:sz w:val="24"/>
          <w:lang w:val="en-US" w:eastAsia="zh-CN"/>
        </w:rPr>
        <w:t>12</w:t>
      </w:r>
    </w:p>
    <w:p w14:paraId="67F01AE0">
      <w:pPr>
        <w:pStyle w:val="17"/>
        <w:numPr>
          <w:ilvl w:val="1"/>
          <w:numId w:val="1"/>
        </w:numPr>
        <w:tabs>
          <w:tab w:val="left" w:pos="639"/>
          <w:tab w:val="right" w:leader="dot" w:pos="8201"/>
        </w:tabs>
        <w:spacing w:before="209" w:after="0" w:line="240" w:lineRule="auto"/>
        <w:ind w:left="639" w:right="0" w:hanging="419"/>
        <w:jc w:val="left"/>
        <w:rPr>
          <w:rFonts w:hint="default" w:eastAsia="宋体"/>
          <w:sz w:val="24"/>
          <w:lang w:val="en-US" w:eastAsia="zh-CN"/>
        </w:rPr>
      </w:pPr>
      <w:r>
        <w:rPr>
          <w:rFonts w:hint="eastAsia"/>
          <w:sz w:val="24"/>
          <w:lang w:val="en-US" w:eastAsia="zh-CN"/>
        </w:rPr>
        <w:t>财务可行性</w:t>
      </w:r>
      <w:r>
        <w:rPr>
          <w:sz w:val="24"/>
        </w:rPr>
        <w:t>分</w:t>
      </w:r>
      <w:r>
        <w:rPr>
          <w:spacing w:val="-10"/>
          <w:sz w:val="24"/>
        </w:rPr>
        <w:t>析</w:t>
      </w:r>
      <w:r>
        <w:rPr>
          <w:rFonts w:ascii="Times New Roman" w:eastAsia="Times New Roman"/>
          <w:sz w:val="24"/>
        </w:rPr>
        <w:tab/>
      </w:r>
      <w:r>
        <w:rPr>
          <w:rFonts w:hint="eastAsia" w:ascii="Times New Roman"/>
          <w:sz w:val="24"/>
          <w:lang w:val="en-US" w:eastAsia="zh-CN"/>
        </w:rPr>
        <w:t>12</w:t>
      </w:r>
    </w:p>
    <w:p w14:paraId="1D646A76">
      <w:pPr>
        <w:pStyle w:val="17"/>
        <w:numPr>
          <w:ilvl w:val="0"/>
          <w:numId w:val="0"/>
        </w:numPr>
        <w:tabs>
          <w:tab w:val="left" w:pos="639"/>
          <w:tab w:val="right" w:leader="dot" w:pos="8201"/>
        </w:tabs>
        <w:spacing w:before="209" w:after="0" w:line="240" w:lineRule="auto"/>
        <w:ind w:left="220" w:leftChars="0" w:right="0" w:rightChars="0"/>
        <w:jc w:val="left"/>
        <w:rPr>
          <w:rFonts w:hint="default" w:eastAsia="宋体"/>
          <w:spacing w:val="-10"/>
          <w:sz w:val="24"/>
          <w:lang w:val="en-US" w:eastAsia="zh-CN"/>
        </w:rPr>
      </w:pPr>
      <w:r>
        <w:rPr>
          <w:rFonts w:hint="eastAsia"/>
          <w:spacing w:val="-5"/>
          <w:sz w:val="24"/>
          <w:lang w:val="en-US" w:eastAsia="zh-CN"/>
        </w:rPr>
        <w:t xml:space="preserve">  </w:t>
      </w:r>
      <w:r>
        <w:rPr>
          <w:rFonts w:hint="eastAsia"/>
          <w:sz w:val="24"/>
          <w:lang w:val="en-US" w:eastAsia="zh-CN"/>
        </w:rPr>
        <w:t>3</w:t>
      </w:r>
      <w:r>
        <w:rPr>
          <w:rFonts w:hint="eastAsia"/>
          <w:spacing w:val="-10"/>
          <w:sz w:val="24"/>
          <w:lang w:val="en-US" w:eastAsia="zh-CN"/>
        </w:rPr>
        <w:t>.5.1 投资估算与启动资金使用计划</w:t>
      </w:r>
      <w:r>
        <w:rPr>
          <w:rFonts w:ascii="Times New Roman" w:eastAsia="Times New Roman"/>
          <w:sz w:val="24"/>
        </w:rPr>
        <w:tab/>
      </w:r>
      <w:r>
        <w:rPr>
          <w:rFonts w:hint="eastAsia" w:ascii="Times New Roman"/>
          <w:sz w:val="24"/>
          <w:lang w:val="en-US" w:eastAsia="zh-CN"/>
        </w:rPr>
        <w:t>12</w:t>
      </w:r>
    </w:p>
    <w:p w14:paraId="571E4FC2">
      <w:pPr>
        <w:pStyle w:val="17"/>
        <w:numPr>
          <w:ilvl w:val="0"/>
          <w:numId w:val="0"/>
        </w:numPr>
        <w:tabs>
          <w:tab w:val="left" w:pos="639"/>
          <w:tab w:val="right" w:leader="dot" w:pos="8201"/>
        </w:tabs>
        <w:spacing w:before="209" w:after="0" w:line="240" w:lineRule="auto"/>
        <w:ind w:left="220" w:leftChars="0" w:right="0" w:rightChars="0"/>
        <w:jc w:val="left"/>
        <w:rPr>
          <w:rFonts w:hint="default" w:eastAsia="宋体"/>
          <w:spacing w:val="-10"/>
          <w:sz w:val="24"/>
          <w:lang w:val="en-US" w:eastAsia="zh-CN"/>
        </w:rPr>
      </w:pPr>
      <w:r>
        <w:rPr>
          <w:rFonts w:hint="eastAsia"/>
          <w:spacing w:val="-10"/>
          <w:sz w:val="24"/>
          <w:lang w:val="en-US" w:eastAsia="zh-CN"/>
        </w:rPr>
        <w:t xml:space="preserve">  </w:t>
      </w:r>
      <w:r>
        <w:rPr>
          <w:rFonts w:hint="eastAsia"/>
          <w:sz w:val="24"/>
          <w:lang w:val="en-US" w:eastAsia="zh-CN"/>
        </w:rPr>
        <w:t>3</w:t>
      </w:r>
      <w:r>
        <w:rPr>
          <w:rFonts w:hint="eastAsia"/>
          <w:spacing w:val="-10"/>
          <w:sz w:val="24"/>
          <w:lang w:val="en-US" w:eastAsia="zh-CN"/>
        </w:rPr>
        <w:t>.5.2 详细预测与假设</w:t>
      </w:r>
      <w:r>
        <w:rPr>
          <w:rFonts w:ascii="Times New Roman" w:eastAsia="Times New Roman"/>
          <w:sz w:val="24"/>
        </w:rPr>
        <w:tab/>
      </w:r>
      <w:r>
        <w:rPr>
          <w:rFonts w:hint="eastAsia" w:ascii="Times New Roman"/>
          <w:sz w:val="24"/>
          <w:lang w:val="en-US" w:eastAsia="zh-CN"/>
        </w:rPr>
        <w:t>14</w:t>
      </w:r>
    </w:p>
    <w:p w14:paraId="32979DEC">
      <w:pPr>
        <w:pStyle w:val="17"/>
        <w:numPr>
          <w:ilvl w:val="0"/>
          <w:numId w:val="0"/>
        </w:numPr>
        <w:tabs>
          <w:tab w:val="left" w:pos="639"/>
          <w:tab w:val="right" w:leader="dot" w:pos="8201"/>
        </w:tabs>
        <w:spacing w:before="209" w:after="0" w:line="240" w:lineRule="auto"/>
        <w:ind w:left="220" w:leftChars="0" w:right="0" w:rightChars="0"/>
        <w:jc w:val="left"/>
        <w:rPr>
          <w:rFonts w:hint="default" w:eastAsia="宋体"/>
          <w:spacing w:val="-10"/>
          <w:sz w:val="24"/>
          <w:lang w:val="en-US" w:eastAsia="zh-CN"/>
        </w:rPr>
      </w:pPr>
      <w:r>
        <w:rPr>
          <w:rFonts w:hint="eastAsia"/>
          <w:spacing w:val="-10"/>
          <w:sz w:val="24"/>
          <w:lang w:val="en-US" w:eastAsia="zh-CN"/>
        </w:rPr>
        <w:t xml:space="preserve">  </w:t>
      </w:r>
      <w:r>
        <w:rPr>
          <w:rFonts w:hint="eastAsia"/>
          <w:sz w:val="24"/>
          <w:lang w:val="en-US" w:eastAsia="zh-CN"/>
        </w:rPr>
        <w:t>3</w:t>
      </w:r>
      <w:r>
        <w:rPr>
          <w:rFonts w:hint="eastAsia"/>
          <w:spacing w:val="-10"/>
          <w:sz w:val="24"/>
          <w:lang w:val="en-US" w:eastAsia="zh-CN"/>
        </w:rPr>
        <w:t>.5.3 盈亏平衡与敏感性和现金流分析</w:t>
      </w:r>
      <w:r>
        <w:rPr>
          <w:rFonts w:ascii="Times New Roman" w:eastAsia="Times New Roman"/>
          <w:sz w:val="24"/>
        </w:rPr>
        <w:tab/>
      </w:r>
      <w:r>
        <w:rPr>
          <w:rFonts w:hint="eastAsia" w:ascii="Times New Roman"/>
          <w:sz w:val="24"/>
          <w:lang w:val="en-US" w:eastAsia="zh-CN"/>
        </w:rPr>
        <w:t>15</w:t>
      </w:r>
    </w:p>
    <w:p w14:paraId="4A7C34B0">
      <w:pPr>
        <w:pStyle w:val="17"/>
        <w:numPr>
          <w:ilvl w:val="0"/>
          <w:numId w:val="0"/>
        </w:numPr>
        <w:tabs>
          <w:tab w:val="left" w:pos="639"/>
          <w:tab w:val="right" w:leader="dot" w:pos="8201"/>
        </w:tabs>
        <w:spacing w:before="209" w:after="0" w:line="240" w:lineRule="auto"/>
        <w:ind w:left="220" w:leftChars="0" w:right="0" w:rightChars="0"/>
        <w:jc w:val="left"/>
        <w:rPr>
          <w:rFonts w:hint="default" w:eastAsia="宋体"/>
          <w:spacing w:val="-10"/>
          <w:sz w:val="24"/>
          <w:lang w:val="en-US" w:eastAsia="zh-CN"/>
        </w:rPr>
      </w:pPr>
      <w:r>
        <w:rPr>
          <w:rFonts w:hint="eastAsia"/>
          <w:spacing w:val="-10"/>
          <w:sz w:val="24"/>
          <w:lang w:val="en-US" w:eastAsia="zh-CN"/>
        </w:rPr>
        <w:t xml:space="preserve">  </w:t>
      </w:r>
      <w:r>
        <w:rPr>
          <w:rFonts w:hint="eastAsia"/>
          <w:sz w:val="24"/>
          <w:lang w:val="en-US" w:eastAsia="zh-CN"/>
        </w:rPr>
        <w:t>3</w:t>
      </w:r>
      <w:r>
        <w:rPr>
          <w:rFonts w:hint="eastAsia"/>
          <w:spacing w:val="-10"/>
          <w:sz w:val="24"/>
          <w:lang w:val="en-US" w:eastAsia="zh-CN"/>
        </w:rPr>
        <w:t>.5.4 投资价值评估</w:t>
      </w:r>
      <w:r>
        <w:rPr>
          <w:rFonts w:ascii="Times New Roman" w:eastAsia="Times New Roman"/>
          <w:sz w:val="24"/>
        </w:rPr>
        <w:tab/>
      </w:r>
      <w:r>
        <w:rPr>
          <w:rFonts w:hint="eastAsia" w:ascii="Times New Roman"/>
          <w:sz w:val="24"/>
          <w:lang w:val="en-US" w:eastAsia="zh-CN"/>
        </w:rPr>
        <w:t>16</w:t>
      </w:r>
    </w:p>
    <w:p w14:paraId="2BF01E73">
      <w:pPr>
        <w:pStyle w:val="17"/>
        <w:numPr>
          <w:ilvl w:val="1"/>
          <w:numId w:val="1"/>
        </w:numPr>
        <w:tabs>
          <w:tab w:val="left" w:pos="639"/>
          <w:tab w:val="right" w:leader="dot" w:pos="8201"/>
        </w:tabs>
        <w:spacing w:before="209" w:after="0" w:line="240" w:lineRule="auto"/>
        <w:ind w:left="639" w:right="0" w:hanging="419"/>
        <w:jc w:val="left"/>
        <w:rPr>
          <w:rFonts w:hint="default" w:eastAsia="宋体"/>
          <w:sz w:val="24"/>
          <w:lang w:val="en-US" w:eastAsia="zh-CN"/>
        </w:rPr>
      </w:pPr>
      <w:r>
        <w:rPr>
          <w:rFonts w:hint="eastAsia"/>
          <w:sz w:val="24"/>
          <w:lang w:val="en-US" w:eastAsia="zh-CN"/>
        </w:rPr>
        <w:t>发展阶段与规划</w:t>
      </w:r>
      <w:r>
        <w:rPr>
          <w:rFonts w:ascii="Times New Roman" w:eastAsia="Times New Roman"/>
          <w:sz w:val="24"/>
        </w:rPr>
        <w:tab/>
      </w:r>
      <w:r>
        <w:rPr>
          <w:rFonts w:hint="eastAsia" w:ascii="Times New Roman"/>
          <w:sz w:val="24"/>
          <w:lang w:val="en-US" w:eastAsia="zh-CN"/>
        </w:rPr>
        <w:t>17</w:t>
      </w:r>
    </w:p>
    <w:p w14:paraId="709E9CC0">
      <w:pPr>
        <w:pStyle w:val="17"/>
        <w:numPr>
          <w:ilvl w:val="0"/>
          <w:numId w:val="1"/>
        </w:numPr>
        <w:tabs>
          <w:tab w:val="left" w:pos="460"/>
        </w:tabs>
        <w:spacing w:before="207" w:after="0" w:line="240" w:lineRule="auto"/>
        <w:ind w:left="460" w:right="0" w:hanging="240"/>
        <w:jc w:val="left"/>
        <w:rPr>
          <w:sz w:val="24"/>
        </w:rPr>
      </w:pPr>
      <w:r>
        <w:rPr>
          <w:spacing w:val="-3"/>
          <w:sz w:val="24"/>
        </w:rPr>
        <w:t>风险分析</w:t>
      </w:r>
    </w:p>
    <w:p w14:paraId="7064D3F7">
      <w:pPr>
        <w:pStyle w:val="17"/>
        <w:numPr>
          <w:ilvl w:val="1"/>
          <w:numId w:val="1"/>
        </w:numPr>
        <w:tabs>
          <w:tab w:val="left" w:pos="639"/>
          <w:tab w:val="right" w:leader="dot" w:pos="8201"/>
        </w:tabs>
        <w:spacing w:before="209" w:after="0" w:line="240" w:lineRule="auto"/>
        <w:ind w:left="639" w:right="0" w:hanging="419"/>
        <w:jc w:val="left"/>
        <w:rPr>
          <w:rFonts w:hint="default" w:eastAsia="宋体"/>
          <w:sz w:val="24"/>
          <w:lang w:val="en-US" w:eastAsia="zh-CN"/>
        </w:rPr>
      </w:pPr>
      <w:r>
        <w:rPr>
          <w:rFonts w:hint="eastAsia"/>
          <w:sz w:val="24"/>
          <w:lang w:val="en-US" w:eastAsia="zh-CN"/>
        </w:rPr>
        <w:t>政策风险</w:t>
      </w:r>
      <w:r>
        <w:rPr>
          <w:rFonts w:ascii="Times New Roman" w:eastAsia="Times New Roman"/>
          <w:sz w:val="24"/>
        </w:rPr>
        <w:tab/>
      </w:r>
      <w:r>
        <w:rPr>
          <w:rFonts w:hint="eastAsia" w:ascii="Times New Roman"/>
          <w:sz w:val="24"/>
          <w:lang w:val="en-US" w:eastAsia="zh-CN"/>
        </w:rPr>
        <w:t>18</w:t>
      </w:r>
    </w:p>
    <w:p w14:paraId="3827B0C6">
      <w:pPr>
        <w:pStyle w:val="17"/>
        <w:numPr>
          <w:ilvl w:val="1"/>
          <w:numId w:val="1"/>
        </w:numPr>
        <w:tabs>
          <w:tab w:val="left" w:pos="639"/>
          <w:tab w:val="right" w:leader="dot" w:pos="8201"/>
        </w:tabs>
        <w:spacing w:before="209" w:after="0" w:line="240" w:lineRule="auto"/>
        <w:ind w:left="639" w:right="0" w:hanging="419"/>
        <w:jc w:val="left"/>
        <w:rPr>
          <w:rFonts w:hint="default" w:eastAsia="宋体"/>
          <w:sz w:val="24"/>
          <w:lang w:val="en-US" w:eastAsia="zh-CN"/>
        </w:rPr>
      </w:pPr>
      <w:r>
        <w:rPr>
          <w:rFonts w:hint="eastAsia"/>
          <w:sz w:val="24"/>
          <w:lang w:val="en-US" w:eastAsia="zh-CN"/>
        </w:rPr>
        <w:t>技术风险</w:t>
      </w:r>
      <w:r>
        <w:rPr>
          <w:rFonts w:ascii="Times New Roman" w:eastAsia="Times New Roman"/>
          <w:sz w:val="24"/>
        </w:rPr>
        <w:tab/>
      </w:r>
      <w:r>
        <w:rPr>
          <w:rFonts w:hint="eastAsia" w:ascii="Times New Roman"/>
          <w:sz w:val="24"/>
          <w:lang w:val="en-US" w:eastAsia="zh-CN"/>
        </w:rPr>
        <w:t>19</w:t>
      </w:r>
    </w:p>
    <w:p w14:paraId="52E5ECB7">
      <w:pPr>
        <w:pStyle w:val="17"/>
        <w:numPr>
          <w:ilvl w:val="1"/>
          <w:numId w:val="1"/>
        </w:numPr>
        <w:tabs>
          <w:tab w:val="left" w:pos="639"/>
          <w:tab w:val="right" w:leader="dot" w:pos="8201"/>
        </w:tabs>
        <w:spacing w:before="209" w:after="0" w:line="240" w:lineRule="auto"/>
        <w:ind w:left="639" w:right="0" w:hanging="419"/>
        <w:jc w:val="left"/>
        <w:rPr>
          <w:rFonts w:hint="default" w:eastAsia="宋体"/>
          <w:sz w:val="24"/>
          <w:lang w:val="en-US" w:eastAsia="zh-CN"/>
        </w:rPr>
      </w:pPr>
      <w:r>
        <w:rPr>
          <w:rFonts w:hint="eastAsia"/>
          <w:sz w:val="24"/>
          <w:lang w:val="en-US" w:eastAsia="zh-CN"/>
        </w:rPr>
        <w:t>市场风险</w:t>
      </w:r>
      <w:r>
        <w:rPr>
          <w:rFonts w:ascii="Times New Roman" w:eastAsia="Times New Roman"/>
          <w:sz w:val="24"/>
        </w:rPr>
        <w:tab/>
      </w:r>
      <w:r>
        <w:rPr>
          <w:rFonts w:hint="eastAsia" w:ascii="Times New Roman"/>
          <w:sz w:val="24"/>
          <w:lang w:val="en-US" w:eastAsia="zh-CN"/>
        </w:rPr>
        <w:t>19</w:t>
      </w:r>
    </w:p>
    <w:p w14:paraId="7DA7647B">
      <w:pPr>
        <w:pStyle w:val="17"/>
        <w:numPr>
          <w:ilvl w:val="1"/>
          <w:numId w:val="1"/>
        </w:numPr>
        <w:tabs>
          <w:tab w:val="left" w:pos="639"/>
          <w:tab w:val="right" w:leader="dot" w:pos="8201"/>
        </w:tabs>
        <w:spacing w:before="209" w:after="0" w:line="240" w:lineRule="auto"/>
        <w:ind w:left="639" w:right="0" w:hanging="419"/>
        <w:jc w:val="left"/>
        <w:rPr>
          <w:rFonts w:hint="default" w:eastAsia="宋体"/>
          <w:sz w:val="24"/>
          <w:lang w:val="en-US" w:eastAsia="zh-CN"/>
        </w:rPr>
      </w:pPr>
      <w:r>
        <w:rPr>
          <w:rFonts w:hint="eastAsia"/>
          <w:sz w:val="24"/>
          <w:lang w:val="en-US" w:eastAsia="zh-CN"/>
        </w:rPr>
        <w:t>管理风险</w:t>
      </w:r>
      <w:r>
        <w:rPr>
          <w:rFonts w:ascii="Times New Roman" w:eastAsia="Times New Roman"/>
          <w:sz w:val="24"/>
        </w:rPr>
        <w:tab/>
      </w:r>
      <w:r>
        <w:rPr>
          <w:rFonts w:hint="eastAsia" w:ascii="Times New Roman"/>
          <w:sz w:val="24"/>
          <w:lang w:val="en-US" w:eastAsia="zh-CN"/>
        </w:rPr>
        <w:t>19</w:t>
      </w:r>
    </w:p>
    <w:p w14:paraId="5AE1A609">
      <w:pPr>
        <w:pStyle w:val="17"/>
        <w:numPr>
          <w:ilvl w:val="1"/>
          <w:numId w:val="1"/>
        </w:numPr>
        <w:tabs>
          <w:tab w:val="left" w:pos="639"/>
          <w:tab w:val="right" w:leader="dot" w:pos="8201"/>
        </w:tabs>
        <w:spacing w:before="209" w:after="0" w:line="240" w:lineRule="auto"/>
        <w:ind w:left="639" w:right="0" w:hanging="419"/>
        <w:jc w:val="left"/>
        <w:rPr>
          <w:rFonts w:hint="default" w:eastAsia="宋体"/>
          <w:sz w:val="24"/>
          <w:lang w:val="en-US" w:eastAsia="zh-CN"/>
        </w:rPr>
      </w:pPr>
      <w:r>
        <w:rPr>
          <w:rFonts w:hint="eastAsia"/>
          <w:sz w:val="24"/>
          <w:lang w:val="en-US" w:eastAsia="zh-CN"/>
        </w:rPr>
        <w:t>资金风险</w:t>
      </w:r>
      <w:r>
        <w:rPr>
          <w:rFonts w:ascii="Times New Roman" w:eastAsia="Times New Roman"/>
          <w:sz w:val="24"/>
        </w:rPr>
        <w:tab/>
      </w:r>
      <w:r>
        <w:rPr>
          <w:rFonts w:hint="eastAsia" w:ascii="Times New Roman"/>
          <w:sz w:val="24"/>
          <w:lang w:val="en-US" w:eastAsia="zh-CN"/>
        </w:rPr>
        <w:t>20</w:t>
      </w:r>
    </w:p>
    <w:p w14:paraId="5330AFDD">
      <w:pPr>
        <w:pStyle w:val="17"/>
        <w:numPr>
          <w:ilvl w:val="0"/>
          <w:numId w:val="0"/>
        </w:numPr>
        <w:tabs>
          <w:tab w:val="left" w:pos="639"/>
          <w:tab w:val="right" w:leader="dot" w:pos="8201"/>
        </w:tabs>
        <w:spacing w:before="209" w:after="0" w:line="240" w:lineRule="auto"/>
        <w:ind w:left="220" w:leftChars="0" w:right="0" w:rightChars="0"/>
        <w:jc w:val="left"/>
        <w:rPr>
          <w:rFonts w:hint="default" w:eastAsia="宋体"/>
          <w:spacing w:val="-10"/>
          <w:sz w:val="24"/>
          <w:lang w:val="en-US" w:eastAsia="zh-CN"/>
        </w:rPr>
      </w:pPr>
      <w:r>
        <w:rPr>
          <w:rFonts w:hint="eastAsia"/>
          <w:spacing w:val="-5"/>
          <w:sz w:val="24"/>
          <w:lang w:val="en-US" w:eastAsia="zh-CN"/>
        </w:rPr>
        <w:t xml:space="preserve">  </w:t>
      </w:r>
      <w:r>
        <w:rPr>
          <w:rFonts w:hint="eastAsia"/>
          <w:sz w:val="24"/>
          <w:lang w:val="en-US" w:eastAsia="zh-CN"/>
        </w:rPr>
        <w:t xml:space="preserve"> 4</w:t>
      </w:r>
      <w:r>
        <w:rPr>
          <w:rFonts w:hint="eastAsia"/>
          <w:spacing w:val="-10"/>
          <w:sz w:val="24"/>
          <w:lang w:val="en-US" w:eastAsia="zh-CN"/>
        </w:rPr>
        <w:t>.5.1 关键资金风险矩阵</w:t>
      </w:r>
      <w:r>
        <w:rPr>
          <w:rFonts w:ascii="Times New Roman" w:eastAsia="Times New Roman"/>
          <w:sz w:val="24"/>
        </w:rPr>
        <w:tab/>
      </w:r>
      <w:r>
        <w:rPr>
          <w:rFonts w:hint="eastAsia" w:ascii="Times New Roman"/>
          <w:sz w:val="24"/>
          <w:lang w:val="en-US" w:eastAsia="zh-CN"/>
        </w:rPr>
        <w:t>20</w:t>
      </w:r>
    </w:p>
    <w:p w14:paraId="244E488D">
      <w:pPr>
        <w:pStyle w:val="17"/>
        <w:numPr>
          <w:ilvl w:val="0"/>
          <w:numId w:val="0"/>
        </w:numPr>
        <w:tabs>
          <w:tab w:val="left" w:pos="639"/>
          <w:tab w:val="right" w:leader="dot" w:pos="8201"/>
        </w:tabs>
        <w:spacing w:before="209" w:after="0" w:line="240" w:lineRule="auto"/>
        <w:ind w:left="220" w:leftChars="0" w:right="0" w:rightChars="0"/>
        <w:jc w:val="left"/>
        <w:rPr>
          <w:rFonts w:hint="default" w:eastAsia="宋体"/>
          <w:spacing w:val="-10"/>
          <w:sz w:val="24"/>
          <w:lang w:val="en-US" w:eastAsia="zh-CN"/>
        </w:rPr>
      </w:pPr>
      <w:r>
        <w:rPr>
          <w:rFonts w:hint="eastAsia"/>
          <w:spacing w:val="-10"/>
          <w:sz w:val="24"/>
          <w:lang w:val="en-US" w:eastAsia="zh-CN"/>
        </w:rPr>
        <w:t xml:space="preserve">  </w:t>
      </w:r>
      <w:r>
        <w:rPr>
          <w:rFonts w:hint="eastAsia"/>
          <w:sz w:val="24"/>
          <w:lang w:val="en-US" w:eastAsia="zh-CN"/>
        </w:rPr>
        <w:t xml:space="preserve"> 4</w:t>
      </w:r>
      <w:r>
        <w:rPr>
          <w:rFonts w:hint="eastAsia"/>
          <w:spacing w:val="-10"/>
          <w:sz w:val="24"/>
          <w:lang w:val="en-US" w:eastAsia="zh-CN"/>
        </w:rPr>
        <w:t>.5.2 资金压力测试</w:t>
      </w:r>
      <w:r>
        <w:rPr>
          <w:rFonts w:ascii="Times New Roman" w:eastAsia="Times New Roman"/>
          <w:sz w:val="24"/>
        </w:rPr>
        <w:tab/>
      </w:r>
      <w:r>
        <w:rPr>
          <w:rFonts w:hint="eastAsia" w:ascii="Times New Roman"/>
          <w:sz w:val="24"/>
          <w:lang w:val="en-US" w:eastAsia="zh-CN"/>
        </w:rPr>
        <w:t>20</w:t>
      </w:r>
    </w:p>
    <w:p w14:paraId="05C49C8F">
      <w:pPr>
        <w:pStyle w:val="17"/>
        <w:numPr>
          <w:ilvl w:val="0"/>
          <w:numId w:val="0"/>
        </w:numPr>
        <w:tabs>
          <w:tab w:val="left" w:pos="639"/>
          <w:tab w:val="right" w:leader="dot" w:pos="8201"/>
        </w:tabs>
        <w:spacing w:before="209" w:after="0" w:line="240" w:lineRule="auto"/>
        <w:ind w:left="220" w:leftChars="0" w:right="0" w:rightChars="0"/>
        <w:jc w:val="left"/>
        <w:rPr>
          <w:rFonts w:hint="default" w:eastAsia="宋体"/>
          <w:spacing w:val="-10"/>
          <w:sz w:val="24"/>
          <w:lang w:val="en-US" w:eastAsia="zh-CN"/>
        </w:rPr>
      </w:pPr>
      <w:r>
        <w:rPr>
          <w:rFonts w:hint="eastAsia"/>
          <w:spacing w:val="-10"/>
          <w:sz w:val="24"/>
          <w:lang w:val="en-US" w:eastAsia="zh-CN"/>
        </w:rPr>
        <w:t xml:space="preserve">  </w:t>
      </w:r>
      <w:r>
        <w:rPr>
          <w:rFonts w:hint="eastAsia"/>
          <w:sz w:val="24"/>
          <w:lang w:val="en-US" w:eastAsia="zh-CN"/>
        </w:rPr>
        <w:t xml:space="preserve"> 4</w:t>
      </w:r>
      <w:r>
        <w:rPr>
          <w:rFonts w:hint="eastAsia"/>
          <w:spacing w:val="-10"/>
          <w:sz w:val="24"/>
          <w:lang w:val="en-US" w:eastAsia="zh-CN"/>
        </w:rPr>
        <w:t>.5.3 内部控制体系设计</w:t>
      </w:r>
      <w:r>
        <w:rPr>
          <w:rFonts w:ascii="Times New Roman" w:eastAsia="Times New Roman"/>
          <w:sz w:val="24"/>
        </w:rPr>
        <w:tab/>
      </w:r>
      <w:r>
        <w:rPr>
          <w:rFonts w:hint="eastAsia" w:ascii="Times New Roman"/>
          <w:sz w:val="24"/>
          <w:lang w:val="en-US" w:eastAsia="zh-CN"/>
        </w:rPr>
        <w:t>20</w:t>
      </w:r>
    </w:p>
    <w:p w14:paraId="6C423609">
      <w:pPr>
        <w:pStyle w:val="17"/>
        <w:numPr>
          <w:ilvl w:val="0"/>
          <w:numId w:val="0"/>
        </w:numPr>
        <w:tabs>
          <w:tab w:val="left" w:pos="639"/>
          <w:tab w:val="right" w:leader="dot" w:pos="8201"/>
        </w:tabs>
        <w:spacing w:before="209" w:after="0" w:line="240" w:lineRule="auto"/>
        <w:ind w:left="220" w:leftChars="0" w:right="0" w:rightChars="0"/>
        <w:jc w:val="left"/>
        <w:rPr>
          <w:rFonts w:hint="default" w:eastAsia="宋体"/>
          <w:spacing w:val="-10"/>
          <w:sz w:val="24"/>
          <w:lang w:val="en-US" w:eastAsia="zh-CN"/>
        </w:rPr>
      </w:pPr>
      <w:r>
        <w:rPr>
          <w:rFonts w:hint="eastAsia"/>
          <w:spacing w:val="-10"/>
          <w:sz w:val="24"/>
          <w:lang w:val="en-US" w:eastAsia="zh-CN"/>
        </w:rPr>
        <w:t xml:space="preserve">  </w:t>
      </w:r>
      <w:r>
        <w:rPr>
          <w:rFonts w:hint="eastAsia"/>
          <w:sz w:val="24"/>
          <w:lang w:val="en-US" w:eastAsia="zh-CN"/>
        </w:rPr>
        <w:t xml:space="preserve"> 4</w:t>
      </w:r>
      <w:r>
        <w:rPr>
          <w:rFonts w:hint="eastAsia"/>
          <w:spacing w:val="-10"/>
          <w:sz w:val="24"/>
          <w:lang w:val="en-US" w:eastAsia="zh-CN"/>
        </w:rPr>
        <w:t>.5.4 核心控制流程</w:t>
      </w:r>
      <w:r>
        <w:rPr>
          <w:rFonts w:ascii="Times New Roman" w:eastAsia="Times New Roman"/>
          <w:sz w:val="24"/>
        </w:rPr>
        <w:tab/>
      </w:r>
      <w:r>
        <w:rPr>
          <w:rFonts w:hint="eastAsia" w:ascii="Times New Roman"/>
          <w:sz w:val="24"/>
          <w:lang w:val="en-US" w:eastAsia="zh-CN"/>
        </w:rPr>
        <w:t>20</w:t>
      </w:r>
    </w:p>
    <w:p w14:paraId="66ABC1FC">
      <w:pPr>
        <w:pStyle w:val="17"/>
        <w:numPr>
          <w:ilvl w:val="0"/>
          <w:numId w:val="0"/>
        </w:numPr>
        <w:tabs>
          <w:tab w:val="left" w:pos="639"/>
          <w:tab w:val="right" w:leader="dot" w:pos="8201"/>
        </w:tabs>
        <w:spacing w:before="209" w:after="0" w:line="240" w:lineRule="auto"/>
        <w:ind w:left="220" w:leftChars="0" w:right="0" w:rightChars="0"/>
        <w:jc w:val="left"/>
        <w:rPr>
          <w:rFonts w:hint="default" w:eastAsia="宋体"/>
          <w:spacing w:val="-10"/>
          <w:sz w:val="24"/>
          <w:lang w:val="en-US" w:eastAsia="zh-CN"/>
        </w:rPr>
      </w:pPr>
      <w:r>
        <w:rPr>
          <w:rFonts w:hint="eastAsia"/>
          <w:spacing w:val="-10"/>
          <w:sz w:val="24"/>
          <w:lang w:val="en-US" w:eastAsia="zh-CN"/>
        </w:rPr>
        <w:t xml:space="preserve">  </w:t>
      </w:r>
      <w:r>
        <w:rPr>
          <w:rFonts w:hint="eastAsia"/>
          <w:sz w:val="24"/>
          <w:lang w:val="en-US" w:eastAsia="zh-CN"/>
        </w:rPr>
        <w:t xml:space="preserve"> 4</w:t>
      </w:r>
      <w:r>
        <w:rPr>
          <w:rFonts w:hint="eastAsia"/>
          <w:spacing w:val="-10"/>
          <w:sz w:val="24"/>
          <w:lang w:val="en-US" w:eastAsia="zh-CN"/>
        </w:rPr>
        <w:t>.5.5 财务监控与报告体系</w:t>
      </w:r>
      <w:r>
        <w:rPr>
          <w:rFonts w:ascii="Times New Roman" w:eastAsia="Times New Roman"/>
          <w:sz w:val="24"/>
        </w:rPr>
        <w:tab/>
      </w:r>
      <w:r>
        <w:rPr>
          <w:rFonts w:hint="eastAsia" w:ascii="Times New Roman"/>
          <w:sz w:val="24"/>
          <w:lang w:val="en-US" w:eastAsia="zh-CN"/>
        </w:rPr>
        <w:t>21</w:t>
      </w:r>
    </w:p>
    <w:p w14:paraId="3AF46373">
      <w:pPr>
        <w:pStyle w:val="17"/>
        <w:numPr>
          <w:ilvl w:val="0"/>
          <w:numId w:val="0"/>
        </w:numPr>
        <w:tabs>
          <w:tab w:val="left" w:pos="639"/>
          <w:tab w:val="right" w:leader="dot" w:pos="8201"/>
        </w:tabs>
        <w:spacing w:before="209" w:after="0" w:line="240" w:lineRule="auto"/>
        <w:ind w:left="220" w:leftChars="0" w:right="0" w:rightChars="0"/>
        <w:jc w:val="left"/>
        <w:rPr>
          <w:rFonts w:hint="default" w:eastAsia="宋体"/>
          <w:spacing w:val="-10"/>
          <w:sz w:val="24"/>
          <w:lang w:val="en-US" w:eastAsia="zh-CN"/>
        </w:rPr>
      </w:pPr>
      <w:r>
        <w:rPr>
          <w:rFonts w:hint="eastAsia"/>
          <w:spacing w:val="-10"/>
          <w:sz w:val="24"/>
          <w:lang w:val="en-US" w:eastAsia="zh-CN"/>
        </w:rPr>
        <w:t xml:space="preserve">  </w:t>
      </w:r>
      <w:r>
        <w:rPr>
          <w:rFonts w:hint="eastAsia"/>
          <w:sz w:val="24"/>
          <w:lang w:val="en-US" w:eastAsia="zh-CN"/>
        </w:rPr>
        <w:t xml:space="preserve"> 4</w:t>
      </w:r>
      <w:r>
        <w:rPr>
          <w:rFonts w:hint="eastAsia"/>
          <w:spacing w:val="-10"/>
          <w:sz w:val="24"/>
          <w:lang w:val="en-US" w:eastAsia="zh-CN"/>
        </w:rPr>
        <w:t>.5.6 特殊业务风险控制</w:t>
      </w:r>
      <w:r>
        <w:rPr>
          <w:rFonts w:ascii="Times New Roman" w:eastAsia="Times New Roman"/>
          <w:sz w:val="24"/>
        </w:rPr>
        <w:tab/>
      </w:r>
      <w:r>
        <w:rPr>
          <w:rFonts w:hint="eastAsia" w:ascii="Times New Roman"/>
          <w:sz w:val="24"/>
          <w:lang w:val="en-US" w:eastAsia="zh-CN"/>
        </w:rPr>
        <w:t>21</w:t>
      </w:r>
    </w:p>
    <w:p w14:paraId="2E248229">
      <w:pPr>
        <w:pStyle w:val="17"/>
        <w:numPr>
          <w:ilvl w:val="0"/>
          <w:numId w:val="0"/>
        </w:numPr>
        <w:tabs>
          <w:tab w:val="left" w:pos="639"/>
          <w:tab w:val="right" w:leader="dot" w:pos="8201"/>
        </w:tabs>
        <w:spacing w:before="209" w:after="0" w:line="240" w:lineRule="auto"/>
        <w:ind w:left="220" w:leftChars="0" w:right="0" w:rightChars="0"/>
        <w:jc w:val="left"/>
        <w:rPr>
          <w:rFonts w:hint="default" w:eastAsia="宋体"/>
          <w:spacing w:val="-10"/>
          <w:sz w:val="24"/>
          <w:lang w:val="en-US" w:eastAsia="zh-CN"/>
        </w:rPr>
      </w:pPr>
      <w:r>
        <w:rPr>
          <w:rFonts w:hint="eastAsia"/>
          <w:spacing w:val="-10"/>
          <w:sz w:val="24"/>
          <w:lang w:val="en-US" w:eastAsia="zh-CN"/>
        </w:rPr>
        <w:t xml:space="preserve">  </w:t>
      </w:r>
      <w:r>
        <w:rPr>
          <w:rFonts w:hint="eastAsia"/>
          <w:sz w:val="24"/>
          <w:lang w:val="en-US" w:eastAsia="zh-CN"/>
        </w:rPr>
        <w:t xml:space="preserve"> 4</w:t>
      </w:r>
      <w:r>
        <w:rPr>
          <w:rFonts w:hint="eastAsia"/>
          <w:spacing w:val="-10"/>
          <w:sz w:val="24"/>
          <w:lang w:val="en-US" w:eastAsia="zh-CN"/>
        </w:rPr>
        <w:t>.5.7 应急预案</w:t>
      </w:r>
      <w:r>
        <w:rPr>
          <w:rFonts w:ascii="Times New Roman" w:eastAsia="Times New Roman"/>
          <w:sz w:val="24"/>
        </w:rPr>
        <w:tab/>
      </w:r>
      <w:r>
        <w:rPr>
          <w:rFonts w:hint="eastAsia" w:ascii="Times New Roman"/>
          <w:sz w:val="24"/>
          <w:lang w:val="en-US" w:eastAsia="zh-CN"/>
        </w:rPr>
        <w:t>21</w:t>
      </w:r>
    </w:p>
    <w:p w14:paraId="20E743CA">
      <w:pPr>
        <w:pStyle w:val="17"/>
        <w:numPr>
          <w:ilvl w:val="1"/>
          <w:numId w:val="1"/>
        </w:numPr>
        <w:tabs>
          <w:tab w:val="left" w:pos="639"/>
          <w:tab w:val="right" w:leader="dot" w:pos="8201"/>
        </w:tabs>
        <w:spacing w:before="209" w:after="0" w:line="240" w:lineRule="auto"/>
        <w:ind w:left="639" w:right="0" w:hanging="419"/>
        <w:jc w:val="left"/>
        <w:rPr>
          <w:rFonts w:hint="default" w:eastAsia="宋体"/>
          <w:sz w:val="24"/>
          <w:lang w:val="en-US" w:eastAsia="zh-CN"/>
        </w:rPr>
      </w:pPr>
      <w:r>
        <w:rPr>
          <w:rFonts w:hint="eastAsia"/>
          <w:sz w:val="24"/>
          <w:lang w:val="en-US" w:eastAsia="zh-CN"/>
        </w:rPr>
        <w:t>风险预防</w:t>
      </w:r>
      <w:r>
        <w:rPr>
          <w:rFonts w:ascii="Times New Roman" w:eastAsia="Times New Roman"/>
          <w:sz w:val="24"/>
        </w:rPr>
        <w:tab/>
      </w:r>
      <w:r>
        <w:rPr>
          <w:rFonts w:hint="eastAsia" w:ascii="Times New Roman"/>
          <w:sz w:val="24"/>
          <w:lang w:val="en-US" w:eastAsia="zh-CN"/>
        </w:rPr>
        <w:t>21</w:t>
      </w:r>
    </w:p>
    <w:p w14:paraId="401843B2">
      <w:pPr>
        <w:pStyle w:val="17"/>
        <w:numPr>
          <w:ilvl w:val="0"/>
          <w:numId w:val="1"/>
        </w:numPr>
        <w:tabs>
          <w:tab w:val="left" w:pos="460"/>
        </w:tabs>
        <w:spacing w:before="207" w:after="0" w:line="240" w:lineRule="auto"/>
        <w:ind w:left="460" w:right="0" w:hanging="240"/>
        <w:jc w:val="left"/>
        <w:rPr>
          <w:rFonts w:hint="eastAsia" w:eastAsia="宋体"/>
          <w:sz w:val="24"/>
          <w:lang w:val="en-US" w:eastAsia="zh-CN"/>
        </w:rPr>
        <w:sectPr>
          <w:pgSz w:w="11910" w:h="16840"/>
          <w:pgMar w:top="1480" w:right="1540" w:bottom="280" w:left="1580" w:header="720" w:footer="720" w:gutter="0"/>
          <w:cols w:space="720" w:num="1"/>
          <w:docGrid w:linePitch="0" w:charSpace="0"/>
        </w:sectPr>
      </w:pPr>
      <w:r>
        <w:rPr>
          <w:rFonts w:hint="eastAsia"/>
          <w:spacing w:val="-3"/>
          <w:sz w:val="24"/>
          <w:lang w:val="en-US" w:eastAsia="zh-CN"/>
        </w:rPr>
        <w:t>附件</w:t>
      </w:r>
    </w:p>
    <w:p w14:paraId="3B9D3E32">
      <w:pPr>
        <w:bidi w:val="0"/>
        <w:rPr>
          <w:rFonts w:hint="eastAsia"/>
          <w:b/>
          <w:bCs/>
          <w:sz w:val="36"/>
          <w:szCs w:val="36"/>
          <w:lang w:val="en-US" w:eastAsia="zh-CN"/>
        </w:rPr>
      </w:pPr>
      <w:r>
        <w:rPr>
          <w:rFonts w:hint="eastAsia"/>
          <w:b/>
          <w:bCs/>
          <w:sz w:val="36"/>
          <w:szCs w:val="36"/>
          <w:lang w:val="en-US" w:eastAsia="zh-CN"/>
        </w:rPr>
        <w:t>一、概要</w:t>
      </w:r>
    </w:p>
    <w:p w14:paraId="446D7353">
      <w:pPr>
        <w:bidi w:val="0"/>
        <w:rPr>
          <w:rFonts w:hint="eastAsia"/>
          <w:b/>
          <w:bCs/>
          <w:sz w:val="24"/>
          <w:szCs w:val="24"/>
          <w:lang w:val="en-US" w:eastAsia="zh-CN"/>
        </w:rPr>
      </w:pPr>
      <w:r>
        <w:rPr>
          <w:rFonts w:hint="eastAsia"/>
          <w:b/>
          <w:bCs/>
          <w:sz w:val="24"/>
          <w:szCs w:val="24"/>
          <w:lang w:val="en-US" w:eastAsia="zh-CN"/>
        </w:rPr>
        <w:t>1.1项目背景</w:t>
      </w:r>
    </w:p>
    <w:p w14:paraId="7C1F16F1">
      <w:pPr>
        <w:keepNext w:val="0"/>
        <w:keepLines w:val="0"/>
        <w:widowControl/>
        <w:suppressLineNumbers w:val="0"/>
        <w:ind w:firstLine="420" w:firstLineChars="200"/>
        <w:jc w:val="left"/>
      </w:pPr>
      <w:r>
        <w:rPr>
          <w:rFonts w:hint="eastAsia"/>
          <w:sz w:val="21"/>
          <w:szCs w:val="21"/>
          <w:lang w:val="en-US" w:eastAsia="zh-CN"/>
        </w:rPr>
        <w:t>围绕</w:t>
      </w:r>
      <w:r>
        <w:rPr>
          <w:rFonts w:hint="default"/>
          <w:sz w:val="21"/>
          <w:szCs w:val="21"/>
          <w:lang w:val="en-US" w:eastAsia="zh-CN"/>
        </w:rPr>
        <w:t>国家巩固脱贫攻坚成果、全面推进乡村振兴战略</w:t>
      </w:r>
      <w:r>
        <w:rPr>
          <w:rFonts w:hint="eastAsia"/>
          <w:sz w:val="21"/>
          <w:szCs w:val="21"/>
          <w:lang w:val="en-US" w:eastAsia="zh-CN"/>
        </w:rPr>
        <w:t>的要求</w:t>
      </w:r>
      <w:r>
        <w:rPr>
          <w:rFonts w:hint="default"/>
          <w:sz w:val="21"/>
          <w:szCs w:val="21"/>
          <w:lang w:val="en-US" w:eastAsia="zh-CN"/>
        </w:rPr>
        <w:t>，响应“数字乡村”建设</w:t>
      </w:r>
      <w:r>
        <w:rPr>
          <w:rFonts w:hint="eastAsia"/>
          <w:sz w:val="21"/>
          <w:szCs w:val="21"/>
          <w:lang w:val="en-US" w:eastAsia="zh-CN"/>
        </w:rPr>
        <w:t>以</w:t>
      </w:r>
      <w:r>
        <w:rPr>
          <w:rFonts w:hint="default"/>
          <w:sz w:val="21"/>
          <w:szCs w:val="21"/>
          <w:lang w:val="en-US" w:eastAsia="zh-CN"/>
        </w:rPr>
        <w:t>及地方“科技助农、精准增收”</w:t>
      </w:r>
      <w:r>
        <w:rPr>
          <w:rFonts w:hint="eastAsia"/>
          <w:sz w:val="21"/>
          <w:szCs w:val="21"/>
          <w:lang w:val="en-US" w:eastAsia="zh-CN"/>
        </w:rPr>
        <w:t>的</w:t>
      </w:r>
      <w:r>
        <w:rPr>
          <w:rFonts w:hint="default"/>
          <w:sz w:val="21"/>
          <w:szCs w:val="21"/>
          <w:lang w:val="en-US" w:eastAsia="zh-CN"/>
        </w:rPr>
        <w:t>政策要求，</w:t>
      </w:r>
      <w:r>
        <w:rPr>
          <w:rFonts w:hint="eastAsia"/>
          <w:sz w:val="21"/>
          <w:szCs w:val="21"/>
          <w:lang w:val="en-US" w:eastAsia="zh-CN"/>
        </w:rPr>
        <w:t>我们发现</w:t>
      </w:r>
      <w:r>
        <w:rPr>
          <w:rFonts w:ascii="宋体" w:hAnsi="宋体" w:eastAsia="宋体" w:cs="宋体"/>
          <w:kern w:val="0"/>
          <w:sz w:val="21"/>
          <w:szCs w:val="21"/>
          <w:lang w:val="en-US" w:eastAsia="zh-CN" w:bidi="ar"/>
        </w:rPr>
        <w:t>农村地区发展不均衡、小农户与大市场</w:t>
      </w:r>
      <w:r>
        <w:rPr>
          <w:rFonts w:hint="eastAsia" w:ascii="宋体" w:hAnsi="宋体" w:eastAsia="宋体" w:cs="宋体"/>
          <w:kern w:val="0"/>
          <w:sz w:val="21"/>
          <w:szCs w:val="21"/>
          <w:lang w:val="en-US" w:eastAsia="zh-CN" w:bidi="ar"/>
        </w:rPr>
        <w:t>对接</w:t>
      </w:r>
      <w:r>
        <w:rPr>
          <w:rFonts w:ascii="宋体" w:hAnsi="宋体" w:eastAsia="宋体" w:cs="宋体"/>
          <w:kern w:val="0"/>
          <w:sz w:val="21"/>
          <w:szCs w:val="21"/>
          <w:lang w:val="en-US" w:eastAsia="zh-CN" w:bidi="ar"/>
        </w:rPr>
        <w:t>问题仍未得到根本解决，传统助农模式多停留在短期物资帮扶层面，</w:t>
      </w:r>
      <w:r>
        <w:rPr>
          <w:rFonts w:hint="eastAsia" w:ascii="宋体" w:hAnsi="宋体" w:eastAsia="宋体" w:cs="宋体"/>
          <w:kern w:val="0"/>
          <w:sz w:val="21"/>
          <w:szCs w:val="21"/>
          <w:lang w:val="en-US" w:eastAsia="zh-CN" w:bidi="ar"/>
        </w:rPr>
        <w:t>不仅简单粗糙还难以持久</w:t>
      </w:r>
      <w:r>
        <w:rPr>
          <w:rFonts w:ascii="宋体" w:hAnsi="宋体" w:eastAsia="宋体" w:cs="宋体"/>
          <w:kern w:val="0"/>
          <w:sz w:val="21"/>
          <w:szCs w:val="21"/>
          <w:lang w:val="en-US" w:eastAsia="zh-CN" w:bidi="ar"/>
        </w:rPr>
        <w:t>，这让我们</w:t>
      </w:r>
      <w:r>
        <w:rPr>
          <w:rFonts w:hint="eastAsia" w:ascii="宋体" w:hAnsi="宋体" w:eastAsia="宋体" w:cs="宋体"/>
          <w:kern w:val="0"/>
          <w:sz w:val="21"/>
          <w:szCs w:val="21"/>
          <w:lang w:val="en-US" w:eastAsia="zh-CN" w:bidi="ar"/>
        </w:rPr>
        <w:t>深刻地</w:t>
      </w:r>
      <w:r>
        <w:rPr>
          <w:rFonts w:ascii="宋体" w:hAnsi="宋体" w:eastAsia="宋体" w:cs="宋体"/>
          <w:kern w:val="0"/>
          <w:sz w:val="21"/>
          <w:szCs w:val="21"/>
          <w:lang w:val="en-US" w:eastAsia="zh-CN" w:bidi="ar"/>
        </w:rPr>
        <w:t>意识到，精准助农的核心在于搭建可持续的体系，而</w:t>
      </w:r>
      <w:r>
        <w:rPr>
          <w:rFonts w:hint="eastAsia" w:ascii="宋体" w:hAnsi="宋体" w:eastAsia="宋体" w:cs="宋体"/>
          <w:kern w:val="0"/>
          <w:sz w:val="21"/>
          <w:szCs w:val="21"/>
          <w:lang w:val="en-US" w:eastAsia="zh-CN" w:bidi="ar"/>
        </w:rPr>
        <w:t>不是简单的短期援助，我们要帮助农户掌握赚钱的本身，实现稳定收入</w:t>
      </w:r>
      <w:r>
        <w:rPr>
          <w:rFonts w:ascii="宋体" w:hAnsi="宋体" w:eastAsia="宋体" w:cs="宋体"/>
          <w:kern w:val="0"/>
          <w:sz w:val="21"/>
          <w:szCs w:val="21"/>
          <w:lang w:val="en-US" w:eastAsia="zh-CN" w:bidi="ar"/>
        </w:rPr>
        <w:t>。</w:t>
      </w:r>
    </w:p>
    <w:p w14:paraId="691AA30D">
      <w:pPr>
        <w:keepNext w:val="0"/>
        <w:keepLines w:val="0"/>
        <w:widowControl/>
        <w:suppressLineNumbers w:val="0"/>
        <w:ind w:firstLine="420" w:firstLineChars="200"/>
        <w:jc w:val="left"/>
        <w:rPr>
          <w:sz w:val="21"/>
          <w:szCs w:val="21"/>
        </w:rPr>
      </w:pPr>
      <w:r>
        <w:rPr>
          <w:rFonts w:ascii="宋体" w:hAnsi="宋体" w:eastAsia="宋体" w:cs="宋体"/>
          <w:kern w:val="0"/>
          <w:sz w:val="21"/>
          <w:szCs w:val="21"/>
          <w:lang w:val="en-US" w:eastAsia="zh-CN" w:bidi="ar"/>
        </w:rPr>
        <w:t>长期以来，信息</w:t>
      </w:r>
      <w:r>
        <w:rPr>
          <w:rFonts w:hint="eastAsia" w:ascii="宋体" w:hAnsi="宋体" w:eastAsia="宋体" w:cs="宋体"/>
          <w:kern w:val="0"/>
          <w:sz w:val="21"/>
          <w:szCs w:val="21"/>
          <w:lang w:val="en-US" w:eastAsia="zh-CN" w:bidi="ar"/>
        </w:rPr>
        <w:t>阻</w:t>
      </w:r>
      <w:r>
        <w:rPr>
          <w:rFonts w:ascii="宋体" w:hAnsi="宋体" w:eastAsia="宋体" w:cs="宋体"/>
          <w:kern w:val="0"/>
          <w:sz w:val="21"/>
          <w:szCs w:val="21"/>
          <w:lang w:val="en-US" w:eastAsia="zh-CN" w:bidi="ar"/>
        </w:rPr>
        <w:t>塞让农户难以掌握市场动态，技术匮乏导致</w:t>
      </w:r>
      <w:r>
        <w:rPr>
          <w:rFonts w:hint="eastAsia" w:ascii="宋体" w:hAnsi="宋体" w:eastAsia="宋体" w:cs="宋体"/>
          <w:kern w:val="0"/>
          <w:sz w:val="21"/>
          <w:szCs w:val="21"/>
          <w:lang w:val="en-US" w:eastAsia="zh-CN" w:bidi="ar"/>
        </w:rPr>
        <w:t>了</w:t>
      </w:r>
      <w:r>
        <w:rPr>
          <w:rFonts w:ascii="宋体" w:hAnsi="宋体" w:eastAsia="宋体" w:cs="宋体"/>
          <w:kern w:val="0"/>
          <w:sz w:val="21"/>
          <w:szCs w:val="21"/>
          <w:lang w:val="en-US" w:eastAsia="zh-CN" w:bidi="ar"/>
        </w:rPr>
        <w:t>种植效率</w:t>
      </w:r>
      <w:r>
        <w:rPr>
          <w:rFonts w:hint="eastAsia" w:ascii="宋体" w:hAnsi="宋体" w:eastAsia="宋体" w:cs="宋体"/>
          <w:kern w:val="0"/>
          <w:sz w:val="21"/>
          <w:szCs w:val="21"/>
          <w:lang w:val="en-US" w:eastAsia="zh-CN" w:bidi="ar"/>
        </w:rPr>
        <w:t>的</w:t>
      </w:r>
      <w:r>
        <w:rPr>
          <w:rFonts w:ascii="宋体" w:hAnsi="宋体" w:eastAsia="宋体" w:cs="宋体"/>
          <w:kern w:val="0"/>
          <w:sz w:val="21"/>
          <w:szCs w:val="21"/>
          <w:lang w:val="en-US" w:eastAsia="zh-CN" w:bidi="ar"/>
        </w:rPr>
        <w:t>低下，销</w:t>
      </w:r>
      <w:r>
        <w:rPr>
          <w:rFonts w:hint="eastAsia" w:ascii="宋体" w:hAnsi="宋体" w:eastAsia="宋体" w:cs="宋体"/>
          <w:kern w:val="0"/>
          <w:sz w:val="21"/>
          <w:szCs w:val="21"/>
          <w:lang w:val="en-US" w:eastAsia="zh-CN" w:bidi="ar"/>
        </w:rPr>
        <w:t>售</w:t>
      </w:r>
      <w:r>
        <w:rPr>
          <w:rFonts w:ascii="宋体" w:hAnsi="宋体" w:eastAsia="宋体" w:cs="宋体"/>
          <w:kern w:val="0"/>
          <w:sz w:val="21"/>
          <w:szCs w:val="21"/>
          <w:lang w:val="en-US" w:eastAsia="zh-CN" w:bidi="ar"/>
        </w:rPr>
        <w:t>路</w:t>
      </w:r>
      <w:r>
        <w:rPr>
          <w:rFonts w:hint="eastAsia" w:ascii="宋体" w:hAnsi="宋体" w:eastAsia="宋体" w:cs="宋体"/>
          <w:kern w:val="0"/>
          <w:sz w:val="21"/>
          <w:szCs w:val="21"/>
          <w:lang w:val="en-US" w:eastAsia="zh-CN" w:bidi="ar"/>
        </w:rPr>
        <w:t>径</w:t>
      </w:r>
      <w:r>
        <w:rPr>
          <w:rFonts w:ascii="宋体" w:hAnsi="宋体" w:eastAsia="宋体" w:cs="宋体"/>
          <w:kern w:val="0"/>
          <w:sz w:val="21"/>
          <w:szCs w:val="21"/>
          <w:lang w:val="en-US" w:eastAsia="zh-CN" w:bidi="ar"/>
        </w:rPr>
        <w:t>狭窄则让农产品“</w:t>
      </w:r>
      <w:r>
        <w:rPr>
          <w:rFonts w:hint="eastAsia" w:ascii="宋体" w:hAnsi="宋体" w:eastAsia="宋体" w:cs="宋体"/>
          <w:kern w:val="0"/>
          <w:sz w:val="21"/>
          <w:szCs w:val="21"/>
          <w:lang w:val="en-US" w:eastAsia="zh-CN" w:bidi="ar"/>
        </w:rPr>
        <w:t>流行或者不流行</w:t>
      </w:r>
      <w:r>
        <w:rPr>
          <w:rFonts w:ascii="宋体" w:hAnsi="宋体" w:eastAsia="宋体" w:cs="宋体"/>
          <w:kern w:val="0"/>
          <w:sz w:val="21"/>
          <w:szCs w:val="21"/>
          <w:lang w:val="en-US" w:eastAsia="zh-CN" w:bidi="ar"/>
        </w:rPr>
        <w:t>”成为</w:t>
      </w:r>
      <w:r>
        <w:rPr>
          <w:rFonts w:hint="eastAsia" w:ascii="宋体" w:hAnsi="宋体" w:eastAsia="宋体" w:cs="宋体"/>
          <w:kern w:val="0"/>
          <w:sz w:val="21"/>
          <w:szCs w:val="21"/>
          <w:lang w:val="en-US" w:eastAsia="zh-CN" w:bidi="ar"/>
        </w:rPr>
        <w:t>了</w:t>
      </w:r>
      <w:r>
        <w:rPr>
          <w:rFonts w:ascii="宋体" w:hAnsi="宋体" w:eastAsia="宋体" w:cs="宋体"/>
          <w:kern w:val="0"/>
          <w:sz w:val="21"/>
          <w:szCs w:val="21"/>
          <w:lang w:val="en-US" w:eastAsia="zh-CN" w:bidi="ar"/>
        </w:rPr>
        <w:t>常态</w:t>
      </w:r>
      <w:r>
        <w:rPr>
          <w:rFonts w:hint="eastAsia" w:ascii="宋体" w:hAnsi="宋体" w:eastAsia="宋体" w:cs="宋体"/>
          <w:kern w:val="0"/>
          <w:sz w:val="21"/>
          <w:szCs w:val="21"/>
          <w:lang w:val="en-US" w:eastAsia="zh-CN" w:bidi="ar"/>
        </w:rPr>
        <w:t>，</w:t>
      </w:r>
      <w:r>
        <w:rPr>
          <w:rFonts w:hint="eastAsia"/>
          <w:sz w:val="21"/>
          <w:szCs w:val="21"/>
          <w:lang w:val="en-US" w:eastAsia="zh-CN"/>
        </w:rPr>
        <w:t>种植方面还存在严重跟风现象</w:t>
      </w:r>
      <w:r>
        <w:rPr>
          <w:rFonts w:hint="default"/>
          <w:sz w:val="21"/>
          <w:szCs w:val="21"/>
          <w:lang w:val="en-US" w:eastAsia="zh-CN"/>
        </w:rPr>
        <w:t>——看到</w:t>
      </w:r>
      <w:r>
        <w:rPr>
          <w:rFonts w:hint="eastAsia"/>
          <w:sz w:val="21"/>
          <w:szCs w:val="21"/>
          <w:lang w:val="en-US" w:eastAsia="zh-CN"/>
        </w:rPr>
        <w:t>周边农户因为种植了</w:t>
      </w:r>
      <w:r>
        <w:rPr>
          <w:rFonts w:hint="default"/>
          <w:sz w:val="21"/>
          <w:szCs w:val="21"/>
          <w:lang w:val="en-US" w:eastAsia="zh-CN"/>
        </w:rPr>
        <w:t>某类</w:t>
      </w:r>
      <w:r>
        <w:rPr>
          <w:rFonts w:hint="eastAsia"/>
          <w:sz w:val="21"/>
          <w:szCs w:val="21"/>
          <w:lang w:val="en-US" w:eastAsia="zh-CN"/>
        </w:rPr>
        <w:t>农产品当年收益颇丰</w:t>
      </w:r>
      <w:r>
        <w:rPr>
          <w:rFonts w:hint="default"/>
          <w:sz w:val="21"/>
          <w:szCs w:val="21"/>
          <w:lang w:val="en-US" w:eastAsia="zh-CN"/>
        </w:rPr>
        <w:t>，次年便大规模跟风种植，供过于求</w:t>
      </w:r>
      <w:r>
        <w:rPr>
          <w:rFonts w:hint="eastAsia"/>
          <w:sz w:val="21"/>
          <w:szCs w:val="21"/>
          <w:lang w:val="en-US" w:eastAsia="zh-CN"/>
        </w:rPr>
        <w:t>而导致了</w:t>
      </w:r>
      <w:r>
        <w:rPr>
          <w:rFonts w:hint="default"/>
          <w:sz w:val="21"/>
          <w:szCs w:val="21"/>
          <w:lang w:val="en-US" w:eastAsia="zh-CN"/>
        </w:rPr>
        <w:t>价格暴跌，辛苦劳作却收益微薄；</w:t>
      </w:r>
      <w:r>
        <w:rPr>
          <w:rFonts w:ascii="宋体" w:hAnsi="宋体" w:eastAsia="宋体" w:cs="宋体"/>
          <w:kern w:val="0"/>
          <w:sz w:val="21"/>
          <w:szCs w:val="21"/>
          <w:lang w:val="en-US" w:eastAsia="zh-CN" w:bidi="ar"/>
        </w:rPr>
        <w:t>而当农产品成熟</w:t>
      </w:r>
      <w:r>
        <w:rPr>
          <w:rFonts w:hint="eastAsia" w:ascii="宋体" w:hAnsi="宋体" w:eastAsia="宋体" w:cs="宋体"/>
          <w:kern w:val="0"/>
          <w:sz w:val="21"/>
          <w:szCs w:val="21"/>
          <w:lang w:val="en-US" w:eastAsia="zh-CN" w:bidi="ar"/>
        </w:rPr>
        <w:t>以</w:t>
      </w:r>
      <w:r>
        <w:rPr>
          <w:rFonts w:ascii="宋体" w:hAnsi="宋体" w:eastAsia="宋体" w:cs="宋体"/>
          <w:kern w:val="0"/>
          <w:sz w:val="21"/>
          <w:szCs w:val="21"/>
          <w:lang w:val="en-US" w:eastAsia="zh-CN" w:bidi="ar"/>
        </w:rPr>
        <w:t>后，由于缺乏稳定的销售渠道，滞销贱卖的情况</w:t>
      </w:r>
      <w:r>
        <w:rPr>
          <w:rFonts w:hint="eastAsia" w:ascii="宋体" w:hAnsi="宋体" w:eastAsia="宋体" w:cs="宋体"/>
          <w:kern w:val="0"/>
          <w:sz w:val="21"/>
          <w:szCs w:val="21"/>
          <w:lang w:val="en-US" w:eastAsia="zh-CN" w:bidi="ar"/>
        </w:rPr>
        <w:t>也有不少</w:t>
      </w:r>
      <w:r>
        <w:rPr>
          <w:rFonts w:hint="eastAsia" w:cs="宋体"/>
          <w:kern w:val="0"/>
          <w:sz w:val="21"/>
          <w:szCs w:val="21"/>
          <w:lang w:val="en-US" w:eastAsia="zh-CN" w:bidi="ar"/>
        </w:rPr>
        <w:t>地</w:t>
      </w:r>
      <w:r>
        <w:rPr>
          <w:rFonts w:ascii="宋体" w:hAnsi="宋体" w:eastAsia="宋体" w:cs="宋体"/>
          <w:kern w:val="0"/>
          <w:sz w:val="21"/>
          <w:szCs w:val="21"/>
          <w:lang w:val="en-US" w:eastAsia="zh-CN" w:bidi="ar"/>
        </w:rPr>
        <w:t>发生，不少农户因此陷入“越种越穷”的恶性循环。更关键的是，农户与市场之间存在明显的信息壁垒，既无法精准对接市场需求</w:t>
      </w:r>
      <w:r>
        <w:rPr>
          <w:rFonts w:hint="eastAsia" w:ascii="宋体" w:hAnsi="宋体" w:eastAsia="宋体" w:cs="宋体"/>
          <w:kern w:val="0"/>
          <w:sz w:val="21"/>
          <w:szCs w:val="21"/>
          <w:lang w:val="en-US" w:eastAsia="zh-CN" w:bidi="ar"/>
        </w:rPr>
        <w:t>以便</w:t>
      </w:r>
      <w:r>
        <w:rPr>
          <w:rFonts w:ascii="宋体" w:hAnsi="宋体" w:eastAsia="宋体" w:cs="宋体"/>
          <w:kern w:val="0"/>
          <w:sz w:val="21"/>
          <w:szCs w:val="21"/>
          <w:lang w:val="en-US" w:eastAsia="zh-CN" w:bidi="ar"/>
        </w:rPr>
        <w:t>调整种植结构，也难以获取针对性的科学种植指导，生产过程中的抗风险</w:t>
      </w:r>
      <w:r>
        <w:rPr>
          <w:rFonts w:hint="eastAsia" w:ascii="宋体" w:hAnsi="宋体" w:eastAsia="宋体" w:cs="宋体"/>
          <w:kern w:val="0"/>
          <w:sz w:val="21"/>
          <w:szCs w:val="21"/>
          <w:lang w:val="en-US" w:eastAsia="zh-CN" w:bidi="ar"/>
        </w:rPr>
        <w:t>的</w:t>
      </w:r>
      <w:r>
        <w:rPr>
          <w:rFonts w:ascii="宋体" w:hAnsi="宋体" w:eastAsia="宋体" w:cs="宋体"/>
          <w:kern w:val="0"/>
          <w:sz w:val="21"/>
          <w:szCs w:val="21"/>
          <w:lang w:val="en-US" w:eastAsia="zh-CN" w:bidi="ar"/>
        </w:rPr>
        <w:t>能力极弱，</w:t>
      </w:r>
      <w:r>
        <w:rPr>
          <w:rFonts w:hint="eastAsia" w:ascii="宋体" w:hAnsi="宋体" w:eastAsia="宋体" w:cs="宋体"/>
          <w:kern w:val="0"/>
          <w:sz w:val="21"/>
          <w:szCs w:val="21"/>
          <w:lang w:val="en-US" w:eastAsia="zh-CN" w:bidi="ar"/>
        </w:rPr>
        <w:t>大大减少</w:t>
      </w:r>
      <w:r>
        <w:rPr>
          <w:rFonts w:ascii="宋体" w:hAnsi="宋体" w:eastAsia="宋体" w:cs="宋体"/>
          <w:kern w:val="0"/>
          <w:sz w:val="21"/>
          <w:szCs w:val="21"/>
          <w:lang w:val="en-US" w:eastAsia="zh-CN" w:bidi="ar"/>
        </w:rPr>
        <w:t>了农户的收入，也成为</w:t>
      </w:r>
      <w:r>
        <w:rPr>
          <w:rFonts w:hint="eastAsia" w:ascii="宋体" w:hAnsi="宋体" w:eastAsia="宋体" w:cs="宋体"/>
          <w:kern w:val="0"/>
          <w:sz w:val="21"/>
          <w:szCs w:val="21"/>
          <w:lang w:val="en-US" w:eastAsia="zh-CN" w:bidi="ar"/>
        </w:rPr>
        <w:t>了</w:t>
      </w:r>
      <w:r>
        <w:rPr>
          <w:rFonts w:ascii="宋体" w:hAnsi="宋体" w:eastAsia="宋体" w:cs="宋体"/>
          <w:kern w:val="0"/>
          <w:sz w:val="21"/>
          <w:szCs w:val="21"/>
          <w:lang w:val="en-US" w:eastAsia="zh-CN" w:bidi="ar"/>
        </w:rPr>
        <w:t>乡村振兴推进过程中的重要阻碍。</w:t>
      </w:r>
    </w:p>
    <w:p w14:paraId="2A98157A">
      <w:pPr>
        <w:keepNext w:val="0"/>
        <w:keepLines w:val="0"/>
        <w:widowControl/>
        <w:suppressLineNumbers w:val="0"/>
        <w:ind w:firstLine="420" w:firstLineChars="200"/>
        <w:jc w:val="left"/>
        <w:rPr>
          <w:rFonts w:hint="default"/>
          <w:sz w:val="21"/>
          <w:szCs w:val="21"/>
          <w:lang w:val="en-US" w:eastAsia="zh-CN"/>
        </w:rPr>
      </w:pPr>
      <w:r>
        <w:rPr>
          <w:rFonts w:hint="eastAsia"/>
          <w:sz w:val="21"/>
          <w:szCs w:val="21"/>
          <w:lang w:val="en-US" w:eastAsia="zh-CN"/>
        </w:rPr>
        <w:t>当下</w:t>
      </w:r>
      <w:r>
        <w:rPr>
          <w:rFonts w:hint="default"/>
          <w:sz w:val="21"/>
          <w:szCs w:val="21"/>
          <w:lang w:val="en-US" w:eastAsia="zh-CN"/>
        </w:rPr>
        <w:t>数字技术与农业</w:t>
      </w:r>
      <w:r>
        <w:rPr>
          <w:rFonts w:hint="eastAsia"/>
          <w:sz w:val="21"/>
          <w:szCs w:val="21"/>
          <w:lang w:val="en-US" w:eastAsia="zh-CN"/>
        </w:rPr>
        <w:t>的</w:t>
      </w:r>
      <w:r>
        <w:rPr>
          <w:rFonts w:hint="default"/>
          <w:sz w:val="21"/>
          <w:szCs w:val="21"/>
          <w:lang w:val="en-US" w:eastAsia="zh-CN"/>
        </w:rPr>
        <w:t>深度融合</w:t>
      </w:r>
      <w:r>
        <w:rPr>
          <w:rFonts w:hint="eastAsia"/>
          <w:sz w:val="21"/>
          <w:szCs w:val="21"/>
          <w:lang w:val="en-US" w:eastAsia="zh-CN"/>
        </w:rPr>
        <w:t>为解决这种问题提供了极大的可能</w:t>
      </w:r>
      <w:r>
        <w:rPr>
          <w:rFonts w:hint="default"/>
          <w:sz w:val="21"/>
          <w:szCs w:val="21"/>
          <w:lang w:val="en-US" w:eastAsia="zh-CN"/>
        </w:rPr>
        <w:t>，AI、大数据、移动互联网</w:t>
      </w:r>
      <w:r>
        <w:rPr>
          <w:rFonts w:hint="eastAsia"/>
          <w:sz w:val="21"/>
          <w:szCs w:val="21"/>
          <w:lang w:val="en-US" w:eastAsia="zh-CN"/>
        </w:rPr>
        <w:t>等技术的普及让精准助农慢慢有了可行性。一方面呢，</w:t>
      </w:r>
      <w:r>
        <w:rPr>
          <w:rFonts w:hint="default"/>
          <w:sz w:val="21"/>
          <w:szCs w:val="21"/>
          <w:lang w:val="en-US" w:eastAsia="zh-CN"/>
        </w:rPr>
        <w:t>农户对“科学种植、稳定增收”的需求日益迫切</w:t>
      </w:r>
      <w:r>
        <w:rPr>
          <w:rFonts w:hint="eastAsia"/>
          <w:sz w:val="21"/>
          <w:szCs w:val="21"/>
          <w:lang w:val="en-US" w:eastAsia="zh-CN"/>
        </w:rPr>
        <w:t>，对于数字化的工具接受度也在不断提升，简单容易上手的数字化服务能够解决他们大部分难题</w:t>
      </w:r>
      <w:r>
        <w:rPr>
          <w:rFonts w:hint="default"/>
          <w:sz w:val="21"/>
          <w:szCs w:val="21"/>
          <w:lang w:val="en-US" w:eastAsia="zh-CN"/>
        </w:rPr>
        <w:t>；</w:t>
      </w:r>
      <w:r>
        <w:rPr>
          <w:rFonts w:hint="eastAsia"/>
          <w:sz w:val="21"/>
          <w:szCs w:val="21"/>
          <w:lang w:val="en-US" w:eastAsia="zh-CN"/>
        </w:rPr>
        <w:t>另一方面</w:t>
      </w:r>
      <w:r>
        <w:rPr>
          <w:rFonts w:hint="default"/>
          <w:sz w:val="21"/>
          <w:szCs w:val="21"/>
          <w:lang w:val="en-US" w:eastAsia="zh-CN"/>
        </w:rPr>
        <w:t>，</w:t>
      </w:r>
      <w:r>
        <w:rPr>
          <w:rFonts w:hint="eastAsia"/>
          <w:sz w:val="21"/>
          <w:szCs w:val="21"/>
          <w:lang w:val="en-US" w:eastAsia="zh-CN"/>
        </w:rPr>
        <w:t>随着国家经济不断发展，消费水平的提高，城市</w:t>
      </w:r>
      <w:r>
        <w:rPr>
          <w:rFonts w:hint="default"/>
          <w:sz w:val="21"/>
          <w:szCs w:val="21"/>
          <w:lang w:val="en-US" w:eastAsia="zh-CN"/>
        </w:rPr>
        <w:t>消费者对绿色、正宗、可溯源农产品的需求</w:t>
      </w:r>
      <w:r>
        <w:rPr>
          <w:rFonts w:hint="eastAsia"/>
          <w:sz w:val="21"/>
          <w:szCs w:val="21"/>
          <w:lang w:val="en-US" w:eastAsia="zh-CN"/>
        </w:rPr>
        <w:t>日益</w:t>
      </w:r>
      <w:r>
        <w:rPr>
          <w:rFonts w:hint="default"/>
          <w:sz w:val="21"/>
          <w:szCs w:val="21"/>
          <w:lang w:val="en-US" w:eastAsia="zh-CN"/>
        </w:rPr>
        <w:t>增长，</w:t>
      </w:r>
      <w:r>
        <w:rPr>
          <w:rFonts w:hint="eastAsia"/>
          <w:sz w:val="21"/>
          <w:szCs w:val="21"/>
          <w:lang w:val="en-US" w:eastAsia="zh-CN"/>
        </w:rPr>
        <w:t>不仅仅</w:t>
      </w:r>
      <w:r>
        <w:rPr>
          <w:rFonts w:hint="default"/>
          <w:sz w:val="21"/>
          <w:szCs w:val="21"/>
          <w:lang w:val="en-US" w:eastAsia="zh-CN"/>
        </w:rPr>
        <w:t>为优质</w:t>
      </w:r>
      <w:r>
        <w:rPr>
          <w:rFonts w:hint="eastAsia"/>
          <w:sz w:val="21"/>
          <w:szCs w:val="21"/>
          <w:lang w:val="en-US" w:eastAsia="zh-CN"/>
        </w:rPr>
        <w:t>的</w:t>
      </w:r>
      <w:r>
        <w:rPr>
          <w:rFonts w:hint="default"/>
          <w:sz w:val="21"/>
          <w:szCs w:val="21"/>
          <w:lang w:val="en-US" w:eastAsia="zh-CN"/>
        </w:rPr>
        <w:t>农产品</w:t>
      </w:r>
      <w:r>
        <w:rPr>
          <w:rFonts w:hint="eastAsia"/>
          <w:sz w:val="21"/>
          <w:szCs w:val="21"/>
          <w:lang w:val="en-US" w:eastAsia="zh-CN"/>
        </w:rPr>
        <w:t>卖进城市</w:t>
      </w:r>
      <w:r>
        <w:rPr>
          <w:rFonts w:hint="default"/>
          <w:sz w:val="21"/>
          <w:szCs w:val="21"/>
          <w:lang w:val="en-US" w:eastAsia="zh-CN"/>
        </w:rPr>
        <w:t>创造了广阔</w:t>
      </w:r>
      <w:r>
        <w:rPr>
          <w:rFonts w:hint="eastAsia"/>
          <w:sz w:val="21"/>
          <w:szCs w:val="21"/>
          <w:lang w:val="en-US" w:eastAsia="zh-CN"/>
        </w:rPr>
        <w:t>的</w:t>
      </w:r>
      <w:r>
        <w:rPr>
          <w:rFonts w:hint="default"/>
          <w:sz w:val="21"/>
          <w:szCs w:val="21"/>
          <w:lang w:val="en-US" w:eastAsia="zh-CN"/>
        </w:rPr>
        <w:t>市场，也为实现农户与消费者双赢提供了有利条件。</w:t>
      </w:r>
    </w:p>
    <w:p w14:paraId="1B807DFE">
      <w:pPr>
        <w:keepNext w:val="0"/>
        <w:keepLines w:val="0"/>
        <w:widowControl/>
        <w:suppressLineNumbers w:val="0"/>
        <w:ind w:firstLine="420" w:firstLineChars="200"/>
        <w:jc w:val="left"/>
        <w:rPr>
          <w:rFonts w:ascii="宋体" w:hAnsi="宋体" w:eastAsia="宋体" w:cs="宋体"/>
          <w:kern w:val="0"/>
          <w:sz w:val="21"/>
          <w:szCs w:val="21"/>
          <w:lang w:val="en-US" w:eastAsia="zh-CN" w:bidi="ar"/>
        </w:rPr>
      </w:pPr>
      <w:r>
        <w:rPr>
          <w:rFonts w:ascii="宋体" w:hAnsi="宋体" w:eastAsia="宋体" w:cs="宋体"/>
          <w:kern w:val="0"/>
          <w:sz w:val="21"/>
          <w:szCs w:val="21"/>
          <w:lang w:val="en-US" w:eastAsia="zh-CN" w:bidi="ar"/>
        </w:rPr>
        <w:t>基于这样的</w:t>
      </w:r>
      <w:r>
        <w:rPr>
          <w:rFonts w:hint="eastAsia" w:ascii="宋体" w:hAnsi="宋体" w:eastAsia="宋体" w:cs="宋体"/>
          <w:kern w:val="0"/>
          <w:sz w:val="21"/>
          <w:szCs w:val="21"/>
          <w:lang w:val="en-US" w:eastAsia="zh-CN" w:bidi="ar"/>
        </w:rPr>
        <w:t>时代</w:t>
      </w:r>
      <w:r>
        <w:rPr>
          <w:rFonts w:ascii="宋体" w:hAnsi="宋体" w:eastAsia="宋体" w:cs="宋体"/>
          <w:kern w:val="0"/>
          <w:sz w:val="21"/>
          <w:szCs w:val="21"/>
          <w:lang w:val="en-US" w:eastAsia="zh-CN" w:bidi="ar"/>
        </w:rPr>
        <w:t>背景，我们认为开展精准助农数字化</w:t>
      </w:r>
      <w:r>
        <w:rPr>
          <w:rFonts w:hint="eastAsia" w:ascii="宋体" w:hAnsi="宋体" w:eastAsia="宋体" w:cs="宋体"/>
          <w:kern w:val="0"/>
          <w:sz w:val="21"/>
          <w:szCs w:val="21"/>
          <w:lang w:val="en-US" w:eastAsia="zh-CN" w:bidi="ar"/>
        </w:rPr>
        <w:t>这个</w:t>
      </w:r>
      <w:r>
        <w:rPr>
          <w:rFonts w:ascii="宋体" w:hAnsi="宋体" w:eastAsia="宋体" w:cs="宋体"/>
          <w:kern w:val="0"/>
          <w:sz w:val="21"/>
          <w:szCs w:val="21"/>
          <w:lang w:val="en-US" w:eastAsia="zh-CN" w:bidi="ar"/>
        </w:rPr>
        <w:t>项目十分必要。通过数字化手段打通信息壁垒、对接市场需求、提供技术支撑，既能</w:t>
      </w:r>
      <w:r>
        <w:rPr>
          <w:rFonts w:hint="eastAsia" w:ascii="宋体" w:hAnsi="宋体" w:eastAsia="宋体" w:cs="宋体"/>
          <w:kern w:val="0"/>
          <w:sz w:val="21"/>
          <w:szCs w:val="21"/>
          <w:lang w:val="en-US" w:eastAsia="zh-CN" w:bidi="ar"/>
        </w:rPr>
        <w:t>解决</w:t>
      </w:r>
      <w:r>
        <w:rPr>
          <w:rFonts w:ascii="宋体" w:hAnsi="宋体" w:eastAsia="宋体" w:cs="宋体"/>
          <w:kern w:val="0"/>
          <w:sz w:val="21"/>
          <w:szCs w:val="21"/>
          <w:lang w:val="en-US" w:eastAsia="zh-CN" w:bidi="ar"/>
        </w:rPr>
        <w:t>传统助农模式</w:t>
      </w:r>
      <w:r>
        <w:rPr>
          <w:rFonts w:hint="eastAsia" w:ascii="宋体" w:hAnsi="宋体" w:eastAsia="宋体" w:cs="宋体"/>
          <w:kern w:val="0"/>
          <w:sz w:val="21"/>
          <w:szCs w:val="21"/>
          <w:lang w:val="en-US" w:eastAsia="zh-CN" w:bidi="ar"/>
        </w:rPr>
        <w:t>存在的问题</w:t>
      </w:r>
      <w:r>
        <w:rPr>
          <w:rFonts w:ascii="宋体" w:hAnsi="宋体" w:eastAsia="宋体" w:cs="宋体"/>
          <w:kern w:val="0"/>
          <w:sz w:val="21"/>
          <w:szCs w:val="21"/>
          <w:lang w:val="en-US" w:eastAsia="zh-CN" w:bidi="ar"/>
        </w:rPr>
        <w:t>，也能帮助农户</w:t>
      </w:r>
      <w:r>
        <w:rPr>
          <w:rFonts w:hint="eastAsia" w:ascii="宋体" w:hAnsi="宋体" w:eastAsia="宋体" w:cs="宋体"/>
          <w:kern w:val="0"/>
          <w:sz w:val="21"/>
          <w:szCs w:val="21"/>
          <w:lang w:val="en-US" w:eastAsia="zh-CN" w:bidi="ar"/>
        </w:rPr>
        <w:t>获得</w:t>
      </w:r>
      <w:r>
        <w:rPr>
          <w:rFonts w:ascii="宋体" w:hAnsi="宋体" w:eastAsia="宋体" w:cs="宋体"/>
          <w:kern w:val="0"/>
          <w:sz w:val="21"/>
          <w:szCs w:val="21"/>
          <w:lang w:val="en-US" w:eastAsia="zh-CN" w:bidi="ar"/>
        </w:rPr>
        <w:t>可持续的增收能力，这既是对国家乡村振兴战略的积极响应，也是解决农村实际问题、</w:t>
      </w:r>
      <w:r>
        <w:rPr>
          <w:rFonts w:hint="eastAsia" w:ascii="宋体" w:hAnsi="宋体" w:eastAsia="宋体" w:cs="宋体"/>
          <w:kern w:val="0"/>
          <w:sz w:val="21"/>
          <w:szCs w:val="21"/>
          <w:lang w:val="en-US" w:eastAsia="zh-CN" w:bidi="ar"/>
        </w:rPr>
        <w:t>帮助</w:t>
      </w:r>
      <w:r>
        <w:rPr>
          <w:rFonts w:ascii="宋体" w:hAnsi="宋体" w:eastAsia="宋体" w:cs="宋体"/>
          <w:kern w:val="0"/>
          <w:sz w:val="21"/>
          <w:szCs w:val="21"/>
          <w:lang w:val="en-US" w:eastAsia="zh-CN" w:bidi="ar"/>
        </w:rPr>
        <w:t>农户</w:t>
      </w:r>
      <w:r>
        <w:rPr>
          <w:rFonts w:hint="eastAsia" w:ascii="宋体" w:hAnsi="宋体" w:eastAsia="宋体" w:cs="宋体"/>
          <w:kern w:val="0"/>
          <w:sz w:val="21"/>
          <w:szCs w:val="21"/>
          <w:lang w:val="en-US" w:eastAsia="zh-CN" w:bidi="ar"/>
        </w:rPr>
        <w:t>实现</w:t>
      </w:r>
      <w:r>
        <w:rPr>
          <w:rFonts w:ascii="宋体" w:hAnsi="宋体" w:eastAsia="宋体" w:cs="宋体"/>
          <w:kern w:val="0"/>
          <w:sz w:val="21"/>
          <w:szCs w:val="21"/>
          <w:lang w:val="en-US" w:eastAsia="zh-CN" w:bidi="ar"/>
        </w:rPr>
        <w:t>稳定增收的有效</w:t>
      </w:r>
      <w:r>
        <w:rPr>
          <w:rFonts w:hint="eastAsia" w:ascii="宋体" w:hAnsi="宋体" w:eastAsia="宋体" w:cs="宋体"/>
          <w:kern w:val="0"/>
          <w:sz w:val="21"/>
          <w:szCs w:val="21"/>
          <w:lang w:val="en-US" w:eastAsia="zh-CN" w:bidi="ar"/>
        </w:rPr>
        <w:t>途径</w:t>
      </w:r>
      <w:r>
        <w:rPr>
          <w:rFonts w:ascii="宋体" w:hAnsi="宋体" w:eastAsia="宋体" w:cs="宋体"/>
          <w:kern w:val="0"/>
          <w:sz w:val="21"/>
          <w:szCs w:val="21"/>
          <w:lang w:val="en-US" w:eastAsia="zh-CN" w:bidi="ar"/>
        </w:rPr>
        <w:t>。</w:t>
      </w:r>
    </w:p>
    <w:p w14:paraId="49E044DF">
      <w:pPr>
        <w:keepNext w:val="0"/>
        <w:keepLines w:val="0"/>
        <w:widowControl/>
        <w:suppressLineNumbers w:val="0"/>
        <w:jc w:val="left"/>
        <w:rPr>
          <w:rFonts w:hint="eastAsia" w:cs="宋体"/>
          <w:b/>
          <w:bCs/>
          <w:kern w:val="0"/>
          <w:sz w:val="24"/>
          <w:szCs w:val="24"/>
          <w:lang w:val="en-US" w:eastAsia="zh-CN" w:bidi="ar"/>
        </w:rPr>
      </w:pPr>
      <w:r>
        <w:rPr>
          <w:rFonts w:hint="eastAsia" w:cs="宋体"/>
          <w:b/>
          <w:bCs/>
          <w:kern w:val="0"/>
          <w:sz w:val="24"/>
          <w:szCs w:val="24"/>
          <w:lang w:val="en-US" w:eastAsia="zh-CN" w:bidi="ar"/>
        </w:rPr>
        <w:t>1.2项目基础</w:t>
      </w:r>
    </w:p>
    <w:p w14:paraId="179696F8">
      <w:pPr>
        <w:keepNext w:val="0"/>
        <w:keepLines w:val="0"/>
        <w:widowControl/>
        <w:suppressLineNumbers w:val="0"/>
        <w:ind w:firstLine="420" w:firstLineChars="200"/>
        <w:jc w:val="left"/>
        <w:rPr>
          <w:sz w:val="21"/>
          <w:szCs w:val="21"/>
        </w:rPr>
      </w:pPr>
      <w:r>
        <w:rPr>
          <w:rFonts w:ascii="宋体" w:hAnsi="宋体" w:eastAsia="宋体" w:cs="宋体"/>
          <w:kern w:val="0"/>
          <w:sz w:val="21"/>
          <w:szCs w:val="21"/>
          <w:lang w:val="en-US" w:eastAsia="zh-CN" w:bidi="ar"/>
        </w:rPr>
        <w:t>本项目核心是打造一个聚焦</w:t>
      </w:r>
      <w:r>
        <w:rPr>
          <w:rFonts w:hint="eastAsia" w:ascii="宋体" w:hAnsi="宋体" w:eastAsia="宋体" w:cs="宋体"/>
          <w:kern w:val="0"/>
          <w:sz w:val="21"/>
          <w:szCs w:val="21"/>
          <w:lang w:val="en-US" w:eastAsia="zh-CN" w:bidi="ar"/>
        </w:rPr>
        <w:t>精准助农的</w:t>
      </w:r>
      <w:r>
        <w:rPr>
          <w:rFonts w:ascii="宋体" w:hAnsi="宋体" w:eastAsia="宋体" w:cs="宋体"/>
          <w:kern w:val="0"/>
          <w:sz w:val="21"/>
          <w:szCs w:val="21"/>
          <w:lang w:val="en-US" w:eastAsia="zh-CN" w:bidi="ar"/>
        </w:rPr>
        <w:t>平台，借助“AI+小程序”的形式，针对农户实际遇到的“种错品种、卖货困难、赚钱不多”的问题，</w:t>
      </w:r>
      <w:r>
        <w:rPr>
          <w:rFonts w:hint="eastAsia" w:ascii="宋体" w:hAnsi="宋体" w:eastAsia="宋体" w:cs="宋体"/>
          <w:kern w:val="0"/>
          <w:sz w:val="21"/>
          <w:szCs w:val="21"/>
          <w:lang w:val="en-US" w:eastAsia="zh-CN" w:bidi="ar"/>
        </w:rPr>
        <w:t>打造了</w:t>
      </w:r>
      <w:r>
        <w:rPr>
          <w:rFonts w:ascii="宋体" w:hAnsi="宋体" w:eastAsia="宋体" w:cs="宋体"/>
          <w:kern w:val="0"/>
          <w:sz w:val="21"/>
          <w:szCs w:val="21"/>
          <w:lang w:val="en-US" w:eastAsia="zh-CN" w:bidi="ar"/>
        </w:rPr>
        <w:t>一套“</w:t>
      </w:r>
      <w:r>
        <w:rPr>
          <w:rFonts w:hint="eastAsia" w:ascii="宋体" w:hAnsi="宋体" w:eastAsia="宋体" w:cs="宋体"/>
          <w:kern w:val="0"/>
          <w:sz w:val="21"/>
          <w:szCs w:val="21"/>
          <w:lang w:val="en-US" w:eastAsia="zh-CN" w:bidi="ar"/>
        </w:rPr>
        <w:t>种植</w:t>
      </w:r>
      <w:r>
        <w:rPr>
          <w:rFonts w:ascii="宋体" w:hAnsi="宋体" w:eastAsia="宋体" w:cs="宋体"/>
          <w:kern w:val="0"/>
          <w:sz w:val="21"/>
          <w:szCs w:val="21"/>
          <w:lang w:val="en-US" w:eastAsia="zh-CN" w:bidi="ar"/>
        </w:rPr>
        <w:t>精准指导、</w:t>
      </w:r>
      <w:r>
        <w:rPr>
          <w:rFonts w:hint="eastAsia" w:ascii="宋体" w:hAnsi="宋体" w:eastAsia="宋体" w:cs="宋体"/>
          <w:kern w:val="0"/>
          <w:sz w:val="21"/>
          <w:szCs w:val="21"/>
          <w:lang w:val="en-US" w:eastAsia="zh-CN" w:bidi="ar"/>
        </w:rPr>
        <w:t>市场</w:t>
      </w:r>
      <w:r>
        <w:rPr>
          <w:rFonts w:ascii="宋体" w:hAnsi="宋体" w:eastAsia="宋体" w:cs="宋体"/>
          <w:kern w:val="0"/>
          <w:sz w:val="21"/>
          <w:szCs w:val="21"/>
          <w:lang w:val="en-US" w:eastAsia="zh-CN" w:bidi="ar"/>
        </w:rPr>
        <w:t>精准对接</w:t>
      </w:r>
      <w:r>
        <w:rPr>
          <w:rFonts w:hint="eastAsia" w:ascii="宋体" w:hAnsi="宋体" w:eastAsia="宋体" w:cs="宋体"/>
          <w:kern w:val="0"/>
          <w:sz w:val="21"/>
          <w:szCs w:val="21"/>
          <w:lang w:val="en-US" w:eastAsia="zh-CN" w:bidi="ar"/>
        </w:rPr>
        <w:t>和</w:t>
      </w:r>
      <w:r>
        <w:rPr>
          <w:rFonts w:ascii="宋体" w:hAnsi="宋体" w:eastAsia="宋体" w:cs="宋体"/>
          <w:kern w:val="0"/>
          <w:sz w:val="21"/>
          <w:szCs w:val="21"/>
          <w:lang w:val="en-US" w:eastAsia="zh-CN" w:bidi="ar"/>
        </w:rPr>
        <w:t>资源精准匹配”的闭环助农体系。</w:t>
      </w:r>
    </w:p>
    <w:p w14:paraId="12D9948A">
      <w:pPr>
        <w:keepNext w:val="0"/>
        <w:keepLines w:val="0"/>
        <w:widowControl/>
        <w:suppressLineNumbers w:val="0"/>
        <w:ind w:firstLine="422" w:firstLineChars="200"/>
        <w:jc w:val="left"/>
        <w:rPr>
          <w:rFonts w:ascii="宋体" w:hAnsi="宋体" w:eastAsia="宋体" w:cs="宋体"/>
          <w:kern w:val="0"/>
          <w:sz w:val="21"/>
          <w:szCs w:val="21"/>
          <w:lang w:val="en-US" w:eastAsia="zh-CN" w:bidi="ar"/>
        </w:rPr>
      </w:pPr>
      <w:r>
        <w:rPr>
          <w:rFonts w:ascii="宋体" w:hAnsi="宋体" w:eastAsia="宋体" w:cs="宋体"/>
          <w:b/>
          <w:bCs/>
          <w:kern w:val="0"/>
          <w:sz w:val="21"/>
          <w:szCs w:val="21"/>
          <w:lang w:val="en-US" w:eastAsia="zh-CN" w:bidi="ar"/>
        </w:rPr>
        <w:t>项目定位</w:t>
      </w:r>
      <w:r>
        <w:rPr>
          <w:rFonts w:ascii="宋体" w:hAnsi="宋体" w:eastAsia="宋体" w:cs="宋体"/>
          <w:kern w:val="0"/>
          <w:sz w:val="21"/>
          <w:szCs w:val="21"/>
          <w:lang w:val="en-US" w:eastAsia="zh-CN" w:bidi="ar"/>
        </w:rPr>
        <w:t>：我们的平台主要服务小农户、</w:t>
      </w:r>
      <w:r>
        <w:rPr>
          <w:rFonts w:hint="eastAsia" w:ascii="宋体" w:hAnsi="宋体" w:eastAsia="宋体" w:cs="宋体"/>
          <w:kern w:val="0"/>
          <w:sz w:val="21"/>
          <w:szCs w:val="21"/>
          <w:lang w:val="en-US" w:eastAsia="zh-CN" w:bidi="ar"/>
        </w:rPr>
        <w:t>淮安市商超</w:t>
      </w:r>
      <w:r>
        <w:rPr>
          <w:rFonts w:ascii="宋体" w:hAnsi="宋体" w:eastAsia="宋体" w:cs="宋体"/>
          <w:kern w:val="0"/>
          <w:sz w:val="21"/>
          <w:szCs w:val="21"/>
          <w:lang w:val="en-US" w:eastAsia="zh-CN" w:bidi="ar"/>
        </w:rPr>
        <w:t>和消费者，核心思路是通过“AI辅助决策+订单预订+全链条服务”，帮农户解决核心难题——不仅告诉农户“种什么、种多少”，提供智能建议和田间种植指导，还能让商</w:t>
      </w:r>
      <w:r>
        <w:rPr>
          <w:rFonts w:hint="eastAsia" w:ascii="宋体" w:hAnsi="宋体" w:eastAsia="宋体" w:cs="宋体"/>
          <w:kern w:val="0"/>
          <w:sz w:val="21"/>
          <w:szCs w:val="21"/>
          <w:lang w:val="en-US" w:eastAsia="zh-CN" w:bidi="ar"/>
        </w:rPr>
        <w:t>超</w:t>
      </w:r>
      <w:r>
        <w:rPr>
          <w:rFonts w:ascii="宋体" w:hAnsi="宋体" w:eastAsia="宋体" w:cs="宋体"/>
          <w:kern w:val="0"/>
          <w:sz w:val="21"/>
          <w:szCs w:val="21"/>
          <w:lang w:val="en-US" w:eastAsia="zh-CN" w:bidi="ar"/>
        </w:rPr>
        <w:t>和消费者提前预订农产品，实现“先订后种”</w:t>
      </w:r>
      <w:r>
        <w:rPr>
          <w:rFonts w:hint="eastAsia" w:cs="宋体"/>
          <w:kern w:val="0"/>
          <w:sz w:val="21"/>
          <w:szCs w:val="21"/>
          <w:lang w:val="en-US" w:eastAsia="zh-CN" w:bidi="ar"/>
        </w:rPr>
        <w:t>。</w:t>
      </w:r>
      <w:r>
        <w:rPr>
          <w:rFonts w:ascii="宋体" w:hAnsi="宋体" w:eastAsia="宋体" w:cs="宋体"/>
          <w:kern w:val="0"/>
          <w:sz w:val="21"/>
          <w:szCs w:val="21"/>
          <w:lang w:val="en-US" w:eastAsia="zh-CN" w:bidi="ar"/>
        </w:rPr>
        <w:t>说到底，就是帮农户真正学会挣钱、实现长期</w:t>
      </w:r>
      <w:r>
        <w:rPr>
          <w:rFonts w:hint="eastAsia" w:ascii="宋体" w:hAnsi="宋体" w:eastAsia="宋体" w:cs="宋体"/>
          <w:kern w:val="0"/>
          <w:sz w:val="21"/>
          <w:szCs w:val="21"/>
          <w:lang w:val="en-US" w:eastAsia="zh-CN" w:bidi="ar"/>
        </w:rPr>
        <w:t>的</w:t>
      </w:r>
      <w:r>
        <w:rPr>
          <w:rFonts w:ascii="宋体" w:hAnsi="宋体" w:eastAsia="宋体" w:cs="宋体"/>
          <w:kern w:val="0"/>
          <w:sz w:val="21"/>
          <w:szCs w:val="21"/>
          <w:lang w:val="en-US" w:eastAsia="zh-CN" w:bidi="ar"/>
        </w:rPr>
        <w:t>稳定增收，是实实在在帮</w:t>
      </w:r>
      <w:r>
        <w:rPr>
          <w:rFonts w:hint="eastAsia" w:ascii="宋体" w:hAnsi="宋体" w:eastAsia="宋体" w:cs="宋体"/>
          <w:kern w:val="0"/>
          <w:sz w:val="21"/>
          <w:szCs w:val="21"/>
          <w:lang w:val="en-US" w:eastAsia="zh-CN" w:bidi="ar"/>
        </w:rPr>
        <w:t>助</w:t>
      </w:r>
      <w:r>
        <w:rPr>
          <w:rFonts w:ascii="宋体" w:hAnsi="宋体" w:eastAsia="宋体" w:cs="宋体"/>
          <w:kern w:val="0"/>
          <w:sz w:val="21"/>
          <w:szCs w:val="21"/>
          <w:lang w:val="en-US" w:eastAsia="zh-CN" w:bidi="ar"/>
        </w:rPr>
        <w:t>农户</w:t>
      </w:r>
      <w:r>
        <w:rPr>
          <w:rFonts w:hint="eastAsia" w:ascii="宋体" w:hAnsi="宋体" w:eastAsia="宋体" w:cs="宋体"/>
          <w:kern w:val="0"/>
          <w:sz w:val="21"/>
          <w:szCs w:val="21"/>
          <w:lang w:val="en-US" w:eastAsia="zh-CN" w:bidi="ar"/>
        </w:rPr>
        <w:t>赚钱</w:t>
      </w:r>
      <w:r>
        <w:rPr>
          <w:rFonts w:ascii="宋体" w:hAnsi="宋体" w:eastAsia="宋体" w:cs="宋体"/>
          <w:kern w:val="0"/>
          <w:sz w:val="21"/>
          <w:szCs w:val="21"/>
          <w:lang w:val="en-US" w:eastAsia="zh-CN" w:bidi="ar"/>
        </w:rPr>
        <w:t>的助农</w:t>
      </w:r>
      <w:r>
        <w:rPr>
          <w:rFonts w:hint="eastAsia" w:ascii="宋体" w:hAnsi="宋体" w:eastAsia="宋体" w:cs="宋体"/>
          <w:kern w:val="0"/>
          <w:sz w:val="21"/>
          <w:szCs w:val="21"/>
          <w:lang w:val="en-US" w:eastAsia="zh-CN" w:bidi="ar"/>
        </w:rPr>
        <w:t>体系</w:t>
      </w:r>
      <w:r>
        <w:rPr>
          <w:rFonts w:ascii="宋体" w:hAnsi="宋体" w:eastAsia="宋体" w:cs="宋体"/>
          <w:kern w:val="0"/>
          <w:sz w:val="21"/>
          <w:szCs w:val="21"/>
          <w:lang w:val="en-US" w:eastAsia="zh-CN" w:bidi="ar"/>
        </w:rPr>
        <w:t>。</w:t>
      </w:r>
    </w:p>
    <w:p w14:paraId="6A4CF4B7">
      <w:pPr>
        <w:keepNext w:val="0"/>
        <w:keepLines w:val="0"/>
        <w:widowControl/>
        <w:suppressLineNumbers w:val="0"/>
        <w:ind w:firstLine="422" w:firstLineChars="200"/>
        <w:jc w:val="left"/>
        <w:rPr>
          <w:rFonts w:ascii="宋体" w:hAnsi="宋体" w:eastAsia="宋体" w:cs="宋体"/>
          <w:kern w:val="0"/>
          <w:sz w:val="21"/>
          <w:szCs w:val="21"/>
          <w:lang w:val="en-US" w:eastAsia="zh-CN" w:bidi="ar"/>
        </w:rPr>
      </w:pPr>
      <w:r>
        <w:rPr>
          <w:rFonts w:hint="eastAsia" w:ascii="宋体" w:hAnsi="宋体" w:eastAsia="宋体" w:cs="宋体"/>
          <w:b/>
          <w:bCs/>
          <w:kern w:val="0"/>
          <w:sz w:val="21"/>
          <w:szCs w:val="21"/>
          <w:lang w:val="en-US" w:eastAsia="zh-CN" w:bidi="ar"/>
        </w:rPr>
        <w:t>运作基础：</w:t>
      </w:r>
      <w:r>
        <w:rPr>
          <w:rFonts w:hint="eastAsia" w:ascii="宋体" w:hAnsi="宋体" w:eastAsia="宋体" w:cs="宋体"/>
          <w:kern w:val="0"/>
          <w:sz w:val="21"/>
          <w:szCs w:val="21"/>
          <w:lang w:val="en-US" w:eastAsia="zh-CN" w:bidi="ar"/>
        </w:rPr>
        <w:t>目前，我们已经在淮安市2个乡镇的3个行政村完成了测试工作，累计对接了8户农户，其中包括</w:t>
      </w:r>
      <w:r>
        <w:rPr>
          <w:rFonts w:ascii="宋体" w:hAnsi="宋体" w:eastAsia="宋体" w:cs="宋体"/>
          <w:kern w:val="0"/>
          <w:sz w:val="21"/>
          <w:szCs w:val="21"/>
          <w:lang w:val="en-US" w:eastAsia="zh-CN" w:bidi="ar"/>
        </w:rPr>
        <w:t>农户，其中包括3户建档立卡脱贫户，覆盖了蔬菜、水果等8类淮安市常见农产品；同时，我们还和5家连锁商超、5家社区团购平台、2家冷链物流企业达成了合作，专门开通了"助农专区"和"产地直达"的物流专线，相比于传统的渠道，物流成本降低了20%。在淮安市农业农村局、乡村振兴局的支持下，我们联合了村两委和15名农技专家（其中包括淮安市农业技术推广中心专家8名、淮阴师范学院生命科学学院和现代渔业产业学院教授3名、民间种植能手4名），已经能切实落地"种植指导-订单对接-物流配送"的全流程服务，是当前淮安市精准助农领域里实打实在推进的项目。</w:t>
      </w:r>
    </w:p>
    <w:p w14:paraId="65865672">
      <w:pPr>
        <w:keepNext w:val="0"/>
        <w:keepLines w:val="0"/>
        <w:widowControl/>
        <w:suppressLineNumbers w:val="0"/>
        <w:ind w:firstLine="420" w:firstLineChars="200"/>
        <w:jc w:val="left"/>
        <w:rPr>
          <w:rFonts w:ascii="宋体" w:hAnsi="宋体" w:eastAsia="宋体" w:cs="宋体"/>
          <w:kern w:val="0"/>
          <w:sz w:val="21"/>
          <w:szCs w:val="21"/>
          <w:lang w:val="en-US" w:eastAsia="zh-CN" w:bidi="ar"/>
        </w:rPr>
      </w:pPr>
    </w:p>
    <w:p w14:paraId="07A76622">
      <w:pPr>
        <w:keepNext w:val="0"/>
        <w:keepLines w:val="0"/>
        <w:widowControl/>
        <w:suppressLineNumbers w:val="0"/>
        <w:jc w:val="left"/>
        <w:rPr>
          <w:rFonts w:ascii="宋体" w:hAnsi="宋体" w:eastAsia="宋体" w:cs="宋体"/>
          <w:kern w:val="0"/>
          <w:sz w:val="21"/>
          <w:szCs w:val="21"/>
          <w:lang w:val="en-US" w:eastAsia="zh-CN" w:bidi="ar"/>
        </w:rPr>
      </w:pPr>
      <w:r>
        <w:drawing>
          <wp:inline distT="0" distB="0" distL="114300" distR="114300">
            <wp:extent cx="5581650" cy="4381500"/>
            <wp:effectExtent l="0" t="0" r="0" b="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7"/>
                    <a:stretch>
                      <a:fillRect/>
                    </a:stretch>
                  </pic:blipFill>
                  <pic:spPr>
                    <a:xfrm>
                      <a:off x="0" y="0"/>
                      <a:ext cx="5581650" cy="4381500"/>
                    </a:xfrm>
                    <a:prstGeom prst="rect">
                      <a:avLst/>
                    </a:prstGeom>
                    <a:noFill/>
                    <a:ln w="12700">
                      <a:noFill/>
                    </a:ln>
                  </pic:spPr>
                </pic:pic>
              </a:graphicData>
            </a:graphic>
          </wp:inline>
        </w:drawing>
      </w:r>
    </w:p>
    <w:p w14:paraId="310054CB">
      <w:pPr>
        <w:keepNext w:val="0"/>
        <w:keepLines w:val="0"/>
        <w:widowControl/>
        <w:suppressLineNumbers w:val="0"/>
        <w:ind w:firstLine="422" w:firstLineChars="200"/>
        <w:jc w:val="center"/>
        <w:rPr>
          <w:rFonts w:hint="default" w:ascii="宋体" w:hAnsi="宋体" w:eastAsia="宋体" w:cs="宋体"/>
          <w:b/>
          <w:bCs/>
          <w:kern w:val="0"/>
          <w:sz w:val="21"/>
          <w:szCs w:val="21"/>
          <w:lang w:val="en-US" w:eastAsia="zh-CN" w:bidi="ar"/>
        </w:rPr>
      </w:pPr>
      <w:r>
        <w:rPr>
          <w:rFonts w:hint="eastAsia" w:cs="宋体"/>
          <w:b/>
          <w:bCs/>
          <w:kern w:val="0"/>
          <w:sz w:val="21"/>
          <w:szCs w:val="21"/>
          <w:lang w:val="en-US" w:eastAsia="zh-CN" w:bidi="ar"/>
        </w:rPr>
        <w:t>图1.项目整体逻辑闭环图</w:t>
      </w:r>
    </w:p>
    <w:p w14:paraId="0579D67C">
      <w:pPr>
        <w:keepNext w:val="0"/>
        <w:keepLines w:val="0"/>
        <w:widowControl/>
        <w:suppressLineNumbers w:val="0"/>
        <w:ind w:firstLine="422" w:firstLineChars="200"/>
        <w:jc w:val="left"/>
        <w:rPr>
          <w:sz w:val="21"/>
          <w:szCs w:val="21"/>
        </w:rPr>
      </w:pPr>
      <w:r>
        <w:rPr>
          <w:rFonts w:ascii="宋体" w:hAnsi="宋体" w:eastAsia="宋体" w:cs="宋体"/>
          <w:b/>
          <w:bCs/>
          <w:kern w:val="0"/>
          <w:sz w:val="21"/>
          <w:szCs w:val="21"/>
          <w:lang w:val="en-US" w:eastAsia="zh-CN" w:bidi="ar"/>
        </w:rPr>
        <w:t>服务理念</w:t>
      </w:r>
      <w:r>
        <w:rPr>
          <w:rFonts w:ascii="宋体" w:hAnsi="宋体" w:eastAsia="宋体" w:cs="宋体"/>
          <w:kern w:val="0"/>
          <w:sz w:val="21"/>
          <w:szCs w:val="21"/>
          <w:lang w:val="en-US" w:eastAsia="zh-CN" w:bidi="ar"/>
        </w:rPr>
        <w:t>：</w:t>
      </w:r>
      <w:r>
        <w:rPr>
          <w:rFonts w:hint="eastAsia" w:ascii="宋体" w:hAnsi="宋体" w:eastAsia="宋体" w:cs="宋体"/>
          <w:kern w:val="0"/>
          <w:sz w:val="21"/>
          <w:szCs w:val="21"/>
          <w:lang w:val="en-US" w:eastAsia="zh-CN" w:bidi="ar"/>
        </w:rPr>
        <w:t>在全新的时代契机下，</w:t>
      </w:r>
      <w:r>
        <w:rPr>
          <w:rFonts w:ascii="宋体" w:hAnsi="宋体" w:eastAsia="宋体" w:cs="宋体"/>
          <w:kern w:val="0"/>
          <w:sz w:val="21"/>
          <w:szCs w:val="21"/>
          <w:lang w:val="en-US" w:eastAsia="zh-CN" w:bidi="ar"/>
        </w:rPr>
        <w:t>我们始终把“帮农户会种植、能卖货、稳</w:t>
      </w:r>
      <w:r>
        <w:rPr>
          <w:rFonts w:hint="eastAsia" w:ascii="宋体" w:hAnsi="宋体" w:eastAsia="宋体" w:cs="宋体"/>
          <w:kern w:val="0"/>
          <w:sz w:val="21"/>
          <w:szCs w:val="21"/>
          <w:lang w:val="en-US" w:eastAsia="zh-CN" w:bidi="ar"/>
        </w:rPr>
        <w:t>定</w:t>
      </w:r>
      <w:r>
        <w:rPr>
          <w:rFonts w:ascii="宋体" w:hAnsi="宋体" w:eastAsia="宋体" w:cs="宋体"/>
          <w:kern w:val="0"/>
          <w:sz w:val="21"/>
          <w:szCs w:val="21"/>
          <w:lang w:val="en-US" w:eastAsia="zh-CN" w:bidi="ar"/>
        </w:rPr>
        <w:t>增收”放在核心位置，依托AI工具和小程序，解决农户长期面临的问题——比如跟风种植亏本、中间环节剥走利润、没技术抗风险能力弱等，换成“靠数据选品种、直接对接终端买家、有全程服务兜底”的新方</w:t>
      </w:r>
      <w:r>
        <w:rPr>
          <w:rFonts w:hint="eastAsia" w:ascii="宋体" w:hAnsi="宋体" w:eastAsia="宋体" w:cs="宋体"/>
          <w:kern w:val="0"/>
          <w:sz w:val="21"/>
          <w:szCs w:val="21"/>
          <w:lang w:val="en-US" w:eastAsia="zh-CN" w:bidi="ar"/>
        </w:rPr>
        <w:t>法</w:t>
      </w:r>
      <w:r>
        <w:rPr>
          <w:rFonts w:ascii="宋体" w:hAnsi="宋体" w:eastAsia="宋体" w:cs="宋体"/>
          <w:kern w:val="0"/>
          <w:sz w:val="21"/>
          <w:szCs w:val="21"/>
          <w:lang w:val="en-US" w:eastAsia="zh-CN" w:bidi="ar"/>
        </w:rPr>
        <w:t>。我们以“农户能学会用、收益能真正拿到手”为标准，搭建了“操作简单+上门指导+风险保障”的服务体系，既让农户用得明白、学得会，也能稳稳守住收益，努力成为小农户身边靠得住的“助农伙伴”。</w:t>
      </w:r>
    </w:p>
    <w:p w14:paraId="4BA2248B">
      <w:pPr>
        <w:keepNext w:val="0"/>
        <w:keepLines w:val="0"/>
        <w:widowControl/>
        <w:suppressLineNumbers w:val="0"/>
        <w:ind w:firstLine="422" w:firstLineChars="200"/>
        <w:jc w:val="left"/>
        <w:rPr>
          <w:rFonts w:ascii="宋体" w:hAnsi="宋体" w:eastAsia="宋体" w:cs="宋体"/>
          <w:kern w:val="0"/>
          <w:sz w:val="21"/>
          <w:szCs w:val="21"/>
          <w:lang w:val="en-US" w:eastAsia="zh-CN" w:bidi="ar"/>
        </w:rPr>
      </w:pPr>
      <w:r>
        <w:rPr>
          <w:rFonts w:ascii="宋体" w:hAnsi="宋体" w:eastAsia="宋体" w:cs="宋体"/>
          <w:b/>
          <w:bCs/>
          <w:kern w:val="0"/>
          <w:sz w:val="21"/>
          <w:szCs w:val="21"/>
          <w:lang w:val="en-US" w:eastAsia="zh-CN" w:bidi="ar"/>
        </w:rPr>
        <w:t>管理团队</w:t>
      </w:r>
      <w:r>
        <w:rPr>
          <w:rFonts w:ascii="宋体" w:hAnsi="宋体" w:eastAsia="宋体" w:cs="宋体"/>
          <w:kern w:val="0"/>
          <w:sz w:val="21"/>
          <w:szCs w:val="21"/>
          <w:lang w:val="en-US" w:eastAsia="zh-CN" w:bidi="ar"/>
        </w:rPr>
        <w:t>：我们的团队是围绕“懂农村、会实操”组建的，</w:t>
      </w:r>
      <w:r>
        <w:rPr>
          <w:rFonts w:hint="eastAsia" w:ascii="宋体" w:hAnsi="宋体" w:eastAsia="宋体" w:cs="宋体"/>
          <w:kern w:val="0"/>
          <w:sz w:val="21"/>
          <w:szCs w:val="21"/>
          <w:lang w:val="en-US" w:eastAsia="zh-CN" w:bidi="ar"/>
        </w:rPr>
        <w:t>成员大多数都来自农村</w:t>
      </w:r>
      <w:r>
        <w:rPr>
          <w:rFonts w:ascii="宋体" w:hAnsi="宋体" w:eastAsia="宋体" w:cs="宋体"/>
          <w:kern w:val="0"/>
          <w:sz w:val="21"/>
          <w:szCs w:val="21"/>
          <w:lang w:val="en-US" w:eastAsia="zh-CN" w:bidi="ar"/>
        </w:rPr>
        <w:t>。团队一直抱着“农户的事都是实事，必须</w:t>
      </w:r>
      <w:r>
        <w:rPr>
          <w:rFonts w:hint="eastAsia" w:ascii="宋体" w:hAnsi="宋体" w:eastAsia="宋体" w:cs="宋体"/>
          <w:kern w:val="0"/>
          <w:sz w:val="21"/>
          <w:szCs w:val="21"/>
          <w:lang w:val="en-US" w:eastAsia="zh-CN" w:bidi="ar"/>
        </w:rPr>
        <w:t>脚踏实地的</w:t>
      </w:r>
      <w:r>
        <w:rPr>
          <w:rFonts w:ascii="宋体" w:hAnsi="宋体" w:eastAsia="宋体" w:cs="宋体"/>
          <w:kern w:val="0"/>
          <w:sz w:val="21"/>
          <w:szCs w:val="21"/>
          <w:lang w:val="en-US" w:eastAsia="zh-CN" w:bidi="ar"/>
        </w:rPr>
        <w:t>办”的想法，不搞</w:t>
      </w:r>
      <w:r>
        <w:rPr>
          <w:rFonts w:hint="eastAsia" w:ascii="宋体" w:hAnsi="宋体" w:eastAsia="宋体" w:cs="宋体"/>
          <w:kern w:val="0"/>
          <w:sz w:val="21"/>
          <w:szCs w:val="21"/>
          <w:lang w:val="en-US" w:eastAsia="zh-CN" w:bidi="ar"/>
        </w:rPr>
        <w:t>特殊复杂</w:t>
      </w:r>
      <w:r>
        <w:rPr>
          <w:rFonts w:ascii="宋体" w:hAnsi="宋体" w:eastAsia="宋体" w:cs="宋体"/>
          <w:kern w:val="0"/>
          <w:sz w:val="21"/>
          <w:szCs w:val="21"/>
          <w:lang w:val="en-US" w:eastAsia="zh-CN" w:bidi="ar"/>
        </w:rPr>
        <w:t>——比如考虑到老年农户操作</w:t>
      </w:r>
      <w:r>
        <w:rPr>
          <w:rFonts w:hint="eastAsia" w:ascii="宋体" w:hAnsi="宋体" w:eastAsia="宋体" w:cs="宋体"/>
          <w:kern w:val="0"/>
          <w:sz w:val="21"/>
          <w:szCs w:val="21"/>
          <w:lang w:val="en-US" w:eastAsia="zh-CN" w:bidi="ar"/>
        </w:rPr>
        <w:t>困难</w:t>
      </w:r>
      <w:r>
        <w:rPr>
          <w:rFonts w:ascii="宋体" w:hAnsi="宋体" w:eastAsia="宋体" w:cs="宋体"/>
          <w:kern w:val="0"/>
          <w:sz w:val="21"/>
          <w:szCs w:val="21"/>
          <w:lang w:val="en-US" w:eastAsia="zh-CN" w:bidi="ar"/>
        </w:rPr>
        <w:t>，就给小程序做了语音功能；针对容易滞销的</w:t>
      </w:r>
      <w:r>
        <w:rPr>
          <w:rFonts w:hint="eastAsia" w:ascii="宋体" w:hAnsi="宋体" w:eastAsia="宋体" w:cs="宋体"/>
          <w:kern w:val="0"/>
          <w:sz w:val="21"/>
          <w:szCs w:val="21"/>
          <w:lang w:val="en-US" w:eastAsia="zh-CN" w:bidi="ar"/>
        </w:rPr>
        <w:t>农产品</w:t>
      </w:r>
      <w:r>
        <w:rPr>
          <w:rFonts w:ascii="宋体" w:hAnsi="宋体" w:eastAsia="宋体" w:cs="宋体"/>
          <w:kern w:val="0"/>
          <w:sz w:val="21"/>
          <w:szCs w:val="21"/>
          <w:lang w:val="en-US" w:eastAsia="zh-CN" w:bidi="ar"/>
        </w:rPr>
        <w:t>，</w:t>
      </w:r>
      <w:r>
        <w:rPr>
          <w:rFonts w:hint="eastAsia" w:ascii="宋体" w:hAnsi="宋体" w:eastAsia="宋体" w:cs="宋体"/>
          <w:kern w:val="0"/>
          <w:sz w:val="21"/>
          <w:szCs w:val="21"/>
          <w:lang w:val="en-US" w:eastAsia="zh-CN" w:bidi="ar"/>
        </w:rPr>
        <w:t>就</w:t>
      </w:r>
      <w:r>
        <w:rPr>
          <w:rFonts w:ascii="宋体" w:hAnsi="宋体" w:eastAsia="宋体" w:cs="宋体"/>
          <w:kern w:val="0"/>
          <w:sz w:val="21"/>
          <w:szCs w:val="21"/>
          <w:lang w:val="en-US" w:eastAsia="zh-CN" w:bidi="ar"/>
        </w:rPr>
        <w:t>提前对接团购</w:t>
      </w:r>
      <w:r>
        <w:rPr>
          <w:rFonts w:hint="eastAsia" w:ascii="宋体" w:hAnsi="宋体" w:eastAsia="宋体" w:cs="宋体"/>
          <w:kern w:val="0"/>
          <w:sz w:val="21"/>
          <w:szCs w:val="21"/>
          <w:lang w:val="en-US" w:eastAsia="zh-CN" w:bidi="ar"/>
        </w:rPr>
        <w:t>平台</w:t>
      </w:r>
      <w:r>
        <w:rPr>
          <w:rFonts w:ascii="宋体" w:hAnsi="宋体" w:eastAsia="宋体" w:cs="宋体"/>
          <w:kern w:val="0"/>
          <w:sz w:val="21"/>
          <w:szCs w:val="21"/>
          <w:lang w:val="en-US" w:eastAsia="zh-CN" w:bidi="ar"/>
        </w:rPr>
        <w:t>找好</w:t>
      </w:r>
      <w:r>
        <w:rPr>
          <w:rFonts w:hint="eastAsia" w:ascii="宋体" w:hAnsi="宋体" w:eastAsia="宋体" w:cs="宋体"/>
          <w:kern w:val="0"/>
          <w:sz w:val="21"/>
          <w:szCs w:val="21"/>
          <w:lang w:val="en-US" w:eastAsia="zh-CN" w:bidi="ar"/>
        </w:rPr>
        <w:t>销售路径</w:t>
      </w:r>
      <w:r>
        <w:rPr>
          <w:rFonts w:ascii="宋体" w:hAnsi="宋体" w:eastAsia="宋体" w:cs="宋体"/>
          <w:kern w:val="0"/>
          <w:sz w:val="21"/>
          <w:szCs w:val="21"/>
          <w:lang w:val="en-US" w:eastAsia="zh-CN" w:bidi="ar"/>
        </w:rPr>
        <w:t>，一步步帮</w:t>
      </w:r>
      <w:r>
        <w:rPr>
          <w:rFonts w:hint="eastAsia" w:ascii="宋体" w:hAnsi="宋体" w:eastAsia="宋体" w:cs="宋体"/>
          <w:kern w:val="0"/>
          <w:sz w:val="21"/>
          <w:szCs w:val="21"/>
          <w:lang w:val="en-US" w:eastAsia="zh-CN" w:bidi="ar"/>
        </w:rPr>
        <w:t>助</w:t>
      </w:r>
      <w:r>
        <w:rPr>
          <w:rFonts w:ascii="宋体" w:hAnsi="宋体" w:eastAsia="宋体" w:cs="宋体"/>
          <w:kern w:val="0"/>
          <w:sz w:val="21"/>
          <w:szCs w:val="21"/>
          <w:lang w:val="en-US" w:eastAsia="zh-CN" w:bidi="ar"/>
        </w:rPr>
        <w:t>农户把种出来的东西变成实实在在能拿到手的收入。目前，我们的服务已经在稳步向周边乡镇拓展。</w:t>
      </w:r>
    </w:p>
    <w:p w14:paraId="4FBECBBC">
      <w:pPr>
        <w:keepNext w:val="0"/>
        <w:keepLines w:val="0"/>
        <w:widowControl/>
        <w:suppressLineNumbers w:val="0"/>
        <w:jc w:val="left"/>
        <w:rPr>
          <w:rFonts w:hint="eastAsia" w:cs="宋体"/>
          <w:b/>
          <w:bCs/>
          <w:kern w:val="0"/>
          <w:sz w:val="24"/>
          <w:szCs w:val="24"/>
          <w:lang w:val="en-US" w:eastAsia="zh-CN" w:bidi="ar"/>
        </w:rPr>
      </w:pPr>
      <w:r>
        <w:rPr>
          <w:rFonts w:hint="eastAsia" w:cs="宋体"/>
          <w:b/>
          <w:bCs/>
          <w:kern w:val="0"/>
          <w:sz w:val="24"/>
          <w:szCs w:val="24"/>
          <w:lang w:val="en-US" w:eastAsia="zh-CN" w:bidi="ar"/>
        </w:rPr>
        <w:t>1.3产品与服务介绍</w:t>
      </w:r>
    </w:p>
    <w:p w14:paraId="3F6EFBC5">
      <w:pPr>
        <w:keepNext w:val="0"/>
        <w:keepLines w:val="0"/>
        <w:widowControl/>
        <w:suppressLineNumbers w:val="0"/>
        <w:ind w:firstLine="420" w:firstLineChars="200"/>
        <w:jc w:val="left"/>
        <w:rPr>
          <w:sz w:val="21"/>
          <w:szCs w:val="21"/>
        </w:rPr>
      </w:pPr>
      <w:r>
        <w:rPr>
          <w:sz w:val="21"/>
          <w:szCs w:val="21"/>
        </w:rPr>
        <w:t>AI智慧农业产销平台提供服务主要聚焦AI决策系统、智慧农业管理、农产品产销对接、农业技术服务</w:t>
      </w:r>
      <w:r>
        <w:rPr>
          <w:rFonts w:hint="eastAsia"/>
          <w:sz w:val="21"/>
          <w:szCs w:val="21"/>
        </w:rPr>
        <w:t>这四方面</w:t>
      </w:r>
      <w:r>
        <w:rPr>
          <w:sz w:val="21"/>
          <w:szCs w:val="21"/>
        </w:rPr>
        <w:t>。</w:t>
      </w:r>
    </w:p>
    <w:p w14:paraId="575F8E48">
      <w:pPr>
        <w:keepNext w:val="0"/>
        <w:keepLines w:val="0"/>
        <w:widowControl/>
        <w:suppressLineNumbers w:val="0"/>
        <w:ind w:firstLine="422" w:firstLineChars="200"/>
        <w:jc w:val="left"/>
        <w:rPr>
          <w:rFonts w:hint="eastAsia"/>
          <w:sz w:val="21"/>
          <w:szCs w:val="21"/>
          <w:lang w:eastAsia="zh-CN"/>
        </w:rPr>
      </w:pPr>
      <w:r>
        <w:rPr>
          <w:b/>
          <w:bCs/>
          <w:sz w:val="21"/>
          <w:szCs w:val="21"/>
        </w:rPr>
        <w:t>AI决策系统</w:t>
      </w:r>
      <w:r>
        <w:rPr>
          <w:sz w:val="21"/>
          <w:szCs w:val="21"/>
        </w:rPr>
        <w:t>：</w:t>
      </w:r>
      <w:r>
        <w:rPr>
          <w:rFonts w:hint="eastAsia"/>
          <w:sz w:val="21"/>
          <w:szCs w:val="21"/>
        </w:rPr>
        <w:t>我们的</w:t>
      </w:r>
      <w:r>
        <w:rPr>
          <w:sz w:val="21"/>
          <w:szCs w:val="21"/>
        </w:rPr>
        <w:t>平台运用大数据和人工智能技术，通过分析</w:t>
      </w:r>
      <w:r>
        <w:rPr>
          <w:rFonts w:hint="eastAsia"/>
          <w:sz w:val="21"/>
          <w:szCs w:val="21"/>
        </w:rPr>
        <w:t>往年</w:t>
      </w:r>
      <w:r>
        <w:rPr>
          <w:sz w:val="21"/>
          <w:szCs w:val="21"/>
        </w:rPr>
        <w:t>种植数据、气象信息、市场行情等数据</w:t>
      </w:r>
      <w:r>
        <w:rPr>
          <w:rFonts w:hint="eastAsia"/>
          <w:sz w:val="21"/>
          <w:szCs w:val="21"/>
        </w:rPr>
        <w:t>提出种植建议</w:t>
      </w:r>
      <w:r>
        <w:rPr>
          <w:sz w:val="21"/>
          <w:szCs w:val="21"/>
        </w:rPr>
        <w:t>，</w:t>
      </w:r>
      <w:r>
        <w:rPr>
          <w:rFonts w:hint="eastAsia"/>
          <w:sz w:val="21"/>
          <w:szCs w:val="21"/>
        </w:rPr>
        <w:t>并且可以做到</w:t>
      </w:r>
      <w:r>
        <w:rPr>
          <w:sz w:val="21"/>
          <w:szCs w:val="21"/>
        </w:rPr>
        <w:t>智能推荐最佳种植品种、种植时间、施肥方案等。</w:t>
      </w:r>
      <w:r>
        <w:rPr>
          <w:rFonts w:hint="eastAsia"/>
          <w:sz w:val="21"/>
          <w:szCs w:val="21"/>
        </w:rPr>
        <w:t>不仅如此，</w:t>
      </w:r>
      <w:r>
        <w:rPr>
          <w:sz w:val="21"/>
          <w:szCs w:val="21"/>
        </w:rPr>
        <w:t>平台</w:t>
      </w:r>
      <w:r>
        <w:rPr>
          <w:rFonts w:hint="eastAsia"/>
          <w:sz w:val="21"/>
          <w:szCs w:val="21"/>
        </w:rPr>
        <w:t>还可以</w:t>
      </w:r>
      <w:r>
        <w:rPr>
          <w:sz w:val="21"/>
          <w:szCs w:val="21"/>
        </w:rPr>
        <w:t>建立病虫害预警模型，通过图像识别技术</w:t>
      </w:r>
      <w:r>
        <w:rPr>
          <w:rFonts w:hint="eastAsia"/>
          <w:sz w:val="21"/>
          <w:szCs w:val="21"/>
        </w:rPr>
        <w:t>识别遭到虫害的作物，并提出防治方案</w:t>
      </w:r>
      <w:r>
        <w:rPr>
          <w:sz w:val="21"/>
          <w:szCs w:val="21"/>
        </w:rPr>
        <w:t>。</w:t>
      </w:r>
      <w:r>
        <w:rPr>
          <w:rFonts w:hint="eastAsia"/>
          <w:sz w:val="21"/>
          <w:szCs w:val="21"/>
        </w:rPr>
        <w:t>最后，</w:t>
      </w:r>
      <w:r>
        <w:rPr>
          <w:sz w:val="21"/>
          <w:szCs w:val="21"/>
        </w:rPr>
        <w:t>平台</w:t>
      </w:r>
      <w:r>
        <w:rPr>
          <w:rFonts w:hint="eastAsia"/>
          <w:sz w:val="21"/>
          <w:szCs w:val="21"/>
        </w:rPr>
        <w:t>可以通过</w:t>
      </w:r>
      <w:r>
        <w:rPr>
          <w:sz w:val="21"/>
          <w:szCs w:val="21"/>
        </w:rPr>
        <w:t>提供市场供需分析，帮助农户</w:t>
      </w:r>
      <w:r>
        <w:rPr>
          <w:rFonts w:hint="eastAsia"/>
          <w:sz w:val="21"/>
          <w:szCs w:val="21"/>
        </w:rPr>
        <w:t>了解市</w:t>
      </w:r>
      <w:r>
        <w:rPr>
          <w:sz w:val="21"/>
          <w:szCs w:val="21"/>
        </w:rPr>
        <w:t>场动向，</w:t>
      </w:r>
      <w:r>
        <w:rPr>
          <w:rFonts w:hint="eastAsia"/>
          <w:sz w:val="21"/>
          <w:szCs w:val="21"/>
        </w:rPr>
        <w:t>做出合理的</w:t>
      </w:r>
      <w:r>
        <w:rPr>
          <w:sz w:val="21"/>
          <w:szCs w:val="21"/>
        </w:rPr>
        <w:t>生产计划，降低经营风险。</w:t>
      </w:r>
      <w:r>
        <w:rPr>
          <w:rFonts w:hint="eastAsia"/>
          <w:sz w:val="21"/>
          <w:szCs w:val="21"/>
        </w:rPr>
        <w:t>综上，我们的平台可以充分帮助农户解决“种什么？怎么种？怎么卖？”这三大核心问题</w:t>
      </w:r>
      <w:r>
        <w:rPr>
          <w:rFonts w:hint="eastAsia"/>
          <w:sz w:val="21"/>
          <w:szCs w:val="21"/>
          <w:lang w:eastAsia="zh-CN"/>
        </w:rPr>
        <w:t>。</w:t>
      </w:r>
    </w:p>
    <w:p w14:paraId="0DBF8810">
      <w:pPr>
        <w:keepNext w:val="0"/>
        <w:keepLines w:val="0"/>
        <w:widowControl/>
        <w:suppressLineNumbers w:val="0"/>
        <w:ind w:firstLine="422" w:firstLineChars="200"/>
        <w:jc w:val="left"/>
        <w:rPr>
          <w:sz w:val="21"/>
          <w:szCs w:val="21"/>
        </w:rPr>
      </w:pPr>
      <w:r>
        <w:rPr>
          <w:b/>
          <w:bCs/>
          <w:sz w:val="21"/>
          <w:szCs w:val="21"/>
        </w:rPr>
        <w:t>智慧农业管理</w:t>
      </w:r>
      <w:r>
        <w:rPr>
          <w:sz w:val="21"/>
          <w:szCs w:val="21"/>
        </w:rPr>
        <w:t>：</w:t>
      </w:r>
      <w:r>
        <w:rPr>
          <w:rFonts w:hint="eastAsia"/>
          <w:sz w:val="21"/>
          <w:szCs w:val="21"/>
        </w:rPr>
        <w:t>我们的</w:t>
      </w:r>
      <w:r>
        <w:rPr>
          <w:sz w:val="21"/>
          <w:szCs w:val="21"/>
        </w:rPr>
        <w:t>平台引进</w:t>
      </w:r>
      <w:r>
        <w:rPr>
          <w:rFonts w:hint="eastAsia"/>
          <w:sz w:val="21"/>
          <w:szCs w:val="21"/>
        </w:rPr>
        <w:t>了</w:t>
      </w:r>
      <w:r>
        <w:rPr>
          <w:sz w:val="21"/>
          <w:szCs w:val="21"/>
        </w:rPr>
        <w:t>物联网和智能设备，为农户提供</w:t>
      </w:r>
      <w:r>
        <w:rPr>
          <w:rFonts w:hint="eastAsia"/>
          <w:sz w:val="21"/>
          <w:szCs w:val="21"/>
        </w:rPr>
        <w:t>相对</w:t>
      </w:r>
      <w:r>
        <w:rPr>
          <w:sz w:val="21"/>
          <w:szCs w:val="21"/>
        </w:rPr>
        <w:t>智慧化的生产管理服务。</w:t>
      </w:r>
      <w:r>
        <w:rPr>
          <w:rFonts w:hint="eastAsia"/>
          <w:sz w:val="21"/>
          <w:szCs w:val="21"/>
        </w:rPr>
        <w:t>我们还</w:t>
      </w:r>
      <w:r>
        <w:rPr>
          <w:sz w:val="21"/>
          <w:szCs w:val="21"/>
        </w:rPr>
        <w:t>部署</w:t>
      </w:r>
      <w:r>
        <w:rPr>
          <w:rFonts w:hint="eastAsia"/>
          <w:sz w:val="21"/>
          <w:szCs w:val="21"/>
        </w:rPr>
        <w:t>了</w:t>
      </w:r>
      <w:r>
        <w:rPr>
          <w:sz w:val="21"/>
          <w:szCs w:val="21"/>
        </w:rPr>
        <w:t>智能传感器设备，</w:t>
      </w:r>
      <w:r>
        <w:rPr>
          <w:rFonts w:hint="eastAsia"/>
          <w:sz w:val="21"/>
          <w:szCs w:val="21"/>
        </w:rPr>
        <w:t>可以</w:t>
      </w:r>
      <w:r>
        <w:rPr>
          <w:sz w:val="21"/>
          <w:szCs w:val="21"/>
        </w:rPr>
        <w:t>实时监测土壤温湿度、光照强度、气象变化。</w:t>
      </w:r>
      <w:r>
        <w:rPr>
          <w:rFonts w:hint="eastAsia"/>
          <w:sz w:val="21"/>
          <w:szCs w:val="21"/>
        </w:rPr>
        <w:t>平台还</w:t>
      </w:r>
      <w:r>
        <w:rPr>
          <w:sz w:val="21"/>
          <w:szCs w:val="21"/>
        </w:rPr>
        <w:t>对接</w:t>
      </w:r>
      <w:r>
        <w:rPr>
          <w:rFonts w:hint="eastAsia"/>
          <w:sz w:val="21"/>
          <w:szCs w:val="21"/>
        </w:rPr>
        <w:t>了</w:t>
      </w:r>
      <w:r>
        <w:rPr>
          <w:sz w:val="21"/>
          <w:szCs w:val="21"/>
        </w:rPr>
        <w:t>智能灌溉系统、自动化施肥设备，实现精准化农业生产。</w:t>
      </w:r>
      <w:r>
        <w:rPr>
          <w:rFonts w:hint="eastAsia"/>
          <w:sz w:val="21"/>
          <w:szCs w:val="21"/>
        </w:rPr>
        <w:t>此外，我们还</w:t>
      </w:r>
      <w:r>
        <w:rPr>
          <w:sz w:val="21"/>
          <w:szCs w:val="21"/>
        </w:rPr>
        <w:t>建设</w:t>
      </w:r>
      <w:r>
        <w:rPr>
          <w:rFonts w:hint="eastAsia"/>
          <w:sz w:val="21"/>
          <w:szCs w:val="21"/>
        </w:rPr>
        <w:t>了</w:t>
      </w:r>
      <w:r>
        <w:rPr>
          <w:sz w:val="21"/>
          <w:szCs w:val="21"/>
        </w:rPr>
        <w:t>农业大数据中心，整合农业生产全流程数据，为农业管理提供数据支撑。全方位帮助农业走向智能化、机械化、产业化道路。</w:t>
      </w:r>
    </w:p>
    <w:p w14:paraId="22C5FE4C">
      <w:pPr>
        <w:keepNext w:val="0"/>
        <w:keepLines w:val="0"/>
        <w:widowControl/>
        <w:suppressLineNumbers w:val="0"/>
        <w:ind w:firstLine="422" w:firstLineChars="200"/>
        <w:jc w:val="left"/>
        <w:rPr>
          <w:sz w:val="21"/>
          <w:szCs w:val="21"/>
        </w:rPr>
      </w:pPr>
      <w:r>
        <w:rPr>
          <w:b/>
          <w:bCs/>
          <w:sz w:val="21"/>
          <w:szCs w:val="21"/>
        </w:rPr>
        <w:t>农产品产销对接</w:t>
      </w:r>
      <w:r>
        <w:rPr>
          <w:sz w:val="21"/>
          <w:szCs w:val="21"/>
        </w:rPr>
        <w:t>：</w:t>
      </w:r>
      <w:r>
        <w:rPr>
          <w:rFonts w:hint="eastAsia"/>
          <w:sz w:val="21"/>
          <w:szCs w:val="21"/>
        </w:rPr>
        <w:t>我们</w:t>
      </w:r>
      <w:r>
        <w:rPr>
          <w:sz w:val="21"/>
          <w:szCs w:val="21"/>
        </w:rPr>
        <w:t>建立</w:t>
      </w:r>
      <w:r>
        <w:rPr>
          <w:rFonts w:hint="eastAsia"/>
          <w:sz w:val="21"/>
          <w:szCs w:val="21"/>
        </w:rPr>
        <w:t>了</w:t>
      </w:r>
      <w:r>
        <w:rPr>
          <w:sz w:val="21"/>
          <w:szCs w:val="21"/>
        </w:rPr>
        <w:t>农户与采购商之间的直接对接渠道</w:t>
      </w:r>
      <w:r>
        <w:rPr>
          <w:rFonts w:hint="eastAsia"/>
          <w:sz w:val="21"/>
          <w:szCs w:val="21"/>
        </w:rPr>
        <w:t>，这样避免了中间商赚取差价，同时维护了农户和采购商的利益</w:t>
      </w:r>
      <w:r>
        <w:rPr>
          <w:sz w:val="21"/>
          <w:szCs w:val="21"/>
        </w:rPr>
        <w:t>。在平台上，农户可以直接发布农产品</w:t>
      </w:r>
      <w:r>
        <w:rPr>
          <w:rFonts w:hint="eastAsia"/>
          <w:sz w:val="21"/>
          <w:szCs w:val="21"/>
        </w:rPr>
        <w:t>的详细</w:t>
      </w:r>
      <w:r>
        <w:rPr>
          <w:sz w:val="21"/>
          <w:szCs w:val="21"/>
        </w:rPr>
        <w:t>信息，采购商可以在线浏览、比价、下单。</w:t>
      </w:r>
      <w:r>
        <w:rPr>
          <w:rFonts w:hint="eastAsia"/>
          <w:sz w:val="21"/>
          <w:szCs w:val="21"/>
        </w:rPr>
        <w:t>同时，</w:t>
      </w:r>
      <w:r>
        <w:rPr>
          <w:sz w:val="21"/>
          <w:szCs w:val="21"/>
        </w:rPr>
        <w:t>平台</w:t>
      </w:r>
      <w:r>
        <w:rPr>
          <w:rFonts w:hint="eastAsia"/>
          <w:sz w:val="21"/>
          <w:szCs w:val="21"/>
        </w:rPr>
        <w:t>也</w:t>
      </w:r>
      <w:r>
        <w:rPr>
          <w:sz w:val="21"/>
          <w:szCs w:val="21"/>
        </w:rPr>
        <w:t>提供预售功能，农户可在农产品成熟前</w:t>
      </w:r>
      <w:r>
        <w:rPr>
          <w:rFonts w:hint="eastAsia"/>
          <w:sz w:val="21"/>
          <w:szCs w:val="21"/>
        </w:rPr>
        <w:t>就</w:t>
      </w:r>
      <w:r>
        <w:rPr>
          <w:sz w:val="21"/>
          <w:szCs w:val="21"/>
        </w:rPr>
        <w:t>发布预售信息</w:t>
      </w:r>
      <w:r>
        <w:rPr>
          <w:rFonts w:hint="eastAsia"/>
          <w:sz w:val="21"/>
          <w:szCs w:val="21"/>
        </w:rPr>
        <w:t>。这样，</w:t>
      </w:r>
      <w:r>
        <w:rPr>
          <w:sz w:val="21"/>
          <w:szCs w:val="21"/>
        </w:rPr>
        <w:t>采购商</w:t>
      </w:r>
      <w:r>
        <w:rPr>
          <w:rFonts w:hint="eastAsia"/>
          <w:sz w:val="21"/>
          <w:szCs w:val="21"/>
        </w:rPr>
        <w:t>就可以</w:t>
      </w:r>
      <w:r>
        <w:rPr>
          <w:sz w:val="21"/>
          <w:szCs w:val="21"/>
        </w:rPr>
        <w:t>提前下单锁定货源。有效解决农产品卖难买难问题，促进农产品高效流通。</w:t>
      </w:r>
    </w:p>
    <w:p w14:paraId="009FB9D6">
      <w:pPr>
        <w:keepNext w:val="0"/>
        <w:keepLines w:val="0"/>
        <w:widowControl/>
        <w:suppressLineNumbers w:val="0"/>
        <w:ind w:firstLine="422" w:firstLineChars="200"/>
        <w:jc w:val="left"/>
        <w:rPr>
          <w:sz w:val="21"/>
          <w:szCs w:val="21"/>
        </w:rPr>
      </w:pPr>
      <w:r>
        <w:rPr>
          <w:b/>
          <w:bCs/>
          <w:sz w:val="21"/>
          <w:szCs w:val="21"/>
        </w:rPr>
        <w:t>农业技术服务</w:t>
      </w:r>
      <w:r>
        <w:rPr>
          <w:sz w:val="21"/>
          <w:szCs w:val="21"/>
        </w:rPr>
        <w:t>：</w:t>
      </w:r>
      <w:r>
        <w:rPr>
          <w:rFonts w:hint="eastAsia"/>
          <w:sz w:val="21"/>
          <w:szCs w:val="21"/>
        </w:rPr>
        <w:t>我们的</w:t>
      </w:r>
      <w:r>
        <w:rPr>
          <w:sz w:val="21"/>
          <w:szCs w:val="21"/>
        </w:rPr>
        <w:t>平台依托农业科研院所和高校资源，为农户提供</w:t>
      </w:r>
      <w:r>
        <w:rPr>
          <w:rFonts w:hint="eastAsia"/>
          <w:sz w:val="21"/>
          <w:szCs w:val="21"/>
        </w:rPr>
        <w:t>相对</w:t>
      </w:r>
      <w:r>
        <w:rPr>
          <w:sz w:val="21"/>
          <w:szCs w:val="21"/>
        </w:rPr>
        <w:t>专业的技术</w:t>
      </w:r>
      <w:r>
        <w:rPr>
          <w:rFonts w:hint="eastAsia"/>
          <w:sz w:val="21"/>
          <w:szCs w:val="21"/>
        </w:rPr>
        <w:t>指导</w:t>
      </w:r>
      <w:r>
        <w:rPr>
          <w:sz w:val="21"/>
          <w:szCs w:val="21"/>
        </w:rPr>
        <w:t>。</w:t>
      </w:r>
      <w:r>
        <w:rPr>
          <w:rFonts w:hint="eastAsia"/>
          <w:sz w:val="21"/>
          <w:szCs w:val="21"/>
        </w:rPr>
        <w:t>同时</w:t>
      </w:r>
      <w:r>
        <w:rPr>
          <w:sz w:val="21"/>
          <w:szCs w:val="21"/>
        </w:rPr>
        <w:t>开设农业技术培训班，邀请专家进行线上线下指导。平台建设农业知识库，涵盖作物种植、病虫害防治、施肥技术等专业知识。平台提供在线咨询服务，农户可随时咨询种植过程中遇到的问题。通过技术赋能，帮助农户提升种植水平和收益能力。</w:t>
      </w:r>
    </w:p>
    <w:p w14:paraId="13988F44">
      <w:pPr>
        <w:keepNext w:val="0"/>
        <w:keepLines w:val="0"/>
        <w:pageBreakBefore w:val="0"/>
        <w:widowControl/>
        <w:suppressLineNumbers w:val="0"/>
        <w:kinsoku/>
        <w:wordWrap/>
        <w:overflowPunct/>
        <w:topLinePunct w:val="0"/>
        <w:autoSpaceDE w:val="0"/>
        <w:autoSpaceDN w:val="0"/>
        <w:bidi w:val="0"/>
        <w:adjustRightInd/>
        <w:snapToGrid/>
        <w:spacing w:line="240" w:lineRule="auto"/>
        <w:jc w:val="left"/>
        <w:rPr>
          <w:rFonts w:hint="eastAsia" w:cs="宋体"/>
          <w:b/>
          <w:bCs/>
          <w:kern w:val="0"/>
          <w:sz w:val="24"/>
          <w:szCs w:val="24"/>
          <w:lang w:val="en-US" w:eastAsia="zh-CN" w:bidi="ar"/>
        </w:rPr>
      </w:pPr>
      <w:r>
        <w:rPr>
          <w:rFonts w:hint="eastAsia" w:cs="宋体"/>
          <w:b/>
          <w:bCs/>
          <w:kern w:val="0"/>
          <w:sz w:val="24"/>
          <w:szCs w:val="24"/>
          <w:lang w:val="en-US" w:eastAsia="zh-CN" w:bidi="ar"/>
        </w:rPr>
        <w:t>1.4项目创新点</w:t>
      </w:r>
    </w:p>
    <w:p w14:paraId="7EFF1A9F">
      <w:pPr>
        <w:keepNext w:val="0"/>
        <w:keepLines w:val="0"/>
        <w:pageBreakBefore w:val="0"/>
        <w:widowControl/>
        <w:suppressLineNumbers w:val="0"/>
        <w:kinsoku/>
        <w:wordWrap/>
        <w:overflowPunct/>
        <w:topLinePunct w:val="0"/>
        <w:autoSpaceDE w:val="0"/>
        <w:autoSpaceDN w:val="0"/>
        <w:bidi w:val="0"/>
        <w:adjustRightInd/>
        <w:snapToGrid/>
        <w:spacing w:line="240" w:lineRule="auto"/>
        <w:ind w:firstLine="422" w:firstLineChars="200"/>
        <w:jc w:val="left"/>
        <w:rPr>
          <w:sz w:val="21"/>
          <w:szCs w:val="21"/>
        </w:rPr>
      </w:pPr>
      <w:r>
        <w:rPr>
          <w:b/>
          <w:bCs/>
          <w:sz w:val="21"/>
          <w:szCs w:val="21"/>
        </w:rPr>
        <w:t>智能化</w:t>
      </w:r>
      <w:r>
        <w:rPr>
          <w:sz w:val="21"/>
          <w:szCs w:val="21"/>
        </w:rPr>
        <w:t>：突破传统农业生产模式，将人工智能技术深度应用于农业生产各环节。通过AI图像识别实现病虫害智能诊断，通过机器学习算法实现市场行情预测，通过智能控制系统实现农业生产自动化。技术应用覆盖面广，智能化程度</w:t>
      </w:r>
      <w:r>
        <w:rPr>
          <w:rFonts w:hint="eastAsia"/>
          <w:sz w:val="21"/>
          <w:szCs w:val="21"/>
        </w:rPr>
        <w:t>相对较</w:t>
      </w:r>
      <w:r>
        <w:rPr>
          <w:sz w:val="21"/>
          <w:szCs w:val="21"/>
        </w:rPr>
        <w:t>高。</w:t>
      </w:r>
    </w:p>
    <w:p w14:paraId="6DB6E727">
      <w:pPr>
        <w:keepNext w:val="0"/>
        <w:keepLines w:val="0"/>
        <w:pageBreakBefore w:val="0"/>
        <w:widowControl/>
        <w:suppressLineNumbers w:val="0"/>
        <w:kinsoku/>
        <w:wordWrap/>
        <w:overflowPunct/>
        <w:topLinePunct w:val="0"/>
        <w:autoSpaceDE w:val="0"/>
        <w:autoSpaceDN w:val="0"/>
        <w:bidi w:val="0"/>
        <w:adjustRightInd/>
        <w:snapToGrid/>
        <w:spacing w:line="240" w:lineRule="auto"/>
        <w:ind w:firstLine="422" w:firstLineChars="200"/>
        <w:jc w:val="left"/>
        <w:rPr>
          <w:sz w:val="21"/>
          <w:szCs w:val="21"/>
        </w:rPr>
      </w:pPr>
      <w:r>
        <w:rPr>
          <w:b/>
          <w:bCs/>
          <w:sz w:val="21"/>
          <w:szCs w:val="21"/>
        </w:rPr>
        <w:t>数据化</w:t>
      </w:r>
      <w:r>
        <w:rPr>
          <w:sz w:val="21"/>
          <w:szCs w:val="21"/>
        </w:rPr>
        <w:t>：致力于农业大数据应用，为农业生产和管理提供数据支撑。整合气候、土壤、种植、市场等多源数据，构建农业数据库。通过数据分析为农户提供精准决策建议，为管理部门提供决策参考。数据驱动农业生产，提升农业现代化水平。</w:t>
      </w:r>
    </w:p>
    <w:p w14:paraId="40C83419">
      <w:pPr>
        <w:keepNext w:val="0"/>
        <w:keepLines w:val="0"/>
        <w:pageBreakBefore w:val="0"/>
        <w:widowControl/>
        <w:suppressLineNumbers w:val="0"/>
        <w:kinsoku/>
        <w:wordWrap/>
        <w:overflowPunct/>
        <w:topLinePunct w:val="0"/>
        <w:autoSpaceDE w:val="0"/>
        <w:autoSpaceDN w:val="0"/>
        <w:bidi w:val="0"/>
        <w:adjustRightInd/>
        <w:snapToGrid/>
        <w:spacing w:line="240" w:lineRule="auto"/>
        <w:ind w:firstLine="422" w:firstLineChars="200"/>
        <w:jc w:val="left"/>
        <w:rPr>
          <w:sz w:val="21"/>
          <w:szCs w:val="21"/>
        </w:rPr>
      </w:pPr>
      <w:r>
        <w:rPr>
          <w:b/>
          <w:bCs/>
          <w:sz w:val="21"/>
          <w:szCs w:val="21"/>
        </w:rPr>
        <w:t>平台化</w:t>
      </w:r>
      <w:r>
        <w:rPr>
          <w:sz w:val="21"/>
          <w:szCs w:val="21"/>
        </w:rPr>
        <w:t>：以平台为核心整合农业产业链上下游资源。汇聚农户、采购商、农资商、技术服务商等多元主体，构建农业产业生态。实现信息共享、资源整合、协同发展。平台化运营提高农业产业效率，降低交易成本。</w:t>
      </w:r>
    </w:p>
    <w:p w14:paraId="4920F98A">
      <w:pPr>
        <w:keepNext w:val="0"/>
        <w:keepLines w:val="0"/>
        <w:pageBreakBefore w:val="0"/>
        <w:widowControl/>
        <w:suppressLineNumbers w:val="0"/>
        <w:kinsoku/>
        <w:wordWrap/>
        <w:overflowPunct/>
        <w:topLinePunct w:val="0"/>
        <w:autoSpaceDE w:val="0"/>
        <w:autoSpaceDN w:val="0"/>
        <w:bidi w:val="0"/>
        <w:adjustRightInd/>
        <w:snapToGrid/>
        <w:spacing w:line="240" w:lineRule="auto"/>
        <w:ind w:firstLine="422" w:firstLineChars="200"/>
        <w:jc w:val="left"/>
        <w:rPr>
          <w:sz w:val="21"/>
          <w:szCs w:val="21"/>
        </w:rPr>
      </w:pPr>
      <w:r>
        <w:rPr>
          <w:b/>
          <w:bCs/>
          <w:sz w:val="21"/>
          <w:szCs w:val="21"/>
        </w:rPr>
        <w:t>服务化</w:t>
      </w:r>
      <w:r>
        <w:rPr>
          <w:sz w:val="21"/>
          <w:szCs w:val="21"/>
        </w:rPr>
        <w:t>：以服务农户和采购商为宗旨，提供全方位一站式服务。涵盖技术指导、农资供应、产销对接、金融服务、物流配送等全链条服务。</w:t>
      </w:r>
      <w:r>
        <w:rPr>
          <w:rFonts w:hint="eastAsia"/>
          <w:sz w:val="21"/>
          <w:szCs w:val="21"/>
        </w:rPr>
        <w:t>还可以</w:t>
      </w:r>
      <w:r>
        <w:rPr>
          <w:sz w:val="21"/>
          <w:szCs w:val="21"/>
        </w:rPr>
        <w:t>根据用户需求提供个性化定制服务，服务质量有保障。</w:t>
      </w:r>
    </w:p>
    <w:p w14:paraId="3DA9FAA2">
      <w:pPr>
        <w:keepNext w:val="0"/>
        <w:keepLines w:val="0"/>
        <w:pageBreakBefore w:val="0"/>
        <w:widowControl/>
        <w:numPr>
          <w:ilvl w:val="0"/>
          <w:numId w:val="2"/>
        </w:numPr>
        <w:suppressLineNumbers w:val="0"/>
        <w:kinsoku/>
        <w:wordWrap/>
        <w:overflowPunct/>
        <w:topLinePunct w:val="0"/>
        <w:autoSpaceDE w:val="0"/>
        <w:autoSpaceDN w:val="0"/>
        <w:bidi w:val="0"/>
        <w:adjustRightInd/>
        <w:snapToGrid/>
        <w:spacing w:line="240" w:lineRule="auto"/>
        <w:jc w:val="left"/>
        <w:rPr>
          <w:rFonts w:hint="eastAsia"/>
          <w:b/>
          <w:bCs/>
          <w:sz w:val="36"/>
          <w:szCs w:val="36"/>
          <w:lang w:val="en-US" w:eastAsia="zh-CN"/>
        </w:rPr>
      </w:pPr>
      <w:r>
        <w:rPr>
          <w:rFonts w:hint="eastAsia"/>
          <w:b/>
          <w:bCs/>
          <w:sz w:val="36"/>
          <w:szCs w:val="36"/>
          <w:lang w:val="en-US" w:eastAsia="zh-CN"/>
        </w:rPr>
        <w:t>项目介绍</w:t>
      </w:r>
    </w:p>
    <w:p w14:paraId="1631471C">
      <w:pPr>
        <w:keepNext w:val="0"/>
        <w:keepLines w:val="0"/>
        <w:pageBreakBefore w:val="0"/>
        <w:widowControl/>
        <w:numPr>
          <w:ilvl w:val="0"/>
          <w:numId w:val="0"/>
        </w:numPr>
        <w:suppressLineNumbers w:val="0"/>
        <w:kinsoku/>
        <w:wordWrap/>
        <w:overflowPunct/>
        <w:topLinePunct w:val="0"/>
        <w:autoSpaceDE w:val="0"/>
        <w:autoSpaceDN w:val="0"/>
        <w:bidi w:val="0"/>
        <w:adjustRightInd/>
        <w:snapToGrid/>
        <w:spacing w:line="240" w:lineRule="auto"/>
        <w:ind w:right="0" w:rightChars="0"/>
        <w:jc w:val="left"/>
        <w:rPr>
          <w:rFonts w:hint="eastAsia"/>
          <w:b/>
          <w:bCs/>
          <w:sz w:val="24"/>
          <w:szCs w:val="24"/>
          <w:lang w:val="en-US" w:eastAsia="zh-CN"/>
        </w:rPr>
      </w:pPr>
      <w:r>
        <w:rPr>
          <w:rFonts w:hint="eastAsia"/>
          <w:b/>
          <w:bCs/>
          <w:sz w:val="24"/>
          <w:szCs w:val="24"/>
          <w:lang w:val="en-US" w:eastAsia="zh-CN"/>
        </w:rPr>
        <w:t>2.1平台运作介绍</w:t>
      </w:r>
    </w:p>
    <w:p w14:paraId="0C5282FB">
      <w:pPr>
        <w:keepNext w:val="0"/>
        <w:keepLines w:val="0"/>
        <w:widowControl/>
        <w:suppressLineNumbers w:val="0"/>
        <w:ind w:firstLine="420" w:firstLineChars="200"/>
        <w:jc w:val="left"/>
        <w:rPr>
          <w:rFonts w:hint="eastAsia" w:cs="宋体"/>
          <w:kern w:val="0"/>
          <w:sz w:val="21"/>
          <w:szCs w:val="21"/>
          <w:lang w:val="en-US" w:eastAsia="zh-CN" w:bidi="ar"/>
        </w:rPr>
      </w:pPr>
      <w:r>
        <w:rPr>
          <w:rFonts w:hint="default" w:ascii="宋体" w:hAnsi="宋体" w:eastAsia="宋体" w:cs="宋体"/>
          <w:kern w:val="0"/>
          <w:sz w:val="21"/>
          <w:szCs w:val="21"/>
          <w:lang w:val="en-US" w:eastAsia="zh-CN" w:bidi="ar"/>
        </w:rPr>
        <w:t>平台主要合作对象一是政府职能部门，获取政策指导与助农</w:t>
      </w:r>
      <w:r>
        <w:rPr>
          <w:rFonts w:hint="eastAsia" w:ascii="宋体" w:hAnsi="宋体" w:eastAsia="宋体" w:cs="宋体"/>
          <w:kern w:val="0"/>
          <w:sz w:val="21"/>
          <w:szCs w:val="21"/>
          <w:lang w:val="en-US" w:eastAsia="zh-CN" w:bidi="ar"/>
        </w:rPr>
        <w:t>补贴</w:t>
      </w:r>
      <w:r>
        <w:rPr>
          <w:rFonts w:hint="default" w:ascii="宋体" w:hAnsi="宋体" w:eastAsia="宋体" w:cs="宋体"/>
          <w:kern w:val="0"/>
          <w:sz w:val="21"/>
          <w:szCs w:val="21"/>
          <w:lang w:val="en-US" w:eastAsia="zh-CN" w:bidi="ar"/>
        </w:rPr>
        <w:t>；二是</w:t>
      </w:r>
      <w:r>
        <w:rPr>
          <w:rFonts w:hint="eastAsia" w:ascii="宋体" w:hAnsi="宋体" w:eastAsia="宋体" w:cs="宋体"/>
          <w:kern w:val="0"/>
          <w:sz w:val="21"/>
          <w:szCs w:val="21"/>
          <w:lang w:val="en-US" w:eastAsia="zh-CN" w:bidi="ar"/>
        </w:rPr>
        <w:t>淮安市</w:t>
      </w:r>
      <w:r>
        <w:rPr>
          <w:rFonts w:hint="default" w:ascii="宋体" w:hAnsi="宋体" w:eastAsia="宋体" w:cs="宋体"/>
          <w:kern w:val="0"/>
          <w:sz w:val="21"/>
          <w:szCs w:val="21"/>
          <w:lang w:val="en-US" w:eastAsia="zh-CN" w:bidi="ar"/>
        </w:rPr>
        <w:t>农户、商超及消费者，打通产销链路；三是村</w:t>
      </w:r>
      <w:r>
        <w:rPr>
          <w:rFonts w:hint="eastAsia" w:ascii="宋体" w:hAnsi="宋体" w:eastAsia="宋体" w:cs="宋体"/>
          <w:kern w:val="0"/>
          <w:sz w:val="21"/>
          <w:szCs w:val="21"/>
          <w:lang w:val="en-US" w:eastAsia="zh-CN" w:bidi="ar"/>
        </w:rPr>
        <w:t>两</w:t>
      </w:r>
      <w:r>
        <w:rPr>
          <w:rFonts w:hint="default" w:ascii="宋体" w:hAnsi="宋体" w:eastAsia="宋体" w:cs="宋体"/>
          <w:kern w:val="0"/>
          <w:sz w:val="21"/>
          <w:szCs w:val="21"/>
          <w:lang w:val="en-US" w:eastAsia="zh-CN" w:bidi="ar"/>
        </w:rPr>
        <w:t>委与农</w:t>
      </w:r>
      <w:r>
        <w:rPr>
          <w:rFonts w:hint="eastAsia" w:ascii="宋体" w:hAnsi="宋体" w:eastAsia="宋体" w:cs="宋体"/>
          <w:kern w:val="0"/>
          <w:sz w:val="21"/>
          <w:szCs w:val="21"/>
          <w:lang w:val="en-US" w:eastAsia="zh-CN" w:bidi="ar"/>
        </w:rPr>
        <w:t>技</w:t>
      </w:r>
      <w:r>
        <w:rPr>
          <w:rFonts w:hint="default" w:ascii="宋体" w:hAnsi="宋体" w:eastAsia="宋体" w:cs="宋体"/>
          <w:kern w:val="0"/>
          <w:sz w:val="21"/>
          <w:szCs w:val="21"/>
          <w:lang w:val="en-US" w:eastAsia="zh-CN" w:bidi="ar"/>
        </w:rPr>
        <w:t>专家，</w:t>
      </w:r>
      <w:r>
        <w:rPr>
          <w:rFonts w:hint="eastAsia" w:ascii="宋体" w:hAnsi="宋体" w:eastAsia="宋体" w:cs="宋体"/>
          <w:kern w:val="0"/>
          <w:sz w:val="21"/>
          <w:szCs w:val="21"/>
          <w:lang w:val="en-US" w:eastAsia="zh-CN" w:bidi="ar"/>
        </w:rPr>
        <w:t>推动服务落实</w:t>
      </w:r>
      <w:r>
        <w:rPr>
          <w:rFonts w:hint="default" w:ascii="宋体" w:hAnsi="宋体" w:eastAsia="宋体" w:cs="宋体"/>
          <w:kern w:val="0"/>
          <w:sz w:val="21"/>
          <w:szCs w:val="21"/>
          <w:lang w:val="en-US" w:eastAsia="zh-CN" w:bidi="ar"/>
        </w:rPr>
        <w:t>。其价值服务、客户关系及盈亏矩阵如下</w:t>
      </w:r>
      <w:r>
        <w:rPr>
          <w:rFonts w:hint="eastAsia" w:cs="宋体"/>
          <w:kern w:val="0"/>
          <w:sz w:val="21"/>
          <w:szCs w:val="21"/>
          <w:lang w:val="en-US" w:eastAsia="zh-CN" w:bidi="ar"/>
        </w:rPr>
        <w:t>。</w:t>
      </w:r>
    </w:p>
    <w:tbl>
      <w:tblPr>
        <w:tblStyle w:val="11"/>
        <w:tblW w:w="0" w:type="auto"/>
        <w:jc w:val="center"/>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757"/>
        <w:gridCol w:w="1844"/>
        <w:gridCol w:w="1673"/>
        <w:gridCol w:w="1565"/>
        <w:gridCol w:w="1497"/>
      </w:tblGrid>
      <w:tr w14:paraId="6D4F2E53">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15" w:type="dxa"/>
            <w:left w:w="15" w:type="dxa"/>
            <w:bottom w:w="15" w:type="dxa"/>
            <w:right w:w="15" w:type="dxa"/>
          </w:tblCellMar>
        </w:tblPrEx>
        <w:trPr>
          <w:tblHeader/>
          <w:jc w:val="center"/>
        </w:trPr>
        <w:tc>
          <w:tcPr>
            <w:tcW w:w="1757" w:type="dxa"/>
            <w:tcBorders>
              <w:top w:val="nil"/>
              <w:left w:val="nil"/>
              <w:bottom w:val="nil"/>
              <w:right w:val="single" w:color="auto" w:sz="2" w:space="0"/>
            </w:tcBorders>
            <w:shd w:val="clear" w:color="auto" w:fill="F2F2F2"/>
            <w:vAlign w:val="center"/>
          </w:tcPr>
          <w:p w14:paraId="1256A402">
            <w:pPr>
              <w:keepNext w:val="0"/>
              <w:keepLines w:val="0"/>
              <w:widowControl/>
              <w:suppressLineNumbers w:val="0"/>
              <w:spacing w:before="0" w:beforeAutospacing="0" w:after="0" w:afterAutospacing="0" w:line="280" w:lineRule="atLeast"/>
              <w:ind w:right="0"/>
              <w:jc w:val="both"/>
              <w:rPr>
                <w:rFonts w:ascii="Segoe UI" w:hAnsi="Segoe UI" w:eastAsia="Segoe UI" w:cs="Segoe UI"/>
                <w:b/>
                <w:bCs/>
                <w:i w:val="0"/>
                <w:iCs w:val="0"/>
                <w:color w:val="000000"/>
                <w:spacing w:val="0"/>
                <w:sz w:val="16"/>
                <w:szCs w:val="16"/>
              </w:rPr>
            </w:pPr>
            <w:r>
              <w:rPr>
                <w:rFonts w:hint="default" w:ascii="Segoe UI" w:hAnsi="Segoe UI" w:eastAsia="Segoe UI" w:cs="Segoe UI"/>
                <w:b/>
                <w:bCs/>
                <w:i w:val="0"/>
                <w:iCs w:val="0"/>
                <w:color w:val="000000"/>
                <w:spacing w:val="0"/>
                <w:kern w:val="0"/>
                <w:sz w:val="16"/>
                <w:szCs w:val="16"/>
                <w:lang w:val="en-US" w:eastAsia="zh-CN" w:bidi="ar"/>
              </w:rPr>
              <w:t>重要合作</w:t>
            </w:r>
          </w:p>
        </w:tc>
        <w:tc>
          <w:tcPr>
            <w:tcW w:w="1844" w:type="dxa"/>
            <w:tcBorders>
              <w:top w:val="nil"/>
              <w:left w:val="nil"/>
              <w:bottom w:val="nil"/>
              <w:right w:val="single" w:color="auto" w:sz="2" w:space="0"/>
            </w:tcBorders>
            <w:shd w:val="clear" w:color="auto" w:fill="F2F2F2"/>
            <w:vAlign w:val="center"/>
          </w:tcPr>
          <w:p w14:paraId="7F13689E">
            <w:pPr>
              <w:keepNext w:val="0"/>
              <w:keepLines w:val="0"/>
              <w:widowControl/>
              <w:suppressLineNumbers w:val="0"/>
              <w:spacing w:before="0" w:beforeAutospacing="0" w:after="0" w:afterAutospacing="0" w:line="280" w:lineRule="atLeast"/>
              <w:ind w:left="0" w:right="0" w:firstLine="0"/>
              <w:jc w:val="both"/>
              <w:rPr>
                <w:rFonts w:hint="default" w:ascii="Segoe UI" w:hAnsi="Segoe UI" w:eastAsia="Segoe UI" w:cs="Segoe UI"/>
                <w:b/>
                <w:bCs/>
                <w:i w:val="0"/>
                <w:iCs w:val="0"/>
                <w:color w:val="000000"/>
                <w:spacing w:val="0"/>
                <w:sz w:val="16"/>
                <w:szCs w:val="16"/>
              </w:rPr>
            </w:pPr>
            <w:r>
              <w:rPr>
                <w:rFonts w:hint="default" w:ascii="Segoe UI" w:hAnsi="Segoe UI" w:eastAsia="Segoe UI" w:cs="Segoe UI"/>
                <w:b/>
                <w:bCs/>
                <w:i w:val="0"/>
                <w:iCs w:val="0"/>
                <w:color w:val="000000"/>
                <w:spacing w:val="0"/>
                <w:kern w:val="0"/>
                <w:sz w:val="16"/>
                <w:szCs w:val="16"/>
                <w:lang w:val="en-US" w:eastAsia="zh-CN" w:bidi="ar"/>
              </w:rPr>
              <w:t>关键业务</w:t>
            </w:r>
          </w:p>
        </w:tc>
        <w:tc>
          <w:tcPr>
            <w:tcW w:w="1673" w:type="dxa"/>
            <w:tcBorders>
              <w:top w:val="nil"/>
              <w:left w:val="nil"/>
              <w:bottom w:val="nil"/>
              <w:right w:val="single" w:color="auto" w:sz="2" w:space="0"/>
            </w:tcBorders>
            <w:shd w:val="clear" w:color="auto" w:fill="F2F2F2"/>
            <w:vAlign w:val="center"/>
          </w:tcPr>
          <w:p w14:paraId="37621F08">
            <w:pPr>
              <w:keepNext w:val="0"/>
              <w:keepLines w:val="0"/>
              <w:widowControl/>
              <w:suppressLineNumbers w:val="0"/>
              <w:spacing w:before="0" w:beforeAutospacing="0" w:after="0" w:afterAutospacing="0" w:line="280" w:lineRule="atLeast"/>
              <w:ind w:left="0" w:right="0" w:firstLine="0"/>
              <w:jc w:val="both"/>
              <w:rPr>
                <w:rFonts w:hint="default" w:ascii="Segoe UI" w:hAnsi="Segoe UI" w:eastAsia="Segoe UI" w:cs="Segoe UI"/>
                <w:b/>
                <w:bCs/>
                <w:i w:val="0"/>
                <w:iCs w:val="0"/>
                <w:color w:val="000000"/>
                <w:spacing w:val="0"/>
                <w:sz w:val="16"/>
                <w:szCs w:val="16"/>
              </w:rPr>
            </w:pPr>
            <w:r>
              <w:rPr>
                <w:rFonts w:hint="default" w:ascii="Segoe UI" w:hAnsi="Segoe UI" w:eastAsia="Segoe UI" w:cs="Segoe UI"/>
                <w:b/>
                <w:bCs/>
                <w:i w:val="0"/>
                <w:iCs w:val="0"/>
                <w:color w:val="000000"/>
                <w:spacing w:val="0"/>
                <w:kern w:val="0"/>
                <w:sz w:val="16"/>
                <w:szCs w:val="16"/>
                <w:lang w:val="en-US" w:eastAsia="zh-CN" w:bidi="ar"/>
              </w:rPr>
              <w:t>价值服务</w:t>
            </w:r>
          </w:p>
        </w:tc>
        <w:tc>
          <w:tcPr>
            <w:tcW w:w="1565" w:type="dxa"/>
            <w:tcBorders>
              <w:top w:val="nil"/>
              <w:left w:val="nil"/>
              <w:bottom w:val="nil"/>
              <w:right w:val="single" w:color="auto" w:sz="2" w:space="0"/>
            </w:tcBorders>
            <w:shd w:val="clear" w:color="auto" w:fill="F2F2F2"/>
            <w:vAlign w:val="center"/>
          </w:tcPr>
          <w:p w14:paraId="12E0E68C">
            <w:pPr>
              <w:keepNext w:val="0"/>
              <w:keepLines w:val="0"/>
              <w:widowControl/>
              <w:suppressLineNumbers w:val="0"/>
              <w:spacing w:before="0" w:beforeAutospacing="0" w:after="0" w:afterAutospacing="0" w:line="280" w:lineRule="atLeast"/>
              <w:ind w:left="0" w:right="0" w:firstLine="0"/>
              <w:jc w:val="both"/>
              <w:rPr>
                <w:rFonts w:hint="default" w:ascii="Segoe UI" w:hAnsi="Segoe UI" w:eastAsia="Segoe UI" w:cs="Segoe UI"/>
                <w:b/>
                <w:bCs/>
                <w:i w:val="0"/>
                <w:iCs w:val="0"/>
                <w:color w:val="000000"/>
                <w:spacing w:val="0"/>
                <w:sz w:val="16"/>
                <w:szCs w:val="16"/>
              </w:rPr>
            </w:pPr>
            <w:r>
              <w:rPr>
                <w:rFonts w:hint="default" w:ascii="Segoe UI" w:hAnsi="Segoe UI" w:eastAsia="Segoe UI" w:cs="Segoe UI"/>
                <w:b/>
                <w:bCs/>
                <w:i w:val="0"/>
                <w:iCs w:val="0"/>
                <w:color w:val="000000"/>
                <w:spacing w:val="0"/>
                <w:kern w:val="0"/>
                <w:sz w:val="16"/>
                <w:szCs w:val="16"/>
                <w:lang w:val="en-US" w:eastAsia="zh-CN" w:bidi="ar"/>
              </w:rPr>
              <w:t>客户关系</w:t>
            </w:r>
          </w:p>
        </w:tc>
        <w:tc>
          <w:tcPr>
            <w:tcW w:w="1497" w:type="dxa"/>
            <w:tcBorders>
              <w:top w:val="nil"/>
              <w:left w:val="nil"/>
              <w:bottom w:val="nil"/>
              <w:right w:val="nil"/>
            </w:tcBorders>
            <w:shd w:val="clear" w:color="auto" w:fill="F2F2F2"/>
            <w:vAlign w:val="center"/>
          </w:tcPr>
          <w:p w14:paraId="3AACB978">
            <w:pPr>
              <w:keepNext w:val="0"/>
              <w:keepLines w:val="0"/>
              <w:widowControl/>
              <w:suppressLineNumbers w:val="0"/>
              <w:spacing w:before="0" w:beforeAutospacing="0" w:after="0" w:afterAutospacing="0" w:line="280" w:lineRule="atLeast"/>
              <w:ind w:left="0" w:right="0" w:firstLine="0"/>
              <w:jc w:val="both"/>
              <w:rPr>
                <w:rFonts w:hint="default" w:ascii="Segoe UI" w:hAnsi="Segoe UI" w:eastAsia="Segoe UI" w:cs="Segoe UI"/>
                <w:b/>
                <w:bCs/>
                <w:i w:val="0"/>
                <w:iCs w:val="0"/>
                <w:color w:val="000000"/>
                <w:spacing w:val="0"/>
                <w:sz w:val="16"/>
                <w:szCs w:val="16"/>
              </w:rPr>
            </w:pPr>
            <w:r>
              <w:rPr>
                <w:rFonts w:hint="default" w:ascii="Segoe UI" w:hAnsi="Segoe UI" w:eastAsia="Segoe UI" w:cs="Segoe UI"/>
                <w:b/>
                <w:bCs/>
                <w:i w:val="0"/>
                <w:iCs w:val="0"/>
                <w:color w:val="000000"/>
                <w:spacing w:val="0"/>
                <w:kern w:val="0"/>
                <w:sz w:val="16"/>
                <w:szCs w:val="16"/>
                <w:lang w:val="en-US" w:eastAsia="zh-CN" w:bidi="ar"/>
              </w:rPr>
              <w:t>客户群体</w:t>
            </w:r>
          </w:p>
        </w:tc>
      </w:tr>
      <w:tr w14:paraId="662BEA3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rPr>
          <w:jc w:val="center"/>
        </w:trPr>
        <w:tc>
          <w:tcPr>
            <w:tcW w:w="1757" w:type="dxa"/>
            <w:tcBorders>
              <w:top w:val="nil"/>
              <w:left w:val="nil"/>
              <w:bottom w:val="nil"/>
              <w:right w:val="single" w:color="auto" w:sz="2" w:space="0"/>
            </w:tcBorders>
            <w:shd w:val="clear" w:color="auto" w:fill="FFFFFF"/>
            <w:vAlign w:val="center"/>
          </w:tcPr>
          <w:p w14:paraId="6D2E8CC4">
            <w:pPr>
              <w:keepNext w:val="0"/>
              <w:keepLines w:val="0"/>
              <w:widowControl/>
              <w:numPr>
                <w:ilvl w:val="0"/>
                <w:numId w:val="3"/>
              </w:numPr>
              <w:suppressLineNumbers w:val="0"/>
              <w:spacing w:before="0" w:beforeAutospacing="0" w:after="0" w:afterAutospacing="0" w:line="280" w:lineRule="atLeast"/>
              <w:ind w:left="0" w:right="0" w:firstLine="0"/>
              <w:jc w:val="both"/>
              <w:rPr>
                <w:rFonts w:hint="default" w:ascii="Segoe UI" w:hAnsi="Segoe UI" w:eastAsia="Segoe UI" w:cs="Segoe UI"/>
                <w:i w:val="0"/>
                <w:iCs w:val="0"/>
                <w:color w:val="000000"/>
                <w:spacing w:val="0"/>
                <w:kern w:val="0"/>
                <w:sz w:val="16"/>
                <w:szCs w:val="16"/>
                <w:lang w:val="en-US" w:eastAsia="zh-CN" w:bidi="ar"/>
              </w:rPr>
            </w:pPr>
            <w:r>
              <w:rPr>
                <w:rFonts w:hint="eastAsia" w:ascii="Segoe UI" w:hAnsi="Segoe UI" w:eastAsia="Segoe UI" w:cs="Segoe UI"/>
                <w:i w:val="0"/>
                <w:iCs w:val="0"/>
                <w:color w:val="000000"/>
                <w:spacing w:val="0"/>
                <w:kern w:val="0"/>
                <w:sz w:val="16"/>
                <w:szCs w:val="16"/>
                <w:lang w:val="en-US" w:eastAsia="zh-CN" w:bidi="ar"/>
              </w:rPr>
              <w:t>与淮安市</w:t>
            </w:r>
            <w:r>
              <w:rPr>
                <w:rFonts w:hint="default" w:ascii="Segoe UI" w:hAnsi="Segoe UI" w:eastAsia="Segoe UI" w:cs="Segoe UI"/>
                <w:i w:val="0"/>
                <w:iCs w:val="0"/>
                <w:color w:val="000000"/>
                <w:spacing w:val="0"/>
                <w:kern w:val="0"/>
                <w:sz w:val="16"/>
                <w:szCs w:val="16"/>
                <w:lang w:val="en-US" w:eastAsia="zh-CN" w:bidi="ar"/>
              </w:rPr>
              <w:t>农业农村局、乡村振兴局</w:t>
            </w:r>
            <w:r>
              <w:rPr>
                <w:rFonts w:hint="eastAsia" w:ascii="Segoe UI" w:hAnsi="Segoe UI" w:eastAsia="Segoe UI" w:cs="Segoe UI"/>
                <w:i w:val="0"/>
                <w:iCs w:val="0"/>
                <w:color w:val="000000"/>
                <w:spacing w:val="0"/>
                <w:kern w:val="0"/>
                <w:sz w:val="16"/>
                <w:szCs w:val="16"/>
                <w:lang w:val="en-US" w:eastAsia="zh-CN" w:bidi="ar"/>
              </w:rPr>
              <w:t>对接获得</w:t>
            </w:r>
            <w:r>
              <w:rPr>
                <w:rFonts w:hint="default" w:ascii="Segoe UI" w:hAnsi="Segoe UI" w:eastAsia="Segoe UI" w:cs="Segoe UI"/>
                <w:i w:val="0"/>
                <w:iCs w:val="0"/>
                <w:color w:val="000000"/>
                <w:spacing w:val="0"/>
                <w:kern w:val="0"/>
                <w:sz w:val="16"/>
                <w:szCs w:val="16"/>
                <w:lang w:val="en-US" w:eastAsia="zh-CN" w:bidi="ar"/>
              </w:rPr>
              <w:t>助农的</w:t>
            </w:r>
            <w:r>
              <w:rPr>
                <w:rFonts w:hint="eastAsia" w:ascii="Segoe UI" w:hAnsi="Segoe UI" w:eastAsia="Segoe UI" w:cs="Segoe UI"/>
                <w:i w:val="0"/>
                <w:iCs w:val="0"/>
                <w:color w:val="000000"/>
                <w:spacing w:val="0"/>
                <w:kern w:val="0"/>
                <w:sz w:val="16"/>
                <w:szCs w:val="16"/>
                <w:lang w:val="en-US" w:eastAsia="zh-CN" w:bidi="ar"/>
              </w:rPr>
              <w:t>补贴</w:t>
            </w:r>
          </w:p>
          <w:p w14:paraId="0F58DB5C">
            <w:pPr>
              <w:keepNext w:val="0"/>
              <w:keepLines w:val="0"/>
              <w:widowControl/>
              <w:numPr>
                <w:ilvl w:val="0"/>
                <w:numId w:val="3"/>
              </w:numPr>
              <w:suppressLineNumbers w:val="0"/>
              <w:spacing w:before="0" w:beforeAutospacing="0" w:after="0" w:afterAutospacing="0" w:line="280" w:lineRule="atLeast"/>
              <w:ind w:left="0" w:right="0" w:firstLine="0"/>
              <w:jc w:val="both"/>
              <w:rPr>
                <w:rFonts w:hint="eastAsia" w:ascii="Segoe UI" w:hAnsi="Segoe UI" w:eastAsia="Segoe UI" w:cs="Segoe UI"/>
                <w:i w:val="0"/>
                <w:iCs w:val="0"/>
                <w:color w:val="000000"/>
                <w:spacing w:val="0"/>
                <w:kern w:val="0"/>
                <w:sz w:val="16"/>
                <w:szCs w:val="16"/>
                <w:lang w:val="en-US" w:eastAsia="zh-CN" w:bidi="ar"/>
              </w:rPr>
            </w:pPr>
            <w:r>
              <w:rPr>
                <w:rFonts w:hint="default" w:ascii="Segoe UI" w:hAnsi="Segoe UI" w:eastAsia="Segoe UI" w:cs="Segoe UI"/>
                <w:i w:val="0"/>
                <w:iCs w:val="0"/>
                <w:color w:val="000000"/>
                <w:spacing w:val="0"/>
                <w:kern w:val="0"/>
                <w:sz w:val="16"/>
                <w:szCs w:val="16"/>
                <w:lang w:val="en-US" w:eastAsia="zh-CN" w:bidi="ar"/>
              </w:rPr>
              <w:t>对接本地</w:t>
            </w:r>
            <w:r>
              <w:rPr>
                <w:rFonts w:hint="eastAsia" w:ascii="Segoe UI" w:hAnsi="Segoe UI" w:eastAsia="Segoe UI" w:cs="Segoe UI"/>
                <w:i w:val="0"/>
                <w:iCs w:val="0"/>
                <w:color w:val="000000"/>
                <w:spacing w:val="0"/>
                <w:kern w:val="0"/>
                <w:sz w:val="16"/>
                <w:szCs w:val="16"/>
                <w:lang w:val="en-US" w:eastAsia="zh-CN" w:bidi="ar"/>
              </w:rPr>
              <w:t>8</w:t>
            </w:r>
            <w:r>
              <w:rPr>
                <w:rFonts w:hint="default" w:ascii="Segoe UI" w:hAnsi="Segoe UI" w:eastAsia="Segoe UI" w:cs="Segoe UI"/>
                <w:i w:val="0"/>
                <w:iCs w:val="0"/>
                <w:color w:val="000000"/>
                <w:spacing w:val="0"/>
                <w:kern w:val="0"/>
                <w:sz w:val="16"/>
                <w:szCs w:val="16"/>
                <w:lang w:val="en-US" w:eastAsia="zh-CN" w:bidi="ar"/>
              </w:rPr>
              <w:t xml:space="preserve">户农户（含 </w:t>
            </w:r>
            <w:r>
              <w:rPr>
                <w:rFonts w:hint="eastAsia" w:ascii="Segoe UI" w:hAnsi="Segoe UI" w:eastAsia="Segoe UI" w:cs="Segoe UI"/>
                <w:i w:val="0"/>
                <w:iCs w:val="0"/>
                <w:color w:val="000000"/>
                <w:spacing w:val="0"/>
                <w:kern w:val="0"/>
                <w:sz w:val="16"/>
                <w:szCs w:val="16"/>
                <w:lang w:val="en-US" w:eastAsia="zh-CN" w:bidi="ar"/>
              </w:rPr>
              <w:t>3</w:t>
            </w:r>
            <w:r>
              <w:rPr>
                <w:rFonts w:hint="default" w:ascii="Segoe UI" w:hAnsi="Segoe UI" w:eastAsia="Segoe UI" w:cs="Segoe UI"/>
                <w:i w:val="0"/>
                <w:iCs w:val="0"/>
                <w:color w:val="000000"/>
                <w:spacing w:val="0"/>
                <w:kern w:val="0"/>
                <w:sz w:val="16"/>
                <w:szCs w:val="16"/>
                <w:lang w:val="en-US" w:eastAsia="zh-CN" w:bidi="ar"/>
              </w:rPr>
              <w:t>户脱贫户），帮着种</w:t>
            </w:r>
            <w:r>
              <w:rPr>
                <w:rFonts w:hint="eastAsia" w:ascii="Segoe UI" w:hAnsi="Segoe UI" w:eastAsia="Segoe UI" w:cs="Segoe UI"/>
                <w:i w:val="0"/>
                <w:iCs w:val="0"/>
                <w:color w:val="000000"/>
                <w:spacing w:val="0"/>
                <w:kern w:val="0"/>
                <w:sz w:val="16"/>
                <w:szCs w:val="16"/>
                <w:lang w:val="en-US" w:eastAsia="zh-CN" w:bidi="ar"/>
              </w:rPr>
              <w:t>植</w:t>
            </w:r>
            <w:r>
              <w:rPr>
                <w:rFonts w:hint="default" w:ascii="Segoe UI" w:hAnsi="Segoe UI" w:eastAsia="Segoe UI" w:cs="Segoe UI"/>
                <w:i w:val="0"/>
                <w:iCs w:val="0"/>
                <w:color w:val="000000"/>
                <w:spacing w:val="0"/>
                <w:kern w:val="0"/>
                <w:sz w:val="16"/>
                <w:szCs w:val="16"/>
                <w:lang w:val="en-US" w:eastAsia="zh-CN" w:bidi="ar"/>
              </w:rPr>
              <w:t>卖货</w:t>
            </w:r>
            <w:r>
              <w:rPr>
                <w:rFonts w:hint="eastAsia" w:ascii="Segoe UI" w:hAnsi="Segoe UI" w:eastAsia="Segoe UI" w:cs="Segoe UI"/>
                <w:i w:val="0"/>
                <w:iCs w:val="0"/>
                <w:color w:val="000000"/>
                <w:spacing w:val="0"/>
                <w:kern w:val="0"/>
                <w:sz w:val="16"/>
                <w:szCs w:val="16"/>
                <w:lang w:val="en-US" w:eastAsia="zh-CN" w:bidi="ar"/>
              </w:rPr>
              <w:t>，和5</w:t>
            </w:r>
            <w:r>
              <w:rPr>
                <w:rFonts w:hint="default" w:ascii="Segoe UI" w:hAnsi="Segoe UI" w:eastAsia="Segoe UI" w:cs="Segoe UI"/>
                <w:i w:val="0"/>
                <w:iCs w:val="0"/>
                <w:color w:val="000000"/>
                <w:spacing w:val="0"/>
                <w:kern w:val="0"/>
                <w:sz w:val="16"/>
                <w:szCs w:val="16"/>
                <w:lang w:val="en-US" w:eastAsia="zh-CN" w:bidi="ar"/>
              </w:rPr>
              <w:t>家商超、</w:t>
            </w:r>
            <w:r>
              <w:rPr>
                <w:rFonts w:hint="eastAsia" w:ascii="Segoe UI" w:hAnsi="Segoe UI" w:eastAsia="Segoe UI" w:cs="Segoe UI"/>
                <w:i w:val="0"/>
                <w:iCs w:val="0"/>
                <w:color w:val="000000"/>
                <w:spacing w:val="0"/>
                <w:kern w:val="0"/>
                <w:sz w:val="16"/>
                <w:szCs w:val="16"/>
                <w:lang w:val="en-US" w:eastAsia="zh-CN" w:bidi="ar"/>
              </w:rPr>
              <w:t>5</w:t>
            </w:r>
            <w:r>
              <w:rPr>
                <w:rFonts w:hint="default" w:ascii="Segoe UI" w:hAnsi="Segoe UI" w:eastAsia="Segoe UI" w:cs="Segoe UI"/>
                <w:i w:val="0"/>
                <w:iCs w:val="0"/>
                <w:color w:val="000000"/>
                <w:spacing w:val="0"/>
                <w:kern w:val="0"/>
                <w:sz w:val="16"/>
                <w:szCs w:val="16"/>
                <w:lang w:val="en-US" w:eastAsia="zh-CN" w:bidi="ar"/>
              </w:rPr>
              <w:t>家</w:t>
            </w:r>
            <w:r>
              <w:rPr>
                <w:rFonts w:hint="eastAsia" w:ascii="Segoe UI" w:hAnsi="Segoe UI" w:eastAsia="Segoe UI" w:cs="Segoe UI"/>
                <w:i w:val="0"/>
                <w:iCs w:val="0"/>
                <w:color w:val="000000"/>
                <w:spacing w:val="0"/>
                <w:kern w:val="0"/>
                <w:sz w:val="16"/>
                <w:szCs w:val="16"/>
                <w:lang w:val="en-US" w:eastAsia="zh-CN" w:bidi="ar"/>
              </w:rPr>
              <w:t>社区</w:t>
            </w:r>
            <w:r>
              <w:rPr>
                <w:rFonts w:hint="default" w:ascii="Segoe UI" w:hAnsi="Segoe UI" w:eastAsia="Segoe UI" w:cs="Segoe UI"/>
                <w:i w:val="0"/>
                <w:iCs w:val="0"/>
                <w:color w:val="000000"/>
                <w:spacing w:val="0"/>
                <w:kern w:val="0"/>
                <w:sz w:val="16"/>
                <w:szCs w:val="16"/>
                <w:lang w:val="en-US" w:eastAsia="zh-CN" w:bidi="ar"/>
              </w:rPr>
              <w:t>团购平台、2家冷链物流</w:t>
            </w:r>
            <w:r>
              <w:rPr>
                <w:rFonts w:hint="eastAsia" w:ascii="Segoe UI" w:hAnsi="Segoe UI" w:eastAsia="Segoe UI" w:cs="Segoe UI"/>
                <w:i w:val="0"/>
                <w:iCs w:val="0"/>
                <w:color w:val="000000"/>
                <w:spacing w:val="0"/>
                <w:kern w:val="0"/>
                <w:sz w:val="16"/>
                <w:szCs w:val="16"/>
                <w:lang w:val="en-US" w:eastAsia="zh-CN" w:bidi="ar"/>
              </w:rPr>
              <w:t>合作</w:t>
            </w:r>
          </w:p>
          <w:p w14:paraId="33847A04">
            <w:pPr>
              <w:keepNext w:val="0"/>
              <w:keepLines w:val="0"/>
              <w:widowControl/>
              <w:numPr>
                <w:ilvl w:val="0"/>
                <w:numId w:val="3"/>
              </w:numPr>
              <w:suppressLineNumbers w:val="0"/>
              <w:spacing w:before="0" w:beforeAutospacing="0" w:after="0" w:afterAutospacing="0" w:line="280" w:lineRule="atLeast"/>
              <w:ind w:left="0" w:leftChars="0" w:right="0" w:rightChars="0" w:firstLine="0" w:firstLineChars="0"/>
              <w:jc w:val="both"/>
              <w:rPr>
                <w:rFonts w:hint="default" w:ascii="Segoe UI" w:hAnsi="Segoe UI" w:eastAsia="Segoe UI" w:cs="Segoe UI"/>
                <w:i w:val="0"/>
                <w:iCs w:val="0"/>
                <w:color w:val="000000"/>
                <w:spacing w:val="0"/>
                <w:sz w:val="16"/>
                <w:szCs w:val="16"/>
                <w:lang w:val="en-US"/>
              </w:rPr>
            </w:pPr>
            <w:r>
              <w:rPr>
                <w:rFonts w:hint="default" w:ascii="Segoe UI" w:hAnsi="Segoe UI" w:eastAsia="Segoe UI" w:cs="Segoe UI"/>
                <w:i w:val="0"/>
                <w:iCs w:val="0"/>
                <w:color w:val="000000"/>
                <w:spacing w:val="0"/>
                <w:kern w:val="0"/>
                <w:sz w:val="16"/>
                <w:szCs w:val="16"/>
                <w:lang w:val="en-US" w:eastAsia="zh-CN" w:bidi="ar"/>
              </w:rPr>
              <w:t>联合村</w:t>
            </w:r>
            <w:r>
              <w:rPr>
                <w:rFonts w:hint="eastAsia" w:ascii="Segoe UI" w:hAnsi="Segoe UI" w:eastAsia="Segoe UI" w:cs="Segoe UI"/>
                <w:i w:val="0"/>
                <w:iCs w:val="0"/>
                <w:color w:val="000000"/>
                <w:spacing w:val="0"/>
                <w:kern w:val="0"/>
                <w:sz w:val="16"/>
                <w:szCs w:val="16"/>
                <w:lang w:val="en-US" w:eastAsia="zh-CN" w:bidi="ar"/>
              </w:rPr>
              <w:t>两</w:t>
            </w:r>
            <w:r>
              <w:rPr>
                <w:rFonts w:hint="default" w:ascii="Segoe UI" w:hAnsi="Segoe UI" w:eastAsia="Segoe UI" w:cs="Segoe UI"/>
                <w:i w:val="0"/>
                <w:iCs w:val="0"/>
                <w:color w:val="000000"/>
                <w:spacing w:val="0"/>
                <w:kern w:val="0"/>
                <w:sz w:val="16"/>
                <w:szCs w:val="16"/>
                <w:lang w:val="en-US" w:eastAsia="zh-CN" w:bidi="ar"/>
              </w:rPr>
              <w:t>委、15名</w:t>
            </w:r>
            <w:r>
              <w:rPr>
                <w:rFonts w:hint="eastAsia" w:ascii="Segoe UI" w:hAnsi="Segoe UI" w:eastAsia="Segoe UI" w:cs="Segoe UI"/>
                <w:i w:val="0"/>
                <w:iCs w:val="0"/>
                <w:color w:val="000000"/>
                <w:spacing w:val="0"/>
                <w:kern w:val="0"/>
                <w:sz w:val="16"/>
                <w:szCs w:val="16"/>
                <w:lang w:val="en-US" w:eastAsia="zh-CN" w:bidi="ar"/>
              </w:rPr>
              <w:t>农技</w:t>
            </w:r>
            <w:r>
              <w:rPr>
                <w:rFonts w:hint="default" w:ascii="Segoe UI" w:hAnsi="Segoe UI" w:eastAsia="Segoe UI" w:cs="Segoe UI"/>
                <w:i w:val="0"/>
                <w:iCs w:val="0"/>
                <w:color w:val="000000"/>
                <w:spacing w:val="0"/>
                <w:kern w:val="0"/>
                <w:sz w:val="16"/>
                <w:szCs w:val="16"/>
                <w:lang w:val="en-US" w:eastAsia="zh-CN" w:bidi="ar"/>
              </w:rPr>
              <w:t>专家，教农户用平台、学</w:t>
            </w:r>
            <w:r>
              <w:rPr>
                <w:rFonts w:hint="eastAsia" w:ascii="Segoe UI" w:hAnsi="Segoe UI" w:eastAsia="Segoe UI" w:cs="Segoe UI"/>
                <w:i w:val="0"/>
                <w:iCs w:val="0"/>
                <w:color w:val="000000"/>
                <w:spacing w:val="0"/>
                <w:kern w:val="0"/>
                <w:sz w:val="16"/>
                <w:szCs w:val="16"/>
                <w:lang w:val="en-US" w:eastAsia="zh-CN" w:bidi="ar"/>
              </w:rPr>
              <w:t>科学的</w:t>
            </w:r>
            <w:r>
              <w:rPr>
                <w:rFonts w:hint="default" w:ascii="Segoe UI" w:hAnsi="Segoe UI" w:eastAsia="Segoe UI" w:cs="Segoe UI"/>
                <w:i w:val="0"/>
                <w:iCs w:val="0"/>
                <w:color w:val="000000"/>
                <w:spacing w:val="0"/>
                <w:kern w:val="0"/>
                <w:sz w:val="16"/>
                <w:szCs w:val="16"/>
                <w:lang w:val="en-US" w:eastAsia="zh-CN" w:bidi="ar"/>
              </w:rPr>
              <w:t>种</w:t>
            </w:r>
            <w:r>
              <w:rPr>
                <w:rFonts w:hint="eastAsia" w:ascii="Segoe UI" w:hAnsi="Segoe UI" w:eastAsia="Segoe UI" w:cs="Segoe UI"/>
                <w:i w:val="0"/>
                <w:iCs w:val="0"/>
                <w:color w:val="000000"/>
                <w:spacing w:val="0"/>
                <w:kern w:val="0"/>
                <w:sz w:val="16"/>
                <w:szCs w:val="16"/>
                <w:lang w:val="en-US" w:eastAsia="zh-CN" w:bidi="ar"/>
              </w:rPr>
              <w:t>植方法</w:t>
            </w:r>
          </w:p>
        </w:tc>
        <w:tc>
          <w:tcPr>
            <w:tcW w:w="1844" w:type="dxa"/>
            <w:tcBorders>
              <w:top w:val="nil"/>
              <w:left w:val="nil"/>
              <w:bottom w:val="nil"/>
              <w:right w:val="single" w:color="auto" w:sz="2" w:space="0"/>
            </w:tcBorders>
            <w:shd w:val="clear" w:color="auto" w:fill="FFFFFF"/>
            <w:vAlign w:val="center"/>
          </w:tcPr>
          <w:p w14:paraId="22C55ADE">
            <w:pPr>
              <w:keepNext w:val="0"/>
              <w:keepLines w:val="0"/>
              <w:widowControl/>
              <w:numPr>
                <w:ilvl w:val="0"/>
                <w:numId w:val="4"/>
              </w:numPr>
              <w:suppressLineNumbers w:val="0"/>
              <w:spacing w:before="0" w:beforeAutospacing="0" w:after="0" w:afterAutospacing="0" w:line="280" w:lineRule="atLeast"/>
              <w:ind w:left="0" w:right="0" w:firstLine="0"/>
              <w:jc w:val="both"/>
              <w:rPr>
                <w:rFonts w:hint="eastAsia" w:ascii="Segoe UI" w:hAnsi="Segoe UI" w:eastAsia="Segoe UI" w:cs="Segoe UI"/>
                <w:i w:val="0"/>
                <w:iCs w:val="0"/>
                <w:color w:val="000000"/>
                <w:spacing w:val="0"/>
                <w:kern w:val="0"/>
                <w:sz w:val="16"/>
                <w:szCs w:val="16"/>
                <w:lang w:val="en-US" w:eastAsia="zh-CN" w:bidi="ar"/>
              </w:rPr>
            </w:pPr>
            <w:r>
              <w:rPr>
                <w:rFonts w:hint="default" w:ascii="Segoe UI" w:hAnsi="Segoe UI" w:eastAsia="Segoe UI" w:cs="Segoe UI"/>
                <w:i w:val="0"/>
                <w:iCs w:val="0"/>
                <w:color w:val="000000"/>
                <w:spacing w:val="0"/>
                <w:kern w:val="0"/>
                <w:sz w:val="16"/>
                <w:szCs w:val="16"/>
                <w:lang w:val="en-US" w:eastAsia="zh-CN" w:bidi="ar"/>
              </w:rPr>
              <w:t>维护AI种</w:t>
            </w:r>
            <w:r>
              <w:rPr>
                <w:rFonts w:hint="eastAsia" w:ascii="Segoe UI" w:hAnsi="Segoe UI" w:eastAsia="Segoe UI" w:cs="Segoe UI"/>
                <w:i w:val="0"/>
                <w:iCs w:val="0"/>
                <w:color w:val="000000"/>
                <w:spacing w:val="0"/>
                <w:kern w:val="0"/>
                <w:sz w:val="16"/>
                <w:szCs w:val="16"/>
                <w:lang w:val="en-US" w:eastAsia="zh-CN" w:bidi="ar"/>
              </w:rPr>
              <w:t>植</w:t>
            </w:r>
            <w:r>
              <w:rPr>
                <w:rFonts w:hint="default" w:ascii="Segoe UI" w:hAnsi="Segoe UI" w:eastAsia="Segoe UI" w:cs="Segoe UI"/>
                <w:i w:val="0"/>
                <w:iCs w:val="0"/>
                <w:color w:val="000000"/>
                <w:spacing w:val="0"/>
                <w:kern w:val="0"/>
                <w:sz w:val="16"/>
                <w:szCs w:val="16"/>
                <w:lang w:val="en-US" w:eastAsia="zh-CN" w:bidi="ar"/>
              </w:rPr>
              <w:t>建议、小程序</w:t>
            </w:r>
            <w:r>
              <w:rPr>
                <w:rFonts w:hint="eastAsia" w:ascii="Segoe UI" w:hAnsi="Segoe UI" w:eastAsia="Segoe UI" w:cs="Segoe UI"/>
                <w:i w:val="0"/>
                <w:iCs w:val="0"/>
                <w:color w:val="000000"/>
                <w:spacing w:val="0"/>
                <w:kern w:val="0"/>
                <w:sz w:val="16"/>
                <w:szCs w:val="16"/>
                <w:lang w:val="en-US" w:eastAsia="zh-CN" w:bidi="ar"/>
              </w:rPr>
              <w:t>预售</w:t>
            </w:r>
            <w:r>
              <w:rPr>
                <w:rFonts w:hint="default" w:ascii="Segoe UI" w:hAnsi="Segoe UI" w:eastAsia="Segoe UI" w:cs="Segoe UI"/>
                <w:i w:val="0"/>
                <w:iCs w:val="0"/>
                <w:color w:val="000000"/>
                <w:spacing w:val="0"/>
                <w:kern w:val="0"/>
                <w:sz w:val="16"/>
                <w:szCs w:val="16"/>
                <w:lang w:val="en-US" w:eastAsia="zh-CN" w:bidi="ar"/>
              </w:rPr>
              <w:t>/</w:t>
            </w:r>
            <w:r>
              <w:rPr>
                <w:rFonts w:hint="eastAsia" w:ascii="Segoe UI" w:hAnsi="Segoe UI" w:eastAsia="Segoe UI" w:cs="Segoe UI"/>
                <w:i w:val="0"/>
                <w:iCs w:val="0"/>
                <w:color w:val="000000"/>
                <w:spacing w:val="0"/>
                <w:kern w:val="0"/>
                <w:sz w:val="16"/>
                <w:szCs w:val="16"/>
                <w:lang w:val="en-US" w:eastAsia="zh-CN" w:bidi="ar"/>
              </w:rPr>
              <w:t>溯源功能</w:t>
            </w:r>
          </w:p>
          <w:p w14:paraId="10A1878D">
            <w:pPr>
              <w:keepNext w:val="0"/>
              <w:keepLines w:val="0"/>
              <w:widowControl/>
              <w:numPr>
                <w:ilvl w:val="0"/>
                <w:numId w:val="0"/>
              </w:numPr>
              <w:suppressLineNumbers w:val="0"/>
              <w:spacing w:before="0" w:beforeAutospacing="0" w:after="0" w:afterAutospacing="0" w:line="280" w:lineRule="atLeast"/>
              <w:ind w:leftChars="0" w:right="0" w:rightChars="0"/>
              <w:jc w:val="both"/>
              <w:rPr>
                <w:rFonts w:hint="default" w:ascii="Segoe UI" w:hAnsi="Segoe UI" w:eastAsia="Segoe UI" w:cs="Segoe UI"/>
                <w:i w:val="0"/>
                <w:iCs w:val="0"/>
                <w:color w:val="000000"/>
                <w:spacing w:val="0"/>
                <w:sz w:val="16"/>
                <w:szCs w:val="16"/>
                <w:lang w:val="en-US"/>
              </w:rPr>
            </w:pPr>
            <w:r>
              <w:rPr>
                <w:rFonts w:hint="default" w:ascii="Segoe UI" w:hAnsi="Segoe UI" w:eastAsia="Segoe UI" w:cs="Segoe UI"/>
                <w:i w:val="0"/>
                <w:iCs w:val="0"/>
                <w:color w:val="000000"/>
                <w:spacing w:val="0"/>
                <w:kern w:val="0"/>
                <w:sz w:val="16"/>
                <w:szCs w:val="16"/>
                <w:lang w:val="en-US" w:eastAsia="zh-CN" w:bidi="ar"/>
              </w:rPr>
              <w:t xml:space="preserve">2. </w:t>
            </w:r>
            <w:r>
              <w:rPr>
                <w:rFonts w:hint="eastAsia" w:ascii="Segoe UI" w:hAnsi="Segoe UI" w:eastAsia="Segoe UI" w:cs="Segoe UI"/>
                <w:i w:val="0"/>
                <w:iCs w:val="0"/>
                <w:color w:val="000000"/>
                <w:spacing w:val="0"/>
                <w:kern w:val="0"/>
                <w:sz w:val="16"/>
                <w:szCs w:val="16"/>
                <w:lang w:val="en-US" w:eastAsia="zh-CN" w:bidi="ar"/>
              </w:rPr>
              <w:t>对接物流实现产品直达</w:t>
            </w:r>
            <w:r>
              <w:rPr>
                <w:rFonts w:hint="default" w:ascii="Segoe UI" w:hAnsi="Segoe UI" w:eastAsia="Segoe UI" w:cs="Segoe UI"/>
                <w:i w:val="0"/>
                <w:iCs w:val="0"/>
                <w:color w:val="000000"/>
                <w:spacing w:val="0"/>
                <w:kern w:val="0"/>
                <w:sz w:val="16"/>
                <w:szCs w:val="16"/>
                <w:lang w:val="en-US" w:eastAsia="zh-CN" w:bidi="ar"/>
              </w:rPr>
              <w:t xml:space="preserve">3. </w:t>
            </w:r>
            <w:r>
              <w:rPr>
                <w:rFonts w:hint="eastAsia" w:ascii="Segoe UI" w:hAnsi="Segoe UI" w:eastAsia="Segoe UI" w:cs="Segoe UI"/>
                <w:i w:val="0"/>
                <w:iCs w:val="0"/>
                <w:color w:val="000000"/>
                <w:spacing w:val="0"/>
                <w:kern w:val="0"/>
                <w:sz w:val="16"/>
                <w:szCs w:val="16"/>
                <w:lang w:val="en-US" w:eastAsia="zh-CN" w:bidi="ar"/>
              </w:rPr>
              <w:t>开展农户平台操作培训、种植技术培训</w:t>
            </w:r>
          </w:p>
        </w:tc>
        <w:tc>
          <w:tcPr>
            <w:tcW w:w="1673" w:type="dxa"/>
            <w:tcBorders>
              <w:top w:val="nil"/>
              <w:left w:val="nil"/>
              <w:bottom w:val="nil"/>
              <w:right w:val="single" w:color="auto" w:sz="2" w:space="0"/>
            </w:tcBorders>
            <w:shd w:val="clear" w:color="auto" w:fill="FFFFFF"/>
            <w:vAlign w:val="center"/>
          </w:tcPr>
          <w:p w14:paraId="37B55461">
            <w:pPr>
              <w:keepNext w:val="0"/>
              <w:keepLines w:val="0"/>
              <w:widowControl/>
              <w:suppressLineNumbers w:val="0"/>
              <w:spacing w:before="0" w:beforeAutospacing="0" w:after="0" w:afterAutospacing="0" w:line="280" w:lineRule="atLeast"/>
              <w:ind w:left="0" w:right="0" w:firstLine="0"/>
              <w:jc w:val="both"/>
              <w:rPr>
                <w:rFonts w:hint="eastAsia" w:ascii="Segoe UI" w:hAnsi="Segoe UI" w:eastAsia="Segoe UI" w:cs="Segoe UI"/>
                <w:i w:val="0"/>
                <w:iCs w:val="0"/>
                <w:color w:val="000000"/>
                <w:spacing w:val="0"/>
                <w:kern w:val="0"/>
                <w:sz w:val="16"/>
                <w:szCs w:val="16"/>
                <w:lang w:val="en-US" w:eastAsia="zh-CN" w:bidi="ar"/>
              </w:rPr>
            </w:pPr>
            <w:r>
              <w:rPr>
                <w:rFonts w:hint="default" w:ascii="Segoe UI" w:hAnsi="Segoe UI" w:eastAsia="Segoe UI" w:cs="Segoe UI"/>
                <w:i w:val="0"/>
                <w:iCs w:val="0"/>
                <w:color w:val="000000"/>
                <w:spacing w:val="0"/>
                <w:kern w:val="0"/>
                <w:sz w:val="16"/>
                <w:szCs w:val="16"/>
                <w:lang w:val="en-US" w:eastAsia="zh-CN" w:bidi="ar"/>
              </w:rPr>
              <w:t>1. AI帮选种算量，</w:t>
            </w:r>
            <w:r>
              <w:rPr>
                <w:rFonts w:hint="eastAsia" w:ascii="Segoe UI" w:hAnsi="Segoe UI" w:eastAsia="Segoe UI" w:cs="Segoe UI"/>
                <w:i w:val="0"/>
                <w:iCs w:val="0"/>
                <w:color w:val="000000"/>
                <w:spacing w:val="0"/>
                <w:kern w:val="0"/>
                <w:sz w:val="16"/>
                <w:szCs w:val="16"/>
                <w:lang w:val="en-US" w:eastAsia="zh-CN" w:bidi="ar"/>
              </w:rPr>
              <w:t>避免跟风亏本</w:t>
            </w:r>
          </w:p>
          <w:p w14:paraId="7E086A20">
            <w:pPr>
              <w:keepNext w:val="0"/>
              <w:keepLines w:val="0"/>
              <w:widowControl/>
              <w:suppressLineNumbers w:val="0"/>
              <w:spacing w:before="0" w:beforeAutospacing="0" w:after="0" w:afterAutospacing="0" w:line="280" w:lineRule="atLeast"/>
              <w:ind w:left="0" w:right="0" w:firstLine="0"/>
              <w:jc w:val="both"/>
              <w:rPr>
                <w:rFonts w:hint="eastAsia" w:ascii="Segoe UI" w:hAnsi="Segoe UI" w:eastAsia="Segoe UI" w:cs="Segoe UI"/>
                <w:i w:val="0"/>
                <w:iCs w:val="0"/>
                <w:color w:val="000000"/>
                <w:spacing w:val="0"/>
                <w:kern w:val="0"/>
                <w:sz w:val="16"/>
                <w:szCs w:val="16"/>
                <w:lang w:val="en-US" w:eastAsia="zh-CN" w:bidi="ar"/>
              </w:rPr>
            </w:pPr>
            <w:r>
              <w:rPr>
                <w:rFonts w:hint="default" w:ascii="Segoe UI" w:hAnsi="Segoe UI" w:eastAsia="Segoe UI" w:cs="Segoe UI"/>
                <w:i w:val="0"/>
                <w:iCs w:val="0"/>
                <w:color w:val="000000"/>
                <w:spacing w:val="0"/>
                <w:kern w:val="0"/>
                <w:sz w:val="16"/>
                <w:szCs w:val="16"/>
                <w:lang w:val="en-US" w:eastAsia="zh-CN" w:bidi="ar"/>
              </w:rPr>
              <w:t xml:space="preserve">2. </w:t>
            </w:r>
            <w:r>
              <w:rPr>
                <w:rFonts w:hint="eastAsia" w:ascii="Segoe UI" w:hAnsi="Segoe UI" w:eastAsia="Segoe UI" w:cs="Segoe UI"/>
                <w:i w:val="0"/>
                <w:iCs w:val="0"/>
                <w:color w:val="000000"/>
                <w:spacing w:val="0"/>
                <w:kern w:val="0"/>
                <w:sz w:val="16"/>
                <w:szCs w:val="16"/>
                <w:lang w:val="en-US" w:eastAsia="zh-CN" w:bidi="ar"/>
              </w:rPr>
              <w:t>直连终端，让农户拿更多卖菜钱</w:t>
            </w:r>
          </w:p>
          <w:p w14:paraId="1B8078DD">
            <w:pPr>
              <w:keepNext w:val="0"/>
              <w:keepLines w:val="0"/>
              <w:widowControl/>
              <w:suppressLineNumbers w:val="0"/>
              <w:spacing w:before="0" w:beforeAutospacing="0" w:after="0" w:afterAutospacing="0" w:line="280" w:lineRule="atLeast"/>
              <w:ind w:left="0" w:right="0" w:firstLine="0"/>
              <w:jc w:val="both"/>
              <w:rPr>
                <w:rFonts w:hint="default" w:ascii="Segoe UI" w:hAnsi="Segoe UI" w:eastAsia="Segoe UI" w:cs="Segoe UI"/>
                <w:i w:val="0"/>
                <w:iCs w:val="0"/>
                <w:color w:val="000000"/>
                <w:spacing w:val="0"/>
                <w:sz w:val="16"/>
                <w:szCs w:val="16"/>
              </w:rPr>
            </w:pPr>
            <w:r>
              <w:rPr>
                <w:rFonts w:hint="default" w:ascii="Segoe UI" w:hAnsi="Segoe UI" w:eastAsia="Segoe UI" w:cs="Segoe UI"/>
                <w:i w:val="0"/>
                <w:iCs w:val="0"/>
                <w:color w:val="000000"/>
                <w:spacing w:val="0"/>
                <w:kern w:val="0"/>
                <w:sz w:val="16"/>
                <w:szCs w:val="16"/>
                <w:lang w:val="en-US" w:eastAsia="zh-CN" w:bidi="ar"/>
              </w:rPr>
              <w:t xml:space="preserve">3. </w:t>
            </w:r>
            <w:r>
              <w:rPr>
                <w:rFonts w:hint="eastAsia" w:ascii="Segoe UI" w:hAnsi="Segoe UI" w:eastAsia="Segoe UI" w:cs="Segoe UI"/>
                <w:i w:val="0"/>
                <w:iCs w:val="0"/>
                <w:color w:val="000000"/>
                <w:spacing w:val="0"/>
                <w:kern w:val="0"/>
                <w:sz w:val="16"/>
                <w:szCs w:val="16"/>
                <w:lang w:val="en-US" w:eastAsia="zh-CN" w:bidi="ar"/>
              </w:rPr>
              <w:t>发</w:t>
            </w:r>
            <w:r>
              <w:rPr>
                <w:rFonts w:hint="default" w:ascii="Segoe UI" w:hAnsi="Segoe UI" w:eastAsia="Segoe UI" w:cs="Segoe UI"/>
                <w:i w:val="0"/>
                <w:iCs w:val="0"/>
                <w:color w:val="000000"/>
                <w:spacing w:val="0"/>
                <w:kern w:val="0"/>
                <w:sz w:val="16"/>
                <w:szCs w:val="16"/>
                <w:lang w:val="en-US" w:eastAsia="zh-CN" w:bidi="ar"/>
              </w:rPr>
              <w:t>种</w:t>
            </w:r>
            <w:r>
              <w:rPr>
                <w:rFonts w:hint="eastAsia" w:ascii="Segoe UI" w:hAnsi="Segoe UI" w:eastAsia="Segoe UI" w:cs="Segoe UI"/>
                <w:i w:val="0"/>
                <w:iCs w:val="0"/>
                <w:color w:val="000000"/>
                <w:spacing w:val="0"/>
                <w:kern w:val="0"/>
                <w:sz w:val="16"/>
                <w:szCs w:val="16"/>
                <w:lang w:val="en-US" w:eastAsia="zh-CN" w:bidi="ar"/>
              </w:rPr>
              <w:t>植提醒</w:t>
            </w:r>
            <w:r>
              <w:rPr>
                <w:rFonts w:hint="default" w:ascii="Segoe UI" w:hAnsi="Segoe UI" w:eastAsia="Segoe UI" w:cs="Segoe UI"/>
                <w:i w:val="0"/>
                <w:iCs w:val="0"/>
                <w:color w:val="000000"/>
                <w:spacing w:val="0"/>
                <w:kern w:val="0"/>
                <w:sz w:val="16"/>
                <w:szCs w:val="16"/>
                <w:lang w:val="en-US" w:eastAsia="zh-CN" w:bidi="ar"/>
              </w:rPr>
              <w:t>、预警灾害，保住收成</w:t>
            </w:r>
          </w:p>
        </w:tc>
        <w:tc>
          <w:tcPr>
            <w:tcW w:w="1565" w:type="dxa"/>
            <w:tcBorders>
              <w:top w:val="nil"/>
              <w:left w:val="nil"/>
              <w:bottom w:val="nil"/>
              <w:right w:val="single" w:color="auto" w:sz="2" w:space="0"/>
            </w:tcBorders>
            <w:shd w:val="clear" w:color="auto" w:fill="FFFFFF"/>
            <w:vAlign w:val="center"/>
          </w:tcPr>
          <w:p w14:paraId="7FFDFCB0">
            <w:pPr>
              <w:keepNext w:val="0"/>
              <w:keepLines w:val="0"/>
              <w:widowControl/>
              <w:suppressLineNumbers w:val="0"/>
              <w:spacing w:before="0" w:beforeAutospacing="0" w:after="0" w:afterAutospacing="0" w:line="280" w:lineRule="atLeast"/>
              <w:ind w:left="0" w:right="0" w:firstLine="0"/>
              <w:jc w:val="both"/>
              <w:rPr>
                <w:rFonts w:ascii="Segoe UI" w:hAnsi="Segoe UI" w:eastAsia="Segoe UI" w:cs="Segoe UI"/>
                <w:i w:val="0"/>
                <w:iCs w:val="0"/>
                <w:spacing w:val="0"/>
                <w:sz w:val="16"/>
                <w:szCs w:val="16"/>
                <w:shd w:val="clear" w:fill="FFFFFF"/>
              </w:rPr>
            </w:pPr>
            <w:r>
              <w:rPr>
                <w:rFonts w:ascii="Segoe UI" w:hAnsi="Segoe UI" w:eastAsia="Segoe UI" w:cs="Segoe UI"/>
                <w:i w:val="0"/>
                <w:iCs w:val="0"/>
                <w:spacing w:val="0"/>
                <w:sz w:val="16"/>
                <w:szCs w:val="16"/>
                <w:shd w:val="clear" w:fill="FFFFFF"/>
              </w:rPr>
              <w:t>1. 农户有问题，村联络员当日回</w:t>
            </w:r>
          </w:p>
          <w:p w14:paraId="0669E6F8">
            <w:pPr>
              <w:keepNext w:val="0"/>
              <w:keepLines w:val="0"/>
              <w:widowControl/>
              <w:suppressLineNumbers w:val="0"/>
              <w:spacing w:before="0" w:beforeAutospacing="0" w:after="0" w:afterAutospacing="0" w:line="280" w:lineRule="atLeast"/>
              <w:ind w:left="0" w:right="0" w:firstLine="0"/>
              <w:jc w:val="both"/>
              <w:rPr>
                <w:rFonts w:hint="default" w:ascii="Segoe UI" w:hAnsi="Segoe UI" w:eastAsia="Segoe UI" w:cs="Segoe UI"/>
                <w:i w:val="0"/>
                <w:iCs w:val="0"/>
                <w:spacing w:val="0"/>
                <w:sz w:val="16"/>
                <w:szCs w:val="16"/>
                <w:shd w:val="clear" w:fill="FFFFFF"/>
              </w:rPr>
            </w:pPr>
            <w:r>
              <w:rPr>
                <w:rFonts w:hint="default" w:ascii="Segoe UI" w:hAnsi="Segoe UI" w:eastAsia="Segoe UI" w:cs="Segoe UI"/>
                <w:i w:val="0"/>
                <w:iCs w:val="0"/>
                <w:spacing w:val="0"/>
                <w:sz w:val="16"/>
                <w:szCs w:val="16"/>
                <w:shd w:val="clear" w:fill="FFFFFF"/>
              </w:rPr>
              <w:t>2. 商超缺货，快速匹配农户补货</w:t>
            </w:r>
          </w:p>
          <w:p w14:paraId="726D5987">
            <w:pPr>
              <w:keepNext w:val="0"/>
              <w:keepLines w:val="0"/>
              <w:widowControl/>
              <w:suppressLineNumbers w:val="0"/>
              <w:spacing w:before="0" w:beforeAutospacing="0" w:after="0" w:afterAutospacing="0" w:line="280" w:lineRule="atLeast"/>
              <w:ind w:left="0" w:right="0" w:firstLine="0"/>
              <w:jc w:val="both"/>
              <w:rPr>
                <w:rFonts w:hint="default" w:ascii="Segoe UI" w:hAnsi="Segoe UI" w:eastAsia="Segoe UI" w:cs="Segoe UI"/>
                <w:i w:val="0"/>
                <w:iCs w:val="0"/>
                <w:spacing w:val="0"/>
                <w:sz w:val="16"/>
                <w:szCs w:val="16"/>
                <w:shd w:val="clear" w:fill="FFFFFF"/>
              </w:rPr>
            </w:pPr>
            <w:r>
              <w:rPr>
                <w:rFonts w:hint="default" w:ascii="Segoe UI" w:hAnsi="Segoe UI" w:eastAsia="Segoe UI" w:cs="Segoe UI"/>
                <w:i w:val="0"/>
                <w:iCs w:val="0"/>
                <w:spacing w:val="0"/>
                <w:sz w:val="16"/>
                <w:szCs w:val="16"/>
                <w:shd w:val="clear" w:fill="FFFFFF"/>
              </w:rPr>
              <w:t>3. 消费者售后，平台兜底协调</w:t>
            </w:r>
          </w:p>
          <w:p w14:paraId="5E036A7D">
            <w:pPr>
              <w:keepNext w:val="0"/>
              <w:keepLines w:val="0"/>
              <w:widowControl/>
              <w:suppressLineNumbers w:val="0"/>
              <w:spacing w:before="0" w:beforeAutospacing="0" w:after="0" w:afterAutospacing="0" w:line="280" w:lineRule="atLeast"/>
              <w:ind w:left="0" w:right="0" w:firstLine="0"/>
              <w:jc w:val="both"/>
              <w:rPr>
                <w:rFonts w:hint="default" w:ascii="Segoe UI" w:hAnsi="Segoe UI" w:eastAsia="宋体" w:cs="Segoe UI"/>
                <w:i w:val="0"/>
                <w:iCs w:val="0"/>
                <w:spacing w:val="0"/>
                <w:sz w:val="16"/>
                <w:szCs w:val="16"/>
                <w:shd w:val="clear" w:fill="FFFFFF"/>
                <w:lang w:val="en-US" w:eastAsia="zh-CN"/>
              </w:rPr>
            </w:pPr>
            <w:r>
              <w:rPr>
                <w:rFonts w:hint="eastAsia" w:ascii="Segoe UI" w:hAnsi="Segoe UI" w:eastAsia="宋体" w:cs="Segoe UI"/>
                <w:i w:val="0"/>
                <w:iCs w:val="0"/>
                <w:spacing w:val="0"/>
                <w:sz w:val="16"/>
                <w:szCs w:val="16"/>
                <w:shd w:val="clear" w:fill="FFFFFF"/>
                <w:lang w:val="en-US" w:eastAsia="zh-CN"/>
              </w:rPr>
              <w:t>4.实时观测农产品生长情况</w:t>
            </w:r>
          </w:p>
        </w:tc>
        <w:tc>
          <w:tcPr>
            <w:tcW w:w="1497" w:type="dxa"/>
            <w:tcBorders>
              <w:top w:val="nil"/>
              <w:left w:val="nil"/>
              <w:bottom w:val="nil"/>
              <w:right w:val="nil"/>
            </w:tcBorders>
            <w:shd w:val="clear" w:color="auto" w:fill="FFFFFF"/>
            <w:vAlign w:val="center"/>
          </w:tcPr>
          <w:p w14:paraId="25B2557F">
            <w:pPr>
              <w:keepNext w:val="0"/>
              <w:keepLines w:val="0"/>
              <w:widowControl/>
              <w:suppressLineNumbers w:val="0"/>
              <w:spacing w:before="0" w:beforeAutospacing="0" w:after="0" w:afterAutospacing="0" w:line="280" w:lineRule="atLeast"/>
              <w:ind w:left="0" w:right="0" w:firstLine="0"/>
              <w:jc w:val="both"/>
              <w:rPr>
                <w:rFonts w:hint="default" w:ascii="Segoe UI" w:hAnsi="Segoe UI" w:eastAsia="Segoe UI" w:cs="Segoe UI"/>
                <w:i w:val="0"/>
                <w:iCs w:val="0"/>
                <w:spacing w:val="0"/>
                <w:sz w:val="16"/>
                <w:szCs w:val="16"/>
                <w:shd w:val="clear" w:fill="FFFFFF"/>
              </w:rPr>
            </w:pPr>
            <w:r>
              <w:rPr>
                <w:rFonts w:hint="eastAsia" w:ascii="Segoe UI" w:hAnsi="Segoe UI" w:eastAsia="宋体" w:cs="Segoe UI"/>
                <w:i w:val="0"/>
                <w:iCs w:val="0"/>
                <w:spacing w:val="0"/>
                <w:sz w:val="16"/>
                <w:szCs w:val="16"/>
                <w:shd w:val="clear" w:fill="FFFFFF"/>
                <w:lang w:val="en-US" w:eastAsia="zh-CN"/>
              </w:rPr>
              <w:t>1.</w:t>
            </w:r>
            <w:r>
              <w:rPr>
                <w:rFonts w:hint="default" w:ascii="Segoe UI" w:hAnsi="Segoe UI" w:eastAsia="Segoe UI" w:cs="Segoe UI"/>
                <w:i w:val="0"/>
                <w:iCs w:val="0"/>
                <w:spacing w:val="0"/>
                <w:sz w:val="16"/>
                <w:szCs w:val="16"/>
                <w:shd w:val="clear" w:fill="FFFFFF"/>
              </w:rPr>
              <w:t xml:space="preserve"> 商超、社区团购</w:t>
            </w:r>
            <w:r>
              <w:rPr>
                <w:rFonts w:hint="eastAsia" w:ascii="Segoe UI" w:hAnsi="Segoe UI" w:eastAsia="宋体" w:cs="Segoe UI"/>
                <w:i w:val="0"/>
                <w:iCs w:val="0"/>
                <w:spacing w:val="0"/>
                <w:sz w:val="16"/>
                <w:szCs w:val="16"/>
                <w:shd w:val="clear" w:fill="FFFFFF"/>
                <w:lang w:val="en-US" w:eastAsia="zh-CN"/>
              </w:rPr>
              <w:t>平台</w:t>
            </w:r>
            <w:r>
              <w:rPr>
                <w:rFonts w:hint="default" w:ascii="Segoe UI" w:hAnsi="Segoe UI" w:eastAsia="Segoe UI" w:cs="Segoe UI"/>
                <w:i w:val="0"/>
                <w:iCs w:val="0"/>
                <w:spacing w:val="0"/>
                <w:sz w:val="16"/>
                <w:szCs w:val="16"/>
                <w:shd w:val="clear" w:fill="FFFFFF"/>
              </w:rPr>
              <w:t>、小餐馆</w:t>
            </w:r>
          </w:p>
          <w:p w14:paraId="7620492B">
            <w:pPr>
              <w:keepNext w:val="0"/>
              <w:keepLines w:val="0"/>
              <w:widowControl/>
              <w:suppressLineNumbers w:val="0"/>
              <w:spacing w:before="0" w:beforeAutospacing="0" w:after="0" w:afterAutospacing="0" w:line="280" w:lineRule="atLeast"/>
              <w:ind w:left="0" w:right="0" w:firstLine="0"/>
              <w:jc w:val="both"/>
              <w:rPr>
                <w:rFonts w:hint="default" w:ascii="Segoe UI" w:hAnsi="Segoe UI" w:eastAsia="Segoe UI" w:cs="Segoe UI"/>
                <w:i w:val="0"/>
                <w:iCs w:val="0"/>
                <w:spacing w:val="0"/>
                <w:sz w:val="16"/>
                <w:szCs w:val="16"/>
                <w:shd w:val="clear" w:fill="FFFFFF"/>
              </w:rPr>
            </w:pPr>
            <w:r>
              <w:rPr>
                <w:rFonts w:hint="eastAsia" w:ascii="Segoe UI" w:hAnsi="Segoe UI" w:eastAsia="宋体" w:cs="Segoe UI"/>
                <w:i w:val="0"/>
                <w:iCs w:val="0"/>
                <w:spacing w:val="0"/>
                <w:sz w:val="16"/>
                <w:szCs w:val="16"/>
                <w:shd w:val="clear" w:fill="FFFFFF"/>
                <w:lang w:val="en-US" w:eastAsia="zh-CN"/>
              </w:rPr>
              <w:t>2.</w:t>
            </w:r>
            <w:r>
              <w:rPr>
                <w:rFonts w:hint="default" w:ascii="Segoe UI" w:hAnsi="Segoe UI" w:eastAsia="Segoe UI" w:cs="Segoe UI"/>
                <w:i w:val="0"/>
                <w:iCs w:val="0"/>
                <w:spacing w:val="0"/>
                <w:sz w:val="16"/>
                <w:szCs w:val="16"/>
                <w:shd w:val="clear" w:fill="FFFFFF"/>
              </w:rPr>
              <w:t xml:space="preserve"> 购新鲜菜的小区居民</w:t>
            </w:r>
          </w:p>
          <w:p w14:paraId="5AC4D12D">
            <w:pPr>
              <w:keepNext w:val="0"/>
              <w:keepLines w:val="0"/>
              <w:widowControl/>
              <w:suppressLineNumbers w:val="0"/>
              <w:spacing w:before="0" w:beforeAutospacing="0" w:after="0" w:afterAutospacing="0" w:line="280" w:lineRule="atLeast"/>
              <w:ind w:left="0" w:right="0" w:firstLine="0"/>
              <w:jc w:val="both"/>
              <w:rPr>
                <w:rFonts w:hint="default" w:ascii="Segoe UI" w:hAnsi="Segoe UI" w:eastAsia="宋体" w:cs="Segoe UI"/>
                <w:i w:val="0"/>
                <w:iCs w:val="0"/>
                <w:spacing w:val="0"/>
                <w:sz w:val="16"/>
                <w:szCs w:val="16"/>
                <w:shd w:val="clear" w:fill="FFFFFF"/>
                <w:lang w:val="en-US" w:eastAsia="zh-CN"/>
              </w:rPr>
            </w:pPr>
            <w:r>
              <w:rPr>
                <w:rFonts w:hint="eastAsia" w:ascii="Segoe UI" w:hAnsi="Segoe UI" w:eastAsia="宋体" w:cs="Segoe UI"/>
                <w:i w:val="0"/>
                <w:iCs w:val="0"/>
                <w:spacing w:val="0"/>
                <w:sz w:val="16"/>
                <w:szCs w:val="16"/>
                <w:shd w:val="clear" w:fill="FFFFFF"/>
                <w:lang w:val="en-US" w:eastAsia="zh-CN"/>
              </w:rPr>
              <w:t>3.外地大超市、酒店、餐馆</w:t>
            </w:r>
          </w:p>
        </w:tc>
      </w:tr>
      <w:tr w14:paraId="2E9ED6E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15" w:type="dxa"/>
            <w:left w:w="15" w:type="dxa"/>
            <w:bottom w:w="15" w:type="dxa"/>
            <w:right w:w="15" w:type="dxa"/>
          </w:tblCellMar>
        </w:tblPrEx>
        <w:trPr>
          <w:trHeight w:val="493" w:hRule="atLeast"/>
          <w:jc w:val="center"/>
        </w:trPr>
        <w:tc>
          <w:tcPr>
            <w:tcW w:w="1757" w:type="dxa"/>
            <w:tcBorders>
              <w:top w:val="nil"/>
              <w:left w:val="nil"/>
              <w:bottom w:val="nil"/>
              <w:right w:val="single" w:color="auto" w:sz="2" w:space="0"/>
            </w:tcBorders>
            <w:shd w:val="clear" w:color="auto" w:fill="FFFFFF"/>
            <w:vAlign w:val="center"/>
          </w:tcPr>
          <w:p w14:paraId="77F6C9B3">
            <w:pPr>
              <w:keepNext w:val="0"/>
              <w:keepLines w:val="0"/>
              <w:widowControl/>
              <w:suppressLineNumbers w:val="0"/>
              <w:spacing w:before="0" w:beforeAutospacing="0" w:after="0" w:afterAutospacing="0" w:line="280" w:lineRule="atLeast"/>
              <w:ind w:left="0" w:right="0" w:firstLine="0"/>
              <w:jc w:val="both"/>
              <w:rPr>
                <w:rFonts w:hint="default" w:ascii="Segoe UI" w:hAnsi="Segoe UI" w:eastAsia="Segoe UI" w:cs="Segoe UI"/>
                <w:i w:val="0"/>
                <w:iCs w:val="0"/>
                <w:color w:val="000000"/>
                <w:spacing w:val="0"/>
                <w:sz w:val="16"/>
                <w:szCs w:val="16"/>
              </w:rPr>
            </w:pPr>
            <w:r>
              <w:rPr>
                <w:rFonts w:hint="default" w:ascii="Segoe UI" w:hAnsi="Segoe UI" w:eastAsia="Segoe UI" w:cs="Segoe UI"/>
                <w:i w:val="0"/>
                <w:iCs w:val="0"/>
                <w:color w:val="000000"/>
                <w:spacing w:val="0"/>
                <w:kern w:val="0"/>
                <w:sz w:val="16"/>
                <w:szCs w:val="16"/>
                <w:lang w:val="en-US" w:eastAsia="zh-CN" w:bidi="ar"/>
              </w:rPr>
              <w:t>核心资源</w:t>
            </w:r>
          </w:p>
        </w:tc>
        <w:tc>
          <w:tcPr>
            <w:tcW w:w="1844" w:type="dxa"/>
            <w:tcBorders>
              <w:top w:val="nil"/>
              <w:left w:val="nil"/>
              <w:bottom w:val="nil"/>
              <w:right w:val="single" w:color="auto" w:sz="2" w:space="0"/>
            </w:tcBorders>
            <w:shd w:val="clear" w:color="auto" w:fill="FFFFFF"/>
            <w:vAlign w:val="center"/>
          </w:tcPr>
          <w:p w14:paraId="738E752B">
            <w:pPr>
              <w:keepNext w:val="0"/>
              <w:keepLines w:val="0"/>
              <w:widowControl/>
              <w:suppressLineNumbers w:val="0"/>
              <w:spacing w:before="0" w:beforeAutospacing="0" w:after="0" w:afterAutospacing="0" w:line="280" w:lineRule="atLeast"/>
              <w:ind w:left="0" w:right="0" w:firstLine="0"/>
              <w:jc w:val="both"/>
              <w:rPr>
                <w:rFonts w:hint="default" w:ascii="Segoe UI" w:hAnsi="Segoe UI" w:eastAsia="Segoe UI" w:cs="Segoe UI"/>
                <w:i w:val="0"/>
                <w:iCs w:val="0"/>
                <w:color w:val="000000"/>
                <w:spacing w:val="0"/>
                <w:sz w:val="16"/>
                <w:szCs w:val="16"/>
              </w:rPr>
            </w:pPr>
            <w:r>
              <w:rPr>
                <w:rFonts w:hint="default" w:ascii="Segoe UI" w:hAnsi="Segoe UI" w:eastAsia="Segoe UI" w:cs="Segoe UI"/>
                <w:i w:val="0"/>
                <w:iCs w:val="0"/>
                <w:color w:val="000000"/>
                <w:spacing w:val="0"/>
                <w:kern w:val="0"/>
                <w:sz w:val="16"/>
                <w:szCs w:val="16"/>
                <w:lang w:val="en-US" w:eastAsia="zh-CN" w:bidi="ar"/>
              </w:rPr>
              <w:t>渠道通路</w:t>
            </w:r>
          </w:p>
        </w:tc>
        <w:tc>
          <w:tcPr>
            <w:tcW w:w="1673" w:type="dxa"/>
            <w:tcBorders>
              <w:top w:val="nil"/>
              <w:left w:val="nil"/>
              <w:bottom w:val="nil"/>
              <w:right w:val="single" w:color="auto" w:sz="2" w:space="0"/>
            </w:tcBorders>
            <w:shd w:val="clear" w:color="auto" w:fill="FFFFFF"/>
            <w:vAlign w:val="center"/>
          </w:tcPr>
          <w:p w14:paraId="34FC7B35">
            <w:pPr>
              <w:keepNext w:val="0"/>
              <w:keepLines w:val="0"/>
              <w:widowControl/>
              <w:suppressLineNumbers w:val="0"/>
              <w:spacing w:before="0" w:beforeAutospacing="0" w:after="0" w:afterAutospacing="0" w:line="280" w:lineRule="atLeast"/>
              <w:ind w:left="0" w:right="0" w:firstLine="0"/>
              <w:jc w:val="both"/>
              <w:rPr>
                <w:rFonts w:hint="default" w:ascii="Segoe UI" w:hAnsi="Segoe UI" w:eastAsia="Segoe UI" w:cs="Segoe UI"/>
                <w:i w:val="0"/>
                <w:iCs w:val="0"/>
                <w:color w:val="000000"/>
                <w:spacing w:val="0"/>
                <w:sz w:val="16"/>
                <w:szCs w:val="16"/>
              </w:rPr>
            </w:pPr>
            <w:r>
              <w:rPr>
                <w:rFonts w:hint="default" w:ascii="Segoe UI" w:hAnsi="Segoe UI" w:eastAsia="Segoe UI" w:cs="Segoe UI"/>
                <w:i w:val="0"/>
                <w:iCs w:val="0"/>
                <w:color w:val="000000"/>
                <w:spacing w:val="0"/>
                <w:kern w:val="0"/>
                <w:sz w:val="16"/>
                <w:szCs w:val="16"/>
                <w:lang w:val="en-US" w:eastAsia="zh-CN" w:bidi="ar"/>
              </w:rPr>
              <w:t>成本结构</w:t>
            </w:r>
          </w:p>
        </w:tc>
        <w:tc>
          <w:tcPr>
            <w:tcW w:w="1565" w:type="dxa"/>
            <w:tcBorders>
              <w:top w:val="nil"/>
              <w:left w:val="nil"/>
              <w:bottom w:val="nil"/>
              <w:right w:val="single" w:color="auto" w:sz="2" w:space="0"/>
            </w:tcBorders>
            <w:shd w:val="clear" w:color="auto" w:fill="FFFFFF"/>
            <w:vAlign w:val="center"/>
          </w:tcPr>
          <w:p w14:paraId="408BCB26">
            <w:pPr>
              <w:keepNext w:val="0"/>
              <w:keepLines w:val="0"/>
              <w:widowControl/>
              <w:suppressLineNumbers w:val="0"/>
              <w:spacing w:before="0" w:beforeAutospacing="0" w:after="0" w:afterAutospacing="0" w:line="280" w:lineRule="atLeast"/>
              <w:ind w:left="0" w:right="0" w:firstLine="0"/>
              <w:jc w:val="both"/>
              <w:rPr>
                <w:rFonts w:hint="default" w:ascii="Segoe UI" w:hAnsi="Segoe UI" w:eastAsia="Segoe UI" w:cs="Segoe UI"/>
                <w:i w:val="0"/>
                <w:iCs w:val="0"/>
                <w:color w:val="000000"/>
                <w:spacing w:val="0"/>
                <w:sz w:val="16"/>
                <w:szCs w:val="16"/>
              </w:rPr>
            </w:pPr>
            <w:r>
              <w:rPr>
                <w:rFonts w:hint="default" w:ascii="Segoe UI" w:hAnsi="Segoe UI" w:eastAsia="Segoe UI" w:cs="Segoe UI"/>
                <w:i w:val="0"/>
                <w:iCs w:val="0"/>
                <w:color w:val="000000"/>
                <w:spacing w:val="0"/>
                <w:kern w:val="0"/>
                <w:sz w:val="16"/>
                <w:szCs w:val="16"/>
                <w:lang w:val="en-US" w:eastAsia="zh-CN" w:bidi="ar"/>
              </w:rPr>
              <w:t>收入来源</w:t>
            </w:r>
          </w:p>
        </w:tc>
        <w:tc>
          <w:tcPr>
            <w:tcW w:w="1497" w:type="dxa"/>
            <w:tcBorders>
              <w:top w:val="nil"/>
              <w:left w:val="nil"/>
              <w:bottom w:val="nil"/>
              <w:right w:val="nil"/>
            </w:tcBorders>
            <w:shd w:val="clear" w:color="auto" w:fill="FFFFFF"/>
            <w:vAlign w:val="center"/>
          </w:tcPr>
          <w:p w14:paraId="213E9150">
            <w:pPr>
              <w:jc w:val="both"/>
              <w:rPr>
                <w:rFonts w:hint="default" w:ascii="Segoe UI" w:hAnsi="Segoe UI" w:eastAsia="Segoe UI" w:cs="Segoe UI"/>
                <w:i w:val="0"/>
                <w:iCs w:val="0"/>
                <w:color w:val="000000"/>
                <w:spacing w:val="0"/>
                <w:sz w:val="16"/>
                <w:szCs w:val="16"/>
              </w:rPr>
            </w:pPr>
          </w:p>
        </w:tc>
      </w:tr>
      <w:tr w14:paraId="2FC215A7">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1757" w:type="dxa"/>
            <w:tcBorders>
              <w:top w:val="nil"/>
              <w:left w:val="nil"/>
              <w:bottom w:val="nil"/>
              <w:right w:val="single" w:color="auto" w:sz="2" w:space="0"/>
            </w:tcBorders>
            <w:shd w:val="clear" w:color="auto" w:fill="FFFFFF"/>
            <w:vAlign w:val="center"/>
          </w:tcPr>
          <w:p w14:paraId="0922E43C">
            <w:pPr>
              <w:keepNext w:val="0"/>
              <w:keepLines w:val="0"/>
              <w:widowControl/>
              <w:numPr>
                <w:ilvl w:val="0"/>
                <w:numId w:val="5"/>
              </w:numPr>
              <w:suppressLineNumbers w:val="0"/>
              <w:spacing w:before="0" w:beforeAutospacing="0" w:after="0" w:afterAutospacing="0" w:line="280" w:lineRule="atLeast"/>
              <w:ind w:left="0" w:right="0" w:firstLine="0"/>
              <w:jc w:val="both"/>
              <w:rPr>
                <w:rFonts w:ascii="Segoe UI" w:hAnsi="Segoe UI" w:eastAsia="Segoe UI" w:cs="Segoe UI"/>
                <w:i w:val="0"/>
                <w:iCs w:val="0"/>
                <w:spacing w:val="0"/>
                <w:sz w:val="16"/>
                <w:szCs w:val="16"/>
                <w:shd w:val="clear" w:fill="FFFFFF"/>
              </w:rPr>
            </w:pPr>
            <w:r>
              <w:rPr>
                <w:rFonts w:ascii="Segoe UI" w:hAnsi="Segoe UI" w:eastAsia="Segoe UI" w:cs="Segoe UI"/>
                <w:i w:val="0"/>
                <w:iCs w:val="0"/>
                <w:spacing w:val="0"/>
                <w:sz w:val="16"/>
                <w:szCs w:val="16"/>
                <w:shd w:val="clear" w:fill="FFFFFF"/>
              </w:rPr>
              <w:t>政府助农物流补贴</w:t>
            </w:r>
          </w:p>
          <w:p w14:paraId="3C83A5FB">
            <w:pPr>
              <w:keepNext w:val="0"/>
              <w:keepLines w:val="0"/>
              <w:widowControl/>
              <w:numPr>
                <w:ilvl w:val="0"/>
                <w:numId w:val="5"/>
              </w:numPr>
              <w:suppressLineNumbers w:val="0"/>
              <w:spacing w:before="0" w:beforeAutospacing="0" w:after="0" w:afterAutospacing="0" w:line="280" w:lineRule="atLeast"/>
              <w:ind w:left="0" w:leftChars="0" w:right="0" w:rightChars="0" w:firstLine="0" w:firstLineChars="0"/>
              <w:jc w:val="both"/>
              <w:rPr>
                <w:rFonts w:hint="default" w:ascii="Segoe UI" w:hAnsi="Segoe UI" w:eastAsia="Segoe UI" w:cs="Segoe UI"/>
                <w:i w:val="0"/>
                <w:iCs w:val="0"/>
                <w:spacing w:val="0"/>
                <w:sz w:val="16"/>
                <w:szCs w:val="16"/>
                <w:shd w:val="clear" w:fill="FFFFFF"/>
              </w:rPr>
            </w:pPr>
            <w:r>
              <w:rPr>
                <w:rFonts w:hint="default" w:ascii="Segoe UI" w:hAnsi="Segoe UI" w:eastAsia="Segoe UI" w:cs="Segoe UI"/>
                <w:i w:val="0"/>
                <w:iCs w:val="0"/>
                <w:spacing w:val="0"/>
                <w:sz w:val="16"/>
                <w:szCs w:val="16"/>
                <w:shd w:val="clear" w:fill="FFFFFF"/>
              </w:rPr>
              <w:t>村志愿者、农技指导资源</w:t>
            </w:r>
          </w:p>
          <w:p w14:paraId="3B308148">
            <w:pPr>
              <w:keepNext w:val="0"/>
              <w:keepLines w:val="0"/>
              <w:widowControl/>
              <w:numPr>
                <w:ilvl w:val="0"/>
                <w:numId w:val="0"/>
              </w:numPr>
              <w:suppressLineNumbers w:val="0"/>
              <w:spacing w:before="0" w:beforeAutospacing="0" w:after="0" w:afterAutospacing="0" w:line="280" w:lineRule="atLeast"/>
              <w:ind w:leftChars="0" w:right="0" w:rightChars="0"/>
              <w:jc w:val="both"/>
              <w:rPr>
                <w:rFonts w:hint="default" w:ascii="Segoe UI" w:hAnsi="Segoe UI" w:eastAsia="Segoe UI" w:cs="Segoe UI"/>
                <w:i w:val="0"/>
                <w:iCs w:val="0"/>
                <w:color w:val="000000"/>
                <w:spacing w:val="0"/>
                <w:sz w:val="16"/>
                <w:szCs w:val="16"/>
              </w:rPr>
            </w:pPr>
            <w:r>
              <w:rPr>
                <w:rFonts w:hint="default" w:ascii="Segoe UI" w:hAnsi="Segoe UI" w:eastAsia="Segoe UI" w:cs="Segoe UI"/>
                <w:i w:val="0"/>
                <w:iCs w:val="0"/>
                <w:color w:val="000000"/>
                <w:spacing w:val="0"/>
                <w:kern w:val="0"/>
                <w:sz w:val="16"/>
                <w:szCs w:val="16"/>
                <w:lang w:val="en-US" w:eastAsia="zh-CN" w:bidi="ar"/>
              </w:rPr>
              <w:t xml:space="preserve">3. </w:t>
            </w:r>
            <w:r>
              <w:rPr>
                <w:rFonts w:ascii="Segoe UI" w:hAnsi="Segoe UI" w:eastAsia="Segoe UI" w:cs="Segoe UI"/>
                <w:i w:val="0"/>
                <w:iCs w:val="0"/>
                <w:spacing w:val="0"/>
                <w:sz w:val="16"/>
                <w:szCs w:val="16"/>
                <w:shd w:val="clear" w:fill="FFFFFF"/>
              </w:rPr>
              <w:t> </w:t>
            </w:r>
            <w:r>
              <w:rPr>
                <w:rFonts w:hint="default" w:ascii="Segoe UI" w:hAnsi="Segoe UI" w:eastAsia="Segoe UI" w:cs="Segoe UI"/>
                <w:i w:val="0"/>
                <w:iCs w:val="0"/>
                <w:spacing w:val="0"/>
                <w:sz w:val="16"/>
                <w:szCs w:val="16"/>
                <w:shd w:val="clear" w:fill="FFFFFF"/>
              </w:rPr>
              <w:t>AI 种植</w:t>
            </w:r>
            <w:r>
              <w:rPr>
                <w:rFonts w:hint="eastAsia" w:ascii="Segoe UI" w:hAnsi="Segoe UI" w:eastAsia="宋体" w:cs="Segoe UI"/>
                <w:i w:val="0"/>
                <w:iCs w:val="0"/>
                <w:spacing w:val="0"/>
                <w:sz w:val="16"/>
                <w:szCs w:val="16"/>
                <w:shd w:val="clear" w:fill="FFFFFF"/>
                <w:lang w:val="en-US" w:eastAsia="zh-CN"/>
              </w:rPr>
              <w:t>建议</w:t>
            </w:r>
            <w:r>
              <w:rPr>
                <w:rFonts w:hint="default" w:ascii="Segoe UI" w:hAnsi="Segoe UI" w:eastAsia="Segoe UI" w:cs="Segoe UI"/>
                <w:i w:val="0"/>
                <w:iCs w:val="0"/>
                <w:spacing w:val="0"/>
                <w:sz w:val="16"/>
                <w:szCs w:val="16"/>
                <w:shd w:val="clear" w:fill="FFFFFF"/>
              </w:rPr>
              <w:t>、助农小程序</w:t>
            </w:r>
          </w:p>
        </w:tc>
        <w:tc>
          <w:tcPr>
            <w:tcW w:w="1844" w:type="dxa"/>
            <w:tcBorders>
              <w:top w:val="nil"/>
              <w:left w:val="nil"/>
              <w:bottom w:val="nil"/>
              <w:right w:val="single" w:color="auto" w:sz="2" w:space="0"/>
            </w:tcBorders>
            <w:shd w:val="clear" w:color="auto" w:fill="FFFFFF"/>
            <w:vAlign w:val="center"/>
          </w:tcPr>
          <w:p w14:paraId="2C9A68E9">
            <w:pPr>
              <w:keepNext w:val="0"/>
              <w:keepLines w:val="0"/>
              <w:widowControl/>
              <w:suppressLineNumbers w:val="0"/>
              <w:spacing w:before="0" w:beforeAutospacing="0" w:after="0" w:afterAutospacing="0" w:line="280" w:lineRule="atLeast"/>
              <w:ind w:left="0" w:right="0" w:firstLine="0"/>
              <w:jc w:val="both"/>
              <w:rPr>
                <w:rFonts w:ascii="Segoe UI" w:hAnsi="Segoe UI" w:eastAsia="Segoe UI" w:cs="Segoe UI"/>
                <w:i w:val="0"/>
                <w:iCs w:val="0"/>
                <w:spacing w:val="0"/>
                <w:sz w:val="16"/>
                <w:szCs w:val="16"/>
                <w:shd w:val="clear" w:fill="FFFFFF"/>
              </w:rPr>
            </w:pPr>
            <w:r>
              <w:rPr>
                <w:rFonts w:ascii="Segoe UI" w:hAnsi="Segoe UI" w:eastAsia="Segoe UI" w:cs="Segoe UI"/>
                <w:i w:val="0"/>
                <w:iCs w:val="0"/>
                <w:spacing w:val="0"/>
                <w:sz w:val="16"/>
                <w:szCs w:val="16"/>
                <w:shd w:val="clear" w:fill="FFFFFF"/>
              </w:rPr>
              <w:t>1. 线上：小程序展示菜园、开放预售</w:t>
            </w:r>
          </w:p>
          <w:p w14:paraId="701BF5E2">
            <w:pPr>
              <w:keepNext w:val="0"/>
              <w:keepLines w:val="0"/>
              <w:widowControl/>
              <w:suppressLineNumbers w:val="0"/>
              <w:spacing w:before="0" w:beforeAutospacing="0" w:after="0" w:afterAutospacing="0" w:line="280" w:lineRule="atLeast"/>
              <w:ind w:left="0" w:right="0" w:firstLine="0"/>
              <w:jc w:val="both"/>
              <w:rPr>
                <w:rFonts w:hint="default" w:ascii="Segoe UI" w:hAnsi="Segoe UI" w:eastAsia="Segoe UI" w:cs="Segoe UI"/>
                <w:i w:val="0"/>
                <w:iCs w:val="0"/>
                <w:color w:val="000000"/>
                <w:spacing w:val="0"/>
                <w:sz w:val="16"/>
                <w:szCs w:val="16"/>
              </w:rPr>
            </w:pPr>
            <w:r>
              <w:rPr>
                <w:rFonts w:hint="default" w:ascii="Segoe UI" w:hAnsi="Segoe UI" w:eastAsia="Segoe UI" w:cs="Segoe UI"/>
                <w:i w:val="0"/>
                <w:iCs w:val="0"/>
                <w:spacing w:val="0"/>
                <w:sz w:val="16"/>
                <w:szCs w:val="16"/>
                <w:shd w:val="clear" w:fill="FFFFFF"/>
              </w:rPr>
              <w:t>2. 线下：村推广、商超上门对接、社区自提点取货</w:t>
            </w:r>
          </w:p>
        </w:tc>
        <w:tc>
          <w:tcPr>
            <w:tcW w:w="1673" w:type="dxa"/>
            <w:tcBorders>
              <w:top w:val="nil"/>
              <w:left w:val="nil"/>
              <w:bottom w:val="nil"/>
              <w:right w:val="single" w:color="auto" w:sz="2" w:space="0"/>
            </w:tcBorders>
            <w:shd w:val="clear" w:color="auto" w:fill="FFFFFF"/>
            <w:vAlign w:val="center"/>
          </w:tcPr>
          <w:p w14:paraId="1B530C49">
            <w:pPr>
              <w:keepNext w:val="0"/>
              <w:keepLines w:val="0"/>
              <w:widowControl/>
              <w:suppressLineNumbers w:val="0"/>
              <w:spacing w:before="0" w:beforeAutospacing="0" w:after="0" w:afterAutospacing="0" w:line="280" w:lineRule="atLeast"/>
              <w:ind w:left="0" w:right="0" w:firstLine="0"/>
              <w:jc w:val="both"/>
              <w:rPr>
                <w:rFonts w:ascii="Segoe UI" w:hAnsi="Segoe UI" w:eastAsia="Segoe UI" w:cs="Segoe UI"/>
                <w:i w:val="0"/>
                <w:iCs w:val="0"/>
                <w:spacing w:val="0"/>
                <w:sz w:val="16"/>
                <w:szCs w:val="16"/>
                <w:shd w:val="clear" w:fill="FFFFFF"/>
              </w:rPr>
            </w:pPr>
            <w:r>
              <w:rPr>
                <w:rFonts w:ascii="Segoe UI" w:hAnsi="Segoe UI" w:eastAsia="Segoe UI" w:cs="Segoe UI"/>
                <w:i w:val="0"/>
                <w:iCs w:val="0"/>
                <w:spacing w:val="0"/>
                <w:sz w:val="16"/>
                <w:szCs w:val="16"/>
                <w:shd w:val="clear" w:fill="FFFFFF"/>
              </w:rPr>
              <w:t xml:space="preserve">1. </w:t>
            </w:r>
            <w:r>
              <w:rPr>
                <w:rFonts w:hint="default" w:ascii="Segoe UI" w:hAnsi="Segoe UI" w:eastAsia="Segoe UI" w:cs="Segoe UI"/>
                <w:i w:val="0"/>
                <w:iCs w:val="0"/>
                <w:spacing w:val="0"/>
                <w:sz w:val="16"/>
                <w:szCs w:val="16"/>
                <w:shd w:val="clear" w:fill="FFFFFF"/>
              </w:rPr>
              <w:t>小额物流补贴（政府覆盖）</w:t>
            </w:r>
          </w:p>
          <w:p w14:paraId="78FCCBDA">
            <w:pPr>
              <w:keepNext w:val="0"/>
              <w:keepLines w:val="0"/>
              <w:widowControl/>
              <w:suppressLineNumbers w:val="0"/>
              <w:spacing w:before="0" w:beforeAutospacing="0" w:after="0" w:afterAutospacing="0" w:line="280" w:lineRule="atLeast"/>
              <w:ind w:left="0" w:right="0" w:firstLine="0"/>
              <w:jc w:val="both"/>
              <w:rPr>
                <w:rFonts w:ascii="Segoe UI" w:hAnsi="Segoe UI" w:eastAsia="Segoe UI" w:cs="Segoe UI"/>
                <w:i w:val="0"/>
                <w:iCs w:val="0"/>
                <w:spacing w:val="0"/>
                <w:sz w:val="16"/>
                <w:szCs w:val="16"/>
                <w:shd w:val="clear" w:fill="FFFFFF"/>
              </w:rPr>
            </w:pPr>
            <w:r>
              <w:rPr>
                <w:rFonts w:hint="eastAsia" w:ascii="Segoe UI" w:hAnsi="Segoe UI" w:eastAsia="宋体" w:cs="Segoe UI"/>
                <w:i w:val="0"/>
                <w:iCs w:val="0"/>
                <w:spacing w:val="0"/>
                <w:sz w:val="16"/>
                <w:szCs w:val="16"/>
                <w:shd w:val="clear" w:fill="FFFFFF"/>
                <w:lang w:val="en-US" w:eastAsia="zh-CN"/>
              </w:rPr>
              <w:t>2.</w:t>
            </w:r>
            <w:r>
              <w:rPr>
                <w:rFonts w:ascii="Segoe UI" w:hAnsi="Segoe UI" w:eastAsia="Segoe UI" w:cs="Segoe UI"/>
                <w:i w:val="0"/>
                <w:iCs w:val="0"/>
                <w:spacing w:val="0"/>
                <w:sz w:val="16"/>
                <w:szCs w:val="16"/>
                <w:shd w:val="clear" w:fill="FFFFFF"/>
              </w:rPr>
              <w:t>小程序维护费</w:t>
            </w:r>
          </w:p>
          <w:p w14:paraId="3ECB0A45">
            <w:pPr>
              <w:keepNext w:val="0"/>
              <w:keepLines w:val="0"/>
              <w:widowControl/>
              <w:suppressLineNumbers w:val="0"/>
              <w:spacing w:before="0" w:beforeAutospacing="0" w:after="0" w:afterAutospacing="0" w:line="280" w:lineRule="atLeast"/>
              <w:ind w:left="0" w:right="0" w:firstLine="0"/>
              <w:jc w:val="both"/>
              <w:rPr>
                <w:rFonts w:hint="default" w:ascii="Segoe UI" w:hAnsi="Segoe UI" w:eastAsia="Segoe UI" w:cs="Segoe UI"/>
                <w:i w:val="0"/>
                <w:iCs w:val="0"/>
                <w:color w:val="000000"/>
                <w:spacing w:val="0"/>
                <w:sz w:val="16"/>
                <w:szCs w:val="16"/>
              </w:rPr>
            </w:pPr>
            <w:r>
              <w:rPr>
                <w:rFonts w:hint="eastAsia" w:ascii="Segoe UI" w:hAnsi="Segoe UI" w:eastAsia="宋体" w:cs="Segoe UI"/>
                <w:i w:val="0"/>
                <w:iCs w:val="0"/>
                <w:spacing w:val="0"/>
                <w:sz w:val="16"/>
                <w:szCs w:val="16"/>
                <w:shd w:val="clear" w:fill="FFFFFF"/>
                <w:lang w:val="en-US" w:eastAsia="zh-CN"/>
              </w:rPr>
              <w:t>3.</w:t>
            </w:r>
            <w:r>
              <w:rPr>
                <w:rFonts w:hint="default" w:ascii="Segoe UI" w:hAnsi="Segoe UI" w:eastAsia="Segoe UI" w:cs="Segoe UI"/>
                <w:i w:val="0"/>
                <w:iCs w:val="0"/>
                <w:spacing w:val="0"/>
                <w:sz w:val="16"/>
                <w:szCs w:val="16"/>
                <w:shd w:val="clear" w:fill="FFFFFF"/>
              </w:rPr>
              <w:t>农户培训的打印 / 跑腿费</w:t>
            </w:r>
          </w:p>
        </w:tc>
        <w:tc>
          <w:tcPr>
            <w:tcW w:w="1565" w:type="dxa"/>
            <w:tcBorders>
              <w:top w:val="nil"/>
              <w:left w:val="nil"/>
              <w:bottom w:val="nil"/>
              <w:right w:val="single" w:color="auto" w:sz="2" w:space="0"/>
            </w:tcBorders>
            <w:shd w:val="clear" w:color="auto" w:fill="FFFFFF"/>
            <w:vAlign w:val="center"/>
          </w:tcPr>
          <w:p w14:paraId="058CB1BC">
            <w:pPr>
              <w:keepNext w:val="0"/>
              <w:keepLines w:val="0"/>
              <w:widowControl/>
              <w:suppressLineNumbers w:val="0"/>
              <w:spacing w:before="0" w:beforeAutospacing="0" w:after="0" w:afterAutospacing="0" w:line="280" w:lineRule="atLeast"/>
              <w:ind w:left="0" w:right="0" w:firstLine="0"/>
              <w:jc w:val="both"/>
              <w:rPr>
                <w:rFonts w:hint="default" w:ascii="Segoe UI" w:hAnsi="Segoe UI" w:eastAsia="Segoe UI" w:cs="Segoe UI"/>
                <w:i w:val="0"/>
                <w:iCs w:val="0"/>
                <w:color w:val="000000"/>
                <w:spacing w:val="0"/>
                <w:kern w:val="0"/>
                <w:sz w:val="16"/>
                <w:szCs w:val="16"/>
                <w:lang w:val="en-US" w:eastAsia="zh-CN" w:bidi="ar"/>
              </w:rPr>
            </w:pPr>
            <w:r>
              <w:rPr>
                <w:rFonts w:hint="default" w:ascii="Segoe UI" w:hAnsi="Segoe UI" w:eastAsia="Segoe UI" w:cs="Segoe UI"/>
                <w:i w:val="0"/>
                <w:iCs w:val="0"/>
                <w:color w:val="000000"/>
                <w:spacing w:val="0"/>
                <w:kern w:val="0"/>
                <w:sz w:val="16"/>
                <w:szCs w:val="16"/>
                <w:lang w:val="en-US" w:eastAsia="zh-CN" w:bidi="ar"/>
              </w:rPr>
              <w:t>1. 超市批量买菜收点辛苦费</w:t>
            </w:r>
          </w:p>
          <w:p w14:paraId="56F45BD1">
            <w:pPr>
              <w:keepNext w:val="0"/>
              <w:keepLines w:val="0"/>
              <w:widowControl/>
              <w:suppressLineNumbers w:val="0"/>
              <w:spacing w:before="0" w:beforeAutospacing="0" w:after="0" w:afterAutospacing="0" w:line="280" w:lineRule="atLeast"/>
              <w:ind w:left="0" w:right="0" w:firstLine="0"/>
              <w:jc w:val="both"/>
              <w:rPr>
                <w:rFonts w:hint="default" w:ascii="Segoe UI" w:hAnsi="Segoe UI" w:eastAsia="Segoe UI" w:cs="Segoe UI"/>
                <w:i w:val="0"/>
                <w:iCs w:val="0"/>
                <w:color w:val="000000"/>
                <w:spacing w:val="0"/>
                <w:kern w:val="0"/>
                <w:sz w:val="16"/>
                <w:szCs w:val="16"/>
                <w:lang w:val="en-US" w:eastAsia="zh-CN" w:bidi="ar"/>
              </w:rPr>
            </w:pPr>
            <w:r>
              <w:rPr>
                <w:rFonts w:hint="default" w:ascii="Segoe UI" w:hAnsi="Segoe UI" w:eastAsia="Segoe UI" w:cs="Segoe UI"/>
                <w:i w:val="0"/>
                <w:iCs w:val="0"/>
                <w:color w:val="000000"/>
                <w:spacing w:val="0"/>
                <w:kern w:val="0"/>
                <w:sz w:val="16"/>
                <w:szCs w:val="16"/>
                <w:lang w:val="en-US" w:eastAsia="zh-CN" w:bidi="ar"/>
              </w:rPr>
              <w:t>2. 政府助农</w:t>
            </w:r>
            <w:r>
              <w:rPr>
                <w:rFonts w:hint="eastAsia" w:ascii="Segoe UI" w:hAnsi="Segoe UI" w:eastAsia="Segoe UI" w:cs="Segoe UI"/>
                <w:i w:val="0"/>
                <w:iCs w:val="0"/>
                <w:color w:val="000000"/>
                <w:spacing w:val="0"/>
                <w:kern w:val="0"/>
                <w:sz w:val="16"/>
                <w:szCs w:val="16"/>
                <w:lang w:val="en-US" w:eastAsia="zh-CN" w:bidi="ar"/>
              </w:rPr>
              <w:t>补贴</w:t>
            </w:r>
          </w:p>
          <w:p w14:paraId="7836A7FD">
            <w:pPr>
              <w:keepNext w:val="0"/>
              <w:keepLines w:val="0"/>
              <w:widowControl/>
              <w:suppressLineNumbers w:val="0"/>
              <w:spacing w:before="0" w:beforeAutospacing="0" w:after="0" w:afterAutospacing="0" w:line="280" w:lineRule="atLeast"/>
              <w:ind w:left="0" w:right="0" w:firstLine="0"/>
              <w:jc w:val="both"/>
              <w:rPr>
                <w:rFonts w:hint="default" w:ascii="Segoe UI" w:hAnsi="Segoe UI" w:eastAsia="Segoe UI" w:cs="Segoe UI"/>
                <w:i w:val="0"/>
                <w:iCs w:val="0"/>
                <w:color w:val="000000"/>
                <w:spacing w:val="0"/>
                <w:sz w:val="16"/>
                <w:szCs w:val="16"/>
              </w:rPr>
            </w:pPr>
            <w:r>
              <w:rPr>
                <w:rFonts w:hint="default" w:ascii="Segoe UI" w:hAnsi="Segoe UI" w:eastAsia="Segoe UI" w:cs="Segoe UI"/>
                <w:i w:val="0"/>
                <w:iCs w:val="0"/>
                <w:color w:val="000000"/>
                <w:spacing w:val="0"/>
                <w:kern w:val="0"/>
                <w:sz w:val="16"/>
                <w:szCs w:val="16"/>
                <w:lang w:val="en-US" w:eastAsia="zh-CN" w:bidi="ar"/>
              </w:rPr>
              <w:t>3. 不</w:t>
            </w:r>
            <w:r>
              <w:rPr>
                <w:rFonts w:hint="eastAsia" w:ascii="Segoe UI" w:hAnsi="Segoe UI" w:eastAsia="Segoe UI" w:cs="Segoe UI"/>
                <w:i w:val="0"/>
                <w:iCs w:val="0"/>
                <w:color w:val="000000"/>
                <w:spacing w:val="0"/>
                <w:kern w:val="0"/>
                <w:sz w:val="16"/>
                <w:szCs w:val="16"/>
                <w:lang w:val="en-US" w:eastAsia="zh-CN" w:bidi="ar"/>
              </w:rPr>
              <w:t>向</w:t>
            </w:r>
            <w:r>
              <w:rPr>
                <w:rFonts w:hint="default" w:ascii="Segoe UI" w:hAnsi="Segoe UI" w:eastAsia="Segoe UI" w:cs="Segoe UI"/>
                <w:i w:val="0"/>
                <w:iCs w:val="0"/>
                <w:color w:val="000000"/>
                <w:spacing w:val="0"/>
                <w:kern w:val="0"/>
                <w:sz w:val="16"/>
                <w:szCs w:val="16"/>
                <w:lang w:val="en-US" w:eastAsia="zh-CN" w:bidi="ar"/>
              </w:rPr>
              <w:t>农户、消费者收钱</w:t>
            </w:r>
          </w:p>
        </w:tc>
        <w:tc>
          <w:tcPr>
            <w:tcW w:w="1497" w:type="dxa"/>
            <w:tcBorders>
              <w:top w:val="nil"/>
              <w:left w:val="nil"/>
              <w:bottom w:val="nil"/>
              <w:right w:val="nil"/>
            </w:tcBorders>
            <w:shd w:val="clear" w:color="auto" w:fill="FFFFFF"/>
            <w:vAlign w:val="center"/>
          </w:tcPr>
          <w:p w14:paraId="64A315C8">
            <w:pPr>
              <w:jc w:val="both"/>
              <w:rPr>
                <w:rFonts w:hint="default" w:ascii="Segoe UI" w:hAnsi="Segoe UI" w:eastAsia="Segoe UI" w:cs="Segoe UI"/>
                <w:i w:val="0"/>
                <w:iCs w:val="0"/>
                <w:color w:val="000000"/>
                <w:spacing w:val="0"/>
                <w:sz w:val="16"/>
                <w:szCs w:val="16"/>
              </w:rPr>
            </w:pPr>
          </w:p>
        </w:tc>
      </w:tr>
    </w:tbl>
    <w:p w14:paraId="6EBDDA15">
      <w:pPr>
        <w:keepNext w:val="0"/>
        <w:keepLines w:val="0"/>
        <w:widowControl/>
        <w:suppressLineNumbers w:val="0"/>
        <w:ind w:firstLine="422" w:firstLineChars="200"/>
        <w:jc w:val="center"/>
        <w:rPr>
          <w:rFonts w:hint="default" w:cs="宋体"/>
          <w:b/>
          <w:bCs/>
          <w:kern w:val="0"/>
          <w:sz w:val="21"/>
          <w:szCs w:val="21"/>
          <w:lang w:val="en-US" w:eastAsia="zh-CN" w:bidi="ar"/>
        </w:rPr>
      </w:pPr>
      <w:r>
        <w:rPr>
          <w:rFonts w:hint="eastAsia" w:cs="宋体"/>
          <w:b/>
          <w:bCs/>
          <w:kern w:val="0"/>
          <w:sz w:val="21"/>
          <w:szCs w:val="21"/>
          <w:lang w:val="en-US" w:eastAsia="zh-CN" w:bidi="ar"/>
        </w:rPr>
        <w:t>表1：AI驱动的智慧农业种植决策与产销一体化电商平台项目合作要素及关系矩阵</w:t>
      </w:r>
    </w:p>
    <w:p w14:paraId="3CB97244">
      <w:pPr>
        <w:keepNext w:val="0"/>
        <w:keepLines w:val="0"/>
        <w:pageBreakBefore w:val="0"/>
        <w:widowControl/>
        <w:numPr>
          <w:ilvl w:val="0"/>
          <w:numId w:val="0"/>
        </w:numPr>
        <w:suppressLineNumbers w:val="0"/>
        <w:kinsoku/>
        <w:wordWrap/>
        <w:overflowPunct/>
        <w:topLinePunct w:val="0"/>
        <w:autoSpaceDE w:val="0"/>
        <w:autoSpaceDN w:val="0"/>
        <w:bidi w:val="0"/>
        <w:adjustRightInd/>
        <w:snapToGrid/>
        <w:spacing w:line="240" w:lineRule="auto"/>
        <w:ind w:right="0" w:rightChars="0"/>
        <w:jc w:val="center"/>
      </w:pPr>
    </w:p>
    <w:p w14:paraId="544D0265">
      <w:pPr>
        <w:keepNext w:val="0"/>
        <w:keepLines w:val="0"/>
        <w:pageBreakBefore w:val="0"/>
        <w:widowControl/>
        <w:numPr>
          <w:ilvl w:val="0"/>
          <w:numId w:val="0"/>
        </w:numPr>
        <w:suppressLineNumbers w:val="0"/>
        <w:kinsoku/>
        <w:wordWrap/>
        <w:overflowPunct/>
        <w:topLinePunct w:val="0"/>
        <w:autoSpaceDE w:val="0"/>
        <w:autoSpaceDN w:val="0"/>
        <w:bidi w:val="0"/>
        <w:adjustRightInd/>
        <w:snapToGrid/>
        <w:spacing w:line="240" w:lineRule="auto"/>
        <w:ind w:right="0" w:rightChars="0"/>
        <w:jc w:val="center"/>
        <w:rPr>
          <w:rFonts w:hint="eastAsia"/>
          <w:lang w:val="en-US" w:eastAsia="zh-CN"/>
        </w:rPr>
      </w:pPr>
      <w:r>
        <w:drawing>
          <wp:inline distT="0" distB="0" distL="114300" distR="114300">
            <wp:extent cx="5271770" cy="2439035"/>
            <wp:effectExtent l="0" t="0" r="5080" b="889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8"/>
                    <a:srcRect b="14549"/>
                    <a:stretch>
                      <a:fillRect/>
                    </a:stretch>
                  </pic:blipFill>
                  <pic:spPr>
                    <a:xfrm>
                      <a:off x="0" y="0"/>
                      <a:ext cx="5271770" cy="2439035"/>
                    </a:xfrm>
                    <a:prstGeom prst="rect">
                      <a:avLst/>
                    </a:prstGeom>
                    <a:noFill/>
                    <a:ln w="12700">
                      <a:noFill/>
                    </a:ln>
                  </pic:spPr>
                </pic:pic>
              </a:graphicData>
            </a:graphic>
          </wp:inline>
        </w:drawing>
      </w:r>
    </w:p>
    <w:p w14:paraId="7FE17982">
      <w:pPr>
        <w:keepNext w:val="0"/>
        <w:keepLines w:val="0"/>
        <w:pageBreakBefore w:val="0"/>
        <w:widowControl/>
        <w:numPr>
          <w:ilvl w:val="0"/>
          <w:numId w:val="0"/>
        </w:numPr>
        <w:suppressLineNumbers w:val="0"/>
        <w:kinsoku/>
        <w:wordWrap/>
        <w:overflowPunct/>
        <w:topLinePunct w:val="0"/>
        <w:autoSpaceDE w:val="0"/>
        <w:autoSpaceDN w:val="0"/>
        <w:bidi w:val="0"/>
        <w:adjustRightInd/>
        <w:snapToGrid/>
        <w:spacing w:line="240" w:lineRule="auto"/>
        <w:ind w:right="0" w:rightChars="0" w:firstLine="2319" w:firstLineChars="1100"/>
        <w:jc w:val="both"/>
        <w:rPr>
          <w:rFonts w:hint="default"/>
          <w:b/>
          <w:bCs/>
          <w:sz w:val="21"/>
          <w:szCs w:val="21"/>
          <w:lang w:val="en-US" w:eastAsia="zh-CN"/>
        </w:rPr>
      </w:pPr>
      <w:r>
        <w:rPr>
          <w:rFonts w:hint="eastAsia"/>
          <w:b/>
          <w:bCs/>
          <w:sz w:val="21"/>
          <w:szCs w:val="21"/>
          <w:lang w:val="en-US" w:eastAsia="zh-CN"/>
        </w:rPr>
        <w:t>图2：平台“农户-AI-订单-商超/消费者”流程图</w:t>
      </w:r>
    </w:p>
    <w:p w14:paraId="15267FBF">
      <w:pPr>
        <w:keepNext w:val="0"/>
        <w:keepLines w:val="0"/>
        <w:pageBreakBefore w:val="0"/>
        <w:widowControl/>
        <w:numPr>
          <w:ilvl w:val="0"/>
          <w:numId w:val="0"/>
        </w:numPr>
        <w:suppressLineNumbers w:val="0"/>
        <w:kinsoku/>
        <w:wordWrap/>
        <w:overflowPunct/>
        <w:topLinePunct w:val="0"/>
        <w:autoSpaceDE w:val="0"/>
        <w:autoSpaceDN w:val="0"/>
        <w:bidi w:val="0"/>
        <w:adjustRightInd/>
        <w:snapToGrid/>
        <w:spacing w:line="240" w:lineRule="auto"/>
        <w:ind w:right="0" w:rightChars="0"/>
        <w:jc w:val="left"/>
        <w:rPr>
          <w:rFonts w:hint="eastAsia"/>
          <w:b/>
          <w:bCs/>
          <w:sz w:val="24"/>
          <w:szCs w:val="24"/>
          <w:lang w:val="en-US" w:eastAsia="zh-CN"/>
        </w:rPr>
      </w:pPr>
      <w:r>
        <w:rPr>
          <w:rFonts w:hint="eastAsia"/>
          <w:b/>
          <w:bCs/>
          <w:sz w:val="24"/>
          <w:szCs w:val="24"/>
          <w:lang w:val="en-US" w:eastAsia="zh-CN"/>
        </w:rPr>
        <w:t>2.2营销策略</w:t>
      </w:r>
    </w:p>
    <w:p w14:paraId="6C46C832">
      <w:pPr>
        <w:pStyle w:val="5"/>
        <w:keepNext w:val="0"/>
        <w:keepLines w:val="0"/>
        <w:pageBreakBefore w:val="0"/>
        <w:widowControl/>
        <w:suppressLineNumbers w:val="0"/>
        <w:shd w:val="clear" w:fill="FFFFFF"/>
        <w:kinsoku/>
        <w:wordWrap/>
        <w:overflowPunct/>
        <w:topLinePunct w:val="0"/>
        <w:autoSpaceDE w:val="0"/>
        <w:autoSpaceDN w:val="0"/>
        <w:bidi w:val="0"/>
        <w:adjustRightInd/>
        <w:snapToGrid/>
        <w:spacing w:before="0" w:beforeAutospacing="0" w:after="0" w:afterAutospacing="0"/>
        <w:ind w:left="0" w:right="0" w:firstLine="0"/>
        <w:rPr>
          <w:rFonts w:hint="eastAsia" w:ascii="宋体" w:hAnsi="宋体" w:eastAsia="宋体" w:cs="宋体"/>
          <w:b w:val="0"/>
          <w:bCs w:val="0"/>
          <w:spacing w:val="-7"/>
          <w:kern w:val="0"/>
          <w:sz w:val="21"/>
          <w:szCs w:val="21"/>
          <w:lang w:val="en-US" w:eastAsia="zh-CN" w:bidi="ar-SA"/>
        </w:rPr>
      </w:pPr>
      <w:r>
        <w:rPr>
          <w:rFonts w:hint="eastAsia" w:cs="宋体"/>
          <w:b/>
          <w:bCs/>
          <w:spacing w:val="-7"/>
          <w:kern w:val="0"/>
          <w:sz w:val="21"/>
          <w:szCs w:val="21"/>
          <w:lang w:val="en-US" w:eastAsia="zh-CN" w:bidi="ar-SA"/>
        </w:rPr>
        <w:t>2.2.1</w:t>
      </w:r>
      <w:r>
        <w:rPr>
          <w:rFonts w:hint="eastAsia" w:ascii="宋体" w:hAnsi="宋体" w:eastAsia="宋体" w:cs="宋体"/>
          <w:b/>
          <w:bCs/>
          <w:spacing w:val="-7"/>
          <w:kern w:val="0"/>
          <w:sz w:val="21"/>
          <w:szCs w:val="21"/>
          <w:lang w:val="en-US" w:eastAsia="zh-CN" w:bidi="ar-SA"/>
        </w:rPr>
        <w:t>线上营销策略</w:t>
      </w:r>
      <w:r>
        <w:rPr>
          <w:rFonts w:hint="eastAsia" w:ascii="宋体" w:hAnsi="宋体" w:eastAsia="宋体" w:cs="宋体"/>
          <w:b w:val="0"/>
          <w:bCs w:val="0"/>
          <w:spacing w:val="-7"/>
          <w:kern w:val="0"/>
          <w:sz w:val="21"/>
          <w:szCs w:val="21"/>
          <w:lang w:val="en-US" w:eastAsia="zh-CN" w:bidi="ar-SA"/>
        </w:rPr>
        <w:t>：</w:t>
      </w:r>
    </w:p>
    <w:p w14:paraId="365ACF54">
      <w:pPr>
        <w:pStyle w:val="5"/>
        <w:keepNext w:val="0"/>
        <w:keepLines w:val="0"/>
        <w:pageBreakBefore w:val="0"/>
        <w:widowControl/>
        <w:suppressLineNumbers w:val="0"/>
        <w:shd w:val="clear" w:fill="FFFFFF"/>
        <w:kinsoku/>
        <w:wordWrap/>
        <w:overflowPunct/>
        <w:topLinePunct w:val="0"/>
        <w:autoSpaceDE w:val="0"/>
        <w:autoSpaceDN w:val="0"/>
        <w:bidi w:val="0"/>
        <w:adjustRightInd/>
        <w:snapToGrid/>
        <w:spacing w:before="0" w:beforeAutospacing="0" w:after="0" w:afterAutospacing="0"/>
        <w:ind w:left="0" w:right="0" w:firstLine="394" w:firstLineChars="200"/>
        <w:rPr>
          <w:rFonts w:hint="eastAsia" w:ascii="宋体" w:hAnsi="宋体" w:eastAsia="宋体" w:cs="宋体"/>
          <w:b w:val="0"/>
          <w:bCs w:val="0"/>
          <w:spacing w:val="-7"/>
          <w:kern w:val="0"/>
          <w:sz w:val="21"/>
          <w:szCs w:val="21"/>
          <w:lang w:val="en-US" w:eastAsia="zh-CN" w:bidi="ar-SA"/>
        </w:rPr>
      </w:pPr>
      <w:r>
        <w:rPr>
          <w:rFonts w:hint="eastAsia" w:ascii="宋体" w:hAnsi="宋体" w:eastAsia="宋体" w:cs="宋体"/>
          <w:b/>
          <w:bCs/>
          <w:spacing w:val="-7"/>
          <w:kern w:val="0"/>
          <w:sz w:val="21"/>
          <w:szCs w:val="21"/>
          <w:lang w:val="en-US" w:eastAsia="zh-CN" w:bidi="ar-SA"/>
        </w:rPr>
        <w:t>短视频内容营销：</w:t>
      </w:r>
      <w:r>
        <w:rPr>
          <w:rFonts w:hint="eastAsia" w:ascii="宋体" w:hAnsi="宋体" w:eastAsia="宋体" w:cs="宋体"/>
          <w:b w:val="0"/>
          <w:bCs w:val="0"/>
          <w:spacing w:val="-7"/>
          <w:kern w:val="0"/>
          <w:sz w:val="21"/>
          <w:szCs w:val="21"/>
          <w:lang w:val="en-US" w:eastAsia="zh-CN" w:bidi="ar-SA"/>
        </w:rPr>
        <w:t>在抖音、快手等平台发布“从田间到餐桌”的农产品溯源短视频，展示AI决策、种植过程、品质检测等环节，增强消费者信任感。</w:t>
      </w:r>
    </w:p>
    <w:p w14:paraId="2B17797C">
      <w:pPr>
        <w:keepNext w:val="0"/>
        <w:keepLines w:val="0"/>
        <w:pageBreakBefore w:val="0"/>
        <w:kinsoku/>
        <w:wordWrap/>
        <w:overflowPunct/>
        <w:topLinePunct w:val="0"/>
        <w:autoSpaceDE w:val="0"/>
        <w:autoSpaceDN w:val="0"/>
        <w:bidi w:val="0"/>
        <w:adjustRightInd/>
        <w:snapToGrid/>
        <w:spacing w:before="0" w:after="0"/>
        <w:ind w:firstLine="420" w:firstLineChars="0"/>
        <w:rPr>
          <w:rFonts w:hint="eastAsia" w:ascii="宋体" w:hAnsi="宋体" w:eastAsia="宋体" w:cs="宋体"/>
          <w:spacing w:val="-7"/>
          <w:kern w:val="0"/>
          <w:sz w:val="21"/>
          <w:szCs w:val="21"/>
          <w:lang w:val="en-US" w:eastAsia="zh-CN" w:bidi="ar-SA"/>
        </w:rPr>
      </w:pPr>
      <w:r>
        <w:rPr>
          <w:rFonts w:hint="eastAsia" w:ascii="宋体" w:hAnsi="宋体" w:eastAsia="宋体" w:cs="宋体"/>
          <w:b/>
          <w:bCs/>
          <w:spacing w:val="-7"/>
          <w:kern w:val="0"/>
          <w:sz w:val="21"/>
          <w:szCs w:val="21"/>
          <w:lang w:val="en-US" w:eastAsia="zh-CN" w:bidi="ar-SA"/>
        </w:rPr>
        <w:t>社群裂变营销：</w:t>
      </w:r>
      <w:r>
        <w:rPr>
          <w:rFonts w:hint="eastAsia" w:ascii="宋体" w:hAnsi="宋体" w:eastAsia="宋体" w:cs="宋体"/>
          <w:spacing w:val="-7"/>
          <w:kern w:val="0"/>
          <w:sz w:val="21"/>
          <w:szCs w:val="21"/>
          <w:lang w:val="en-US" w:eastAsia="zh-CN" w:bidi="ar-SA"/>
        </w:rPr>
        <w:t>建立“商超采购群”“农户交流群”“消费者福利群”，通过拼团、预售、分享返券等方式，提升用户粘性与复购率。</w:t>
      </w:r>
    </w:p>
    <w:p w14:paraId="786B7848">
      <w:pPr>
        <w:keepNext w:val="0"/>
        <w:keepLines w:val="0"/>
        <w:pageBreakBefore w:val="0"/>
        <w:kinsoku/>
        <w:wordWrap/>
        <w:overflowPunct/>
        <w:topLinePunct w:val="0"/>
        <w:autoSpaceDE w:val="0"/>
        <w:autoSpaceDN w:val="0"/>
        <w:bidi w:val="0"/>
        <w:adjustRightInd/>
        <w:snapToGrid/>
        <w:spacing w:before="0" w:after="0"/>
        <w:ind w:firstLine="420" w:firstLineChars="0"/>
        <w:rPr>
          <w:rFonts w:hint="eastAsia" w:ascii="宋体" w:hAnsi="宋体" w:eastAsia="宋体" w:cs="宋体"/>
          <w:spacing w:val="-7"/>
          <w:kern w:val="0"/>
          <w:sz w:val="21"/>
          <w:szCs w:val="21"/>
          <w:lang w:val="en-US" w:eastAsia="zh-CN" w:bidi="ar-SA"/>
        </w:rPr>
      </w:pPr>
      <w:r>
        <w:rPr>
          <w:rFonts w:hint="eastAsia" w:ascii="宋体" w:hAnsi="宋体" w:eastAsia="宋体" w:cs="宋体"/>
          <w:b/>
          <w:bCs/>
          <w:spacing w:val="-7"/>
          <w:kern w:val="0"/>
          <w:sz w:val="21"/>
          <w:szCs w:val="21"/>
          <w:lang w:val="en-US" w:eastAsia="zh-CN" w:bidi="ar-SA"/>
        </w:rPr>
        <w:t>KOL/KOC合作：</w:t>
      </w:r>
      <w:r>
        <w:rPr>
          <w:rFonts w:hint="eastAsia" w:ascii="宋体" w:hAnsi="宋体" w:eastAsia="宋体" w:cs="宋体"/>
          <w:spacing w:val="-7"/>
          <w:kern w:val="0"/>
          <w:sz w:val="21"/>
          <w:szCs w:val="21"/>
          <w:lang w:val="en-US" w:eastAsia="zh-CN" w:bidi="ar-SA"/>
        </w:rPr>
        <w:t>与本地餐饮博主、美食达人合作，开展“淮扬菜食材溯源”直播带货，推动品牌曝光与订单转化。</w:t>
      </w:r>
    </w:p>
    <w:p w14:paraId="0D6AFFF5">
      <w:pPr>
        <w:pStyle w:val="5"/>
        <w:keepNext w:val="0"/>
        <w:keepLines w:val="0"/>
        <w:pageBreakBefore w:val="0"/>
        <w:widowControl/>
        <w:suppressLineNumbers w:val="0"/>
        <w:shd w:val="clear" w:fill="FFFFFF"/>
        <w:kinsoku/>
        <w:wordWrap/>
        <w:overflowPunct/>
        <w:topLinePunct w:val="0"/>
        <w:autoSpaceDE w:val="0"/>
        <w:autoSpaceDN w:val="0"/>
        <w:bidi w:val="0"/>
        <w:adjustRightInd/>
        <w:snapToGrid/>
        <w:spacing w:before="0" w:beforeAutospacing="0" w:after="0" w:afterAutospacing="0"/>
        <w:ind w:left="0" w:right="0" w:firstLine="0"/>
        <w:jc w:val="left"/>
        <w:rPr>
          <w:rFonts w:hint="eastAsia" w:ascii="宋体" w:hAnsi="宋体" w:eastAsia="宋体" w:cs="宋体"/>
          <w:b/>
          <w:bCs/>
          <w:spacing w:val="-7"/>
          <w:kern w:val="0"/>
          <w:sz w:val="21"/>
          <w:szCs w:val="21"/>
          <w:lang w:val="en-US" w:eastAsia="zh-CN" w:bidi="ar-SA"/>
        </w:rPr>
      </w:pPr>
      <w:r>
        <w:rPr>
          <w:rFonts w:hint="eastAsia" w:cs="宋体"/>
          <w:b/>
          <w:bCs/>
          <w:spacing w:val="-7"/>
          <w:kern w:val="0"/>
          <w:sz w:val="21"/>
          <w:szCs w:val="21"/>
          <w:lang w:val="en-US" w:eastAsia="zh-CN" w:bidi="ar-SA"/>
        </w:rPr>
        <w:t>2.2.2</w:t>
      </w:r>
      <w:r>
        <w:rPr>
          <w:rFonts w:hint="eastAsia" w:ascii="宋体" w:hAnsi="宋体" w:eastAsia="宋体" w:cs="宋体"/>
          <w:b/>
          <w:bCs/>
          <w:spacing w:val="-7"/>
          <w:kern w:val="0"/>
          <w:sz w:val="21"/>
          <w:szCs w:val="21"/>
          <w:lang w:val="en-US" w:eastAsia="zh-CN" w:bidi="ar-SA"/>
        </w:rPr>
        <w:t>线下营销策略：</w:t>
      </w:r>
    </w:p>
    <w:p w14:paraId="5AB1DD64">
      <w:pPr>
        <w:keepNext w:val="0"/>
        <w:keepLines w:val="0"/>
        <w:pageBreakBefore w:val="0"/>
        <w:kinsoku/>
        <w:wordWrap/>
        <w:overflowPunct/>
        <w:topLinePunct w:val="0"/>
        <w:autoSpaceDE w:val="0"/>
        <w:autoSpaceDN w:val="0"/>
        <w:bidi w:val="0"/>
        <w:adjustRightInd/>
        <w:snapToGrid/>
        <w:spacing w:before="0" w:after="0"/>
        <w:ind w:firstLine="420" w:firstLineChars="0"/>
        <w:rPr>
          <w:rFonts w:hint="eastAsia" w:ascii="宋体" w:hAnsi="宋体" w:eastAsia="宋体" w:cs="宋体"/>
          <w:spacing w:val="-7"/>
          <w:kern w:val="0"/>
          <w:sz w:val="21"/>
          <w:szCs w:val="21"/>
          <w:lang w:val="en-US" w:eastAsia="zh-CN" w:bidi="ar-SA"/>
        </w:rPr>
      </w:pPr>
      <w:r>
        <w:rPr>
          <w:rFonts w:hint="eastAsia" w:ascii="宋体" w:hAnsi="宋体" w:eastAsia="宋体" w:cs="宋体"/>
          <w:b/>
          <w:bCs/>
          <w:spacing w:val="-7"/>
          <w:kern w:val="0"/>
          <w:sz w:val="21"/>
          <w:szCs w:val="21"/>
          <w:lang w:val="en-US" w:eastAsia="zh-CN" w:bidi="ar-SA"/>
        </w:rPr>
        <w:t>农产品展会：</w:t>
      </w:r>
      <w:r>
        <w:rPr>
          <w:rFonts w:hint="eastAsia" w:ascii="宋体" w:hAnsi="宋体" w:eastAsia="宋体" w:cs="宋体"/>
          <w:spacing w:val="-7"/>
          <w:kern w:val="0"/>
          <w:sz w:val="21"/>
          <w:szCs w:val="21"/>
          <w:lang w:val="en-US" w:eastAsia="zh-CN" w:bidi="ar-SA"/>
        </w:rPr>
        <w:t>持续参与淮安及周边城市农产品展销会，展示平台技术优势与供应链整合能力，吸引B端客户入驻。</w:t>
      </w:r>
    </w:p>
    <w:p w14:paraId="0A05F920">
      <w:pPr>
        <w:keepNext w:val="0"/>
        <w:keepLines w:val="0"/>
        <w:pageBreakBefore w:val="0"/>
        <w:kinsoku/>
        <w:wordWrap/>
        <w:overflowPunct/>
        <w:topLinePunct w:val="0"/>
        <w:autoSpaceDE w:val="0"/>
        <w:autoSpaceDN w:val="0"/>
        <w:bidi w:val="0"/>
        <w:adjustRightInd/>
        <w:snapToGrid/>
        <w:spacing w:before="0" w:after="0"/>
        <w:ind w:firstLine="420" w:firstLineChars="0"/>
        <w:rPr>
          <w:rFonts w:hint="eastAsia" w:ascii="宋体" w:hAnsi="宋体" w:eastAsia="宋体" w:cs="宋体"/>
          <w:spacing w:val="-7"/>
          <w:kern w:val="0"/>
          <w:sz w:val="21"/>
          <w:szCs w:val="21"/>
          <w:lang w:val="en-US" w:eastAsia="zh-CN" w:bidi="ar-SA"/>
        </w:rPr>
      </w:pPr>
      <w:r>
        <w:rPr>
          <w:rFonts w:hint="eastAsia" w:ascii="宋体" w:hAnsi="宋体" w:eastAsia="宋体" w:cs="宋体"/>
          <w:b/>
          <w:bCs/>
          <w:spacing w:val="-7"/>
          <w:kern w:val="0"/>
          <w:sz w:val="21"/>
          <w:szCs w:val="21"/>
          <w:lang w:val="en-US" w:eastAsia="zh-CN" w:bidi="ar-SA"/>
        </w:rPr>
        <w:t>商超驻点体验：</w:t>
      </w:r>
      <w:r>
        <w:rPr>
          <w:rFonts w:hint="eastAsia" w:ascii="宋体" w:hAnsi="宋体" w:eastAsia="宋体" w:cs="宋体"/>
          <w:spacing w:val="-7"/>
          <w:kern w:val="0"/>
          <w:sz w:val="21"/>
          <w:szCs w:val="21"/>
          <w:lang w:val="en-US" w:eastAsia="zh-CN" w:bidi="ar-SA"/>
        </w:rPr>
        <w:t>在合作</w:t>
      </w:r>
      <w:r>
        <w:rPr>
          <w:rFonts w:hint="eastAsia" w:cs="宋体"/>
          <w:spacing w:val="-7"/>
          <w:kern w:val="0"/>
          <w:sz w:val="21"/>
          <w:szCs w:val="21"/>
          <w:lang w:val="en-US" w:eastAsia="zh-CN" w:bidi="ar-SA"/>
        </w:rPr>
        <w:t>的5家</w:t>
      </w:r>
      <w:r>
        <w:rPr>
          <w:rFonts w:hint="eastAsia" w:ascii="宋体" w:hAnsi="宋体" w:eastAsia="宋体" w:cs="宋体"/>
          <w:spacing w:val="-7"/>
          <w:kern w:val="0"/>
          <w:sz w:val="21"/>
          <w:szCs w:val="21"/>
          <w:lang w:val="en-US" w:eastAsia="zh-CN" w:bidi="ar-SA"/>
        </w:rPr>
        <w:t>商超设立“智能溯源体验区”，消费者扫码即可查看农产品种植全过程，提升品牌可信度。</w:t>
      </w:r>
    </w:p>
    <w:p w14:paraId="2DCCF329">
      <w:pPr>
        <w:keepNext w:val="0"/>
        <w:keepLines w:val="0"/>
        <w:pageBreakBefore w:val="0"/>
        <w:kinsoku/>
        <w:wordWrap/>
        <w:overflowPunct/>
        <w:topLinePunct w:val="0"/>
        <w:autoSpaceDE w:val="0"/>
        <w:autoSpaceDN w:val="0"/>
        <w:bidi w:val="0"/>
        <w:adjustRightInd/>
        <w:snapToGrid/>
        <w:spacing w:before="0" w:after="0"/>
        <w:ind w:firstLine="420" w:firstLineChars="0"/>
        <w:rPr>
          <w:rFonts w:hint="eastAsia" w:ascii="宋体" w:hAnsi="宋体" w:eastAsia="宋体" w:cs="宋体"/>
          <w:spacing w:val="-7"/>
          <w:kern w:val="0"/>
          <w:sz w:val="21"/>
          <w:szCs w:val="21"/>
          <w:lang w:val="en-US" w:eastAsia="zh-CN" w:bidi="ar-SA"/>
        </w:rPr>
      </w:pPr>
      <w:r>
        <w:rPr>
          <w:rFonts w:hint="eastAsia" w:ascii="宋体" w:hAnsi="宋体" w:eastAsia="宋体" w:cs="宋体"/>
          <w:b/>
          <w:bCs/>
          <w:spacing w:val="-7"/>
          <w:kern w:val="0"/>
          <w:sz w:val="21"/>
          <w:szCs w:val="21"/>
          <w:lang w:val="en-US" w:eastAsia="zh-CN" w:bidi="ar-SA"/>
        </w:rPr>
        <w:t>农户培训会：</w:t>
      </w:r>
      <w:r>
        <w:rPr>
          <w:rFonts w:hint="eastAsia" w:ascii="宋体" w:hAnsi="宋体" w:eastAsia="宋体" w:cs="宋体"/>
          <w:spacing w:val="-7"/>
          <w:kern w:val="0"/>
          <w:sz w:val="21"/>
          <w:szCs w:val="21"/>
          <w:lang w:val="en-US" w:eastAsia="zh-CN" w:bidi="ar-SA"/>
        </w:rPr>
        <w:t>定期举办农户数字化种植培训，推广AI决策系统，提升农户参与意愿与平台黏性。</w:t>
      </w:r>
    </w:p>
    <w:p w14:paraId="38B237E8">
      <w:pPr>
        <w:pStyle w:val="5"/>
        <w:keepNext w:val="0"/>
        <w:keepLines w:val="0"/>
        <w:pageBreakBefore w:val="0"/>
        <w:widowControl/>
        <w:suppressLineNumbers w:val="0"/>
        <w:shd w:val="clear" w:fill="FFFFFF"/>
        <w:kinsoku/>
        <w:wordWrap/>
        <w:overflowPunct/>
        <w:topLinePunct w:val="0"/>
        <w:autoSpaceDE w:val="0"/>
        <w:autoSpaceDN w:val="0"/>
        <w:bidi w:val="0"/>
        <w:adjustRightInd/>
        <w:snapToGrid/>
        <w:spacing w:before="0" w:beforeAutospacing="0" w:after="0" w:afterAutospacing="0"/>
        <w:ind w:left="0" w:right="0" w:firstLine="0"/>
        <w:jc w:val="left"/>
        <w:rPr>
          <w:rFonts w:hint="eastAsia" w:ascii="宋体" w:hAnsi="宋体" w:eastAsia="宋体" w:cs="宋体"/>
          <w:b/>
          <w:bCs/>
          <w:spacing w:val="-7"/>
          <w:kern w:val="0"/>
          <w:sz w:val="21"/>
          <w:szCs w:val="21"/>
          <w:lang w:val="en-US" w:eastAsia="zh-CN" w:bidi="ar-SA"/>
        </w:rPr>
      </w:pPr>
      <w:r>
        <w:rPr>
          <w:rFonts w:hint="eastAsia" w:cs="宋体"/>
          <w:b/>
          <w:bCs/>
          <w:spacing w:val="-7"/>
          <w:kern w:val="0"/>
          <w:sz w:val="21"/>
          <w:szCs w:val="21"/>
          <w:lang w:val="en-US" w:eastAsia="zh-CN" w:bidi="ar-SA"/>
        </w:rPr>
        <w:t>2.2.3</w:t>
      </w:r>
      <w:r>
        <w:rPr>
          <w:rFonts w:hint="eastAsia" w:ascii="宋体" w:hAnsi="宋体" w:eastAsia="宋体" w:cs="宋体"/>
          <w:b/>
          <w:bCs/>
          <w:spacing w:val="-7"/>
          <w:kern w:val="0"/>
          <w:sz w:val="21"/>
          <w:szCs w:val="21"/>
          <w:lang w:val="en-US" w:eastAsia="zh-CN" w:bidi="ar-SA"/>
        </w:rPr>
        <w:t>政府与协会联动：</w:t>
      </w:r>
    </w:p>
    <w:p w14:paraId="60226D3B">
      <w:pPr>
        <w:keepNext w:val="0"/>
        <w:keepLines w:val="0"/>
        <w:pageBreakBefore w:val="0"/>
        <w:kinsoku/>
        <w:wordWrap/>
        <w:overflowPunct/>
        <w:topLinePunct w:val="0"/>
        <w:autoSpaceDE w:val="0"/>
        <w:autoSpaceDN w:val="0"/>
        <w:bidi w:val="0"/>
        <w:adjustRightInd/>
        <w:snapToGrid/>
        <w:spacing w:before="0" w:after="0"/>
        <w:ind w:firstLine="420" w:firstLineChars="0"/>
        <w:rPr>
          <w:rFonts w:hint="eastAsia" w:ascii="宋体" w:hAnsi="宋体" w:eastAsia="宋体" w:cs="宋体"/>
          <w:spacing w:val="-7"/>
          <w:kern w:val="0"/>
          <w:sz w:val="21"/>
          <w:szCs w:val="21"/>
          <w:lang w:val="en-US" w:eastAsia="zh-CN" w:bidi="ar-SA"/>
        </w:rPr>
      </w:pPr>
      <w:r>
        <w:rPr>
          <w:rFonts w:hint="eastAsia" w:ascii="宋体" w:hAnsi="宋体" w:eastAsia="宋体" w:cs="宋体"/>
          <w:b/>
          <w:bCs/>
          <w:spacing w:val="-7"/>
          <w:kern w:val="0"/>
          <w:sz w:val="21"/>
          <w:szCs w:val="21"/>
          <w:lang w:val="en-US" w:eastAsia="zh-CN" w:bidi="ar-SA"/>
        </w:rPr>
        <w:t>政策对接：</w:t>
      </w:r>
      <w:r>
        <w:rPr>
          <w:rFonts w:hint="eastAsia" w:ascii="宋体" w:hAnsi="宋体" w:eastAsia="宋体" w:cs="宋体"/>
          <w:spacing w:val="-7"/>
          <w:kern w:val="0"/>
          <w:sz w:val="21"/>
          <w:szCs w:val="21"/>
          <w:lang w:val="en-US" w:eastAsia="zh-CN" w:bidi="ar-SA"/>
        </w:rPr>
        <w:t>与淮安市农业农村局</w:t>
      </w:r>
      <w:r>
        <w:rPr>
          <w:rFonts w:hint="eastAsia" w:cs="宋体"/>
          <w:spacing w:val="-7"/>
          <w:kern w:val="0"/>
          <w:sz w:val="21"/>
          <w:szCs w:val="21"/>
          <w:lang w:val="en-US" w:eastAsia="zh-CN" w:bidi="ar-SA"/>
        </w:rPr>
        <w:t>、市</w:t>
      </w:r>
      <w:r>
        <w:rPr>
          <w:rFonts w:hint="eastAsia" w:ascii="宋体" w:hAnsi="宋体" w:eastAsia="宋体" w:cs="宋体"/>
          <w:spacing w:val="-7"/>
          <w:kern w:val="0"/>
          <w:sz w:val="21"/>
          <w:szCs w:val="21"/>
          <w:lang w:val="en-US" w:eastAsia="zh-CN" w:bidi="ar-SA"/>
        </w:rPr>
        <w:t>商务局合作，争取“智慧农业试点项目”支持，提升项目公信力。</w:t>
      </w:r>
    </w:p>
    <w:p w14:paraId="11BBD6D9">
      <w:pPr>
        <w:keepNext w:val="0"/>
        <w:keepLines w:val="0"/>
        <w:pageBreakBefore w:val="0"/>
        <w:kinsoku/>
        <w:wordWrap/>
        <w:overflowPunct/>
        <w:topLinePunct w:val="0"/>
        <w:autoSpaceDE w:val="0"/>
        <w:autoSpaceDN w:val="0"/>
        <w:bidi w:val="0"/>
        <w:adjustRightInd/>
        <w:snapToGrid/>
        <w:spacing w:before="0" w:after="0"/>
        <w:ind w:firstLine="420" w:firstLineChars="0"/>
        <w:rPr>
          <w:rFonts w:hint="eastAsia" w:ascii="宋体" w:hAnsi="宋体" w:eastAsia="宋体" w:cs="宋体"/>
          <w:spacing w:val="-7"/>
          <w:kern w:val="0"/>
          <w:sz w:val="21"/>
          <w:szCs w:val="21"/>
          <w:lang w:val="en-US" w:eastAsia="zh-CN" w:bidi="ar-SA"/>
        </w:rPr>
      </w:pPr>
      <w:r>
        <w:rPr>
          <w:rFonts w:hint="eastAsia" w:ascii="宋体" w:hAnsi="宋体" w:eastAsia="宋体" w:cs="宋体"/>
          <w:b/>
          <w:bCs/>
          <w:spacing w:val="-7"/>
          <w:kern w:val="0"/>
          <w:sz w:val="21"/>
          <w:szCs w:val="21"/>
          <w:lang w:val="en-US" w:eastAsia="zh-CN" w:bidi="ar-SA"/>
        </w:rPr>
        <w:t>协会背书：</w:t>
      </w:r>
      <w:r>
        <w:rPr>
          <w:rFonts w:hint="eastAsia" w:ascii="宋体" w:hAnsi="宋体" w:eastAsia="宋体" w:cs="宋体"/>
          <w:spacing w:val="-7"/>
          <w:kern w:val="0"/>
          <w:sz w:val="21"/>
          <w:szCs w:val="21"/>
          <w:lang w:val="en-US" w:eastAsia="zh-CN" w:bidi="ar-SA"/>
        </w:rPr>
        <w:t>依托淮安食材供应链协会，开展“诚信供应商评选”“优质农产品认证”等活动，建立行业标准。</w:t>
      </w:r>
    </w:p>
    <w:p w14:paraId="6E3ED749">
      <w:pPr>
        <w:keepNext w:val="0"/>
        <w:keepLines w:val="0"/>
        <w:pageBreakBefore w:val="0"/>
        <w:kinsoku/>
        <w:wordWrap/>
        <w:overflowPunct/>
        <w:topLinePunct w:val="0"/>
        <w:autoSpaceDE w:val="0"/>
        <w:autoSpaceDN w:val="0"/>
        <w:bidi w:val="0"/>
        <w:adjustRightInd/>
        <w:snapToGrid/>
        <w:spacing w:before="0" w:after="0"/>
        <w:rPr>
          <w:rFonts w:hint="eastAsia"/>
          <w:b/>
          <w:bCs/>
        </w:rPr>
      </w:pPr>
      <w:r>
        <w:rPr>
          <w:rFonts w:hint="eastAsia" w:cs="宋体"/>
          <w:b/>
          <w:bCs/>
          <w:spacing w:val="-7"/>
          <w:kern w:val="0"/>
          <w:sz w:val="24"/>
          <w:szCs w:val="24"/>
          <w:lang w:val="en-US" w:eastAsia="zh-CN" w:bidi="ar-SA"/>
        </w:rPr>
        <w:t>2.3财务内控制度体系</w:t>
      </w:r>
      <w:r>
        <w:rPr>
          <w:b/>
          <w:bCs/>
        </w:rPr>
        <w:t xml:space="preserve"> </w:t>
      </w:r>
    </w:p>
    <w:p w14:paraId="33D7DF9F">
      <w:pPr>
        <w:keepNext w:val="0"/>
        <w:keepLines w:val="0"/>
        <w:pageBreakBefore w:val="0"/>
        <w:widowControl w:val="0"/>
        <w:kinsoku/>
        <w:wordWrap/>
        <w:overflowPunct/>
        <w:topLinePunct w:val="0"/>
        <w:autoSpaceDE w:val="0"/>
        <w:autoSpaceDN w:val="0"/>
        <w:bidi w:val="0"/>
        <w:adjustRightInd/>
        <w:snapToGrid/>
        <w:ind w:firstLine="420" w:firstLineChars="200"/>
      </w:pPr>
      <w:r>
        <w:rPr>
          <w:rFonts w:hint="eastAsia" w:ascii="宋体" w:hAnsi="宋体" w:eastAsia="宋体" w:cs="宋体"/>
          <w:sz w:val="21"/>
          <w:szCs w:val="21"/>
        </w:rPr>
        <w:t>为保证资金安全、财务信息准确、运营合规，制定以下制度，遵循“分工负责、授权审批、预算控制、流程规范</w:t>
      </w:r>
      <w:r>
        <w:rPr>
          <w:rFonts w:hint="eastAsia" w:cs="宋体"/>
          <w:sz w:val="21"/>
          <w:szCs w:val="21"/>
          <w:lang w:eastAsia="zh-CN"/>
        </w:rPr>
        <w:t>、</w:t>
      </w:r>
      <w:r>
        <w:rPr>
          <w:rFonts w:hint="eastAsia" w:ascii="宋体" w:hAnsi="宋体" w:eastAsia="宋体" w:cs="宋体"/>
          <w:sz w:val="21"/>
          <w:szCs w:val="21"/>
        </w:rPr>
        <w:t>监督检查”原则。​</w:t>
      </w:r>
    </w:p>
    <w:p w14:paraId="74C13A7F">
      <w:pPr>
        <w:keepNext w:val="0"/>
        <w:keepLines w:val="0"/>
        <w:pageBreakBefore w:val="0"/>
        <w:widowControl w:val="0"/>
        <w:kinsoku/>
        <w:wordWrap/>
        <w:overflowPunct/>
        <w:topLinePunct w:val="0"/>
        <w:autoSpaceDE w:val="0"/>
        <w:autoSpaceDN w:val="0"/>
        <w:bidi w:val="0"/>
        <w:adjustRightInd/>
        <w:snapToGrid/>
        <w:rPr>
          <w:b/>
          <w:bCs/>
        </w:rPr>
      </w:pPr>
      <w:r>
        <w:rPr>
          <w:b/>
          <w:bCs/>
          <w:sz w:val="21"/>
          <w:szCs w:val="21"/>
        </w:rPr>
        <w:t>2.3.1 组织架构与职责分工</w:t>
      </w:r>
      <w:r>
        <w:rPr>
          <w:rFonts w:ascii="Times New Roman" w:hAnsi="Times New Roman" w:cs="Times New Roman"/>
          <w:b/>
          <w:bCs/>
        </w:rPr>
        <w:t>​</w:t>
      </w:r>
    </w:p>
    <w:p w14:paraId="43A933BE">
      <w:pPr>
        <w:keepNext w:val="0"/>
        <w:keepLines w:val="0"/>
        <w:pageBreakBefore w:val="0"/>
        <w:widowControl w:val="0"/>
        <w:numPr>
          <w:ilvl w:val="0"/>
          <w:numId w:val="0"/>
        </w:numPr>
        <w:kinsoku/>
        <w:wordWrap/>
        <w:overflowPunct/>
        <w:topLinePunct w:val="0"/>
        <w:autoSpaceDE w:val="0"/>
        <w:autoSpaceDN w:val="0"/>
        <w:bidi w:val="0"/>
        <w:adjustRightInd/>
        <w:snapToGrid/>
        <w:ind w:right="0" w:rightChars="0"/>
        <w:rPr>
          <w:rFonts w:hint="eastAsia" w:ascii="宋体" w:hAnsi="宋体" w:eastAsia="宋体" w:cs="宋体"/>
          <w:sz w:val="21"/>
          <w:szCs w:val="21"/>
        </w:rPr>
      </w:pPr>
      <w:r>
        <w:rPr>
          <w:rFonts w:hint="eastAsia" w:cs="宋体"/>
          <w:b/>
          <w:bCs/>
          <w:sz w:val="21"/>
          <w:szCs w:val="21"/>
          <w:lang w:val="en-US" w:eastAsia="zh-CN"/>
        </w:rPr>
        <w:t>1.</w:t>
      </w:r>
      <w:r>
        <w:rPr>
          <w:rFonts w:hint="eastAsia" w:ascii="宋体" w:hAnsi="宋体" w:eastAsia="宋体" w:cs="宋体"/>
          <w:b/>
          <w:bCs/>
          <w:sz w:val="21"/>
          <w:szCs w:val="21"/>
        </w:rPr>
        <w:t>财务负责人</w:t>
      </w:r>
      <w:r>
        <w:rPr>
          <w:rFonts w:hint="eastAsia" w:ascii="宋体" w:hAnsi="宋体" w:eastAsia="宋体" w:cs="宋体"/>
          <w:sz w:val="21"/>
          <w:szCs w:val="21"/>
        </w:rPr>
        <w:t>： 由创始人之一担任，负责做预算、记账、编报表、管现金流、分析财务情况、监督制度执行；​</w:t>
      </w:r>
    </w:p>
    <w:p w14:paraId="36D4BF0C">
      <w:pPr>
        <w:keepNext w:val="0"/>
        <w:keepLines w:val="0"/>
        <w:pageBreakBefore w:val="0"/>
        <w:widowControl w:val="0"/>
        <w:numPr>
          <w:ilvl w:val="0"/>
          <w:numId w:val="0"/>
        </w:numPr>
        <w:kinsoku/>
        <w:wordWrap/>
        <w:overflowPunct/>
        <w:topLinePunct w:val="0"/>
        <w:autoSpaceDE w:val="0"/>
        <w:autoSpaceDN w:val="0"/>
        <w:bidi w:val="0"/>
        <w:adjustRightInd/>
        <w:snapToGrid/>
        <w:ind w:right="0" w:rightChars="0"/>
        <w:rPr>
          <w:rFonts w:hint="eastAsia" w:ascii="宋体" w:hAnsi="宋体" w:eastAsia="宋体" w:cs="宋体"/>
          <w:sz w:val="21"/>
          <w:szCs w:val="21"/>
        </w:rPr>
      </w:pPr>
      <w:r>
        <w:rPr>
          <w:rFonts w:hint="eastAsia" w:cs="宋体"/>
          <w:b/>
          <w:bCs/>
          <w:sz w:val="21"/>
          <w:szCs w:val="21"/>
          <w:lang w:val="en-US" w:eastAsia="zh-CN"/>
        </w:rPr>
        <w:t>2.</w:t>
      </w:r>
      <w:r>
        <w:rPr>
          <w:rFonts w:hint="eastAsia" w:ascii="宋体" w:hAnsi="宋体" w:eastAsia="宋体" w:cs="宋体"/>
          <w:b/>
          <w:bCs/>
          <w:sz w:val="21"/>
          <w:szCs w:val="21"/>
        </w:rPr>
        <w:t>创始人小组</w:t>
      </w:r>
      <w:r>
        <w:rPr>
          <w:rFonts w:hint="eastAsia" w:ascii="宋体" w:hAnsi="宋体" w:eastAsia="宋体" w:cs="宋体"/>
          <w:sz w:val="21"/>
          <w:szCs w:val="21"/>
        </w:rPr>
        <w:t>： 负责审批超预算支出、融资方案、利润分配；​</w:t>
      </w:r>
    </w:p>
    <w:p w14:paraId="7553C08E">
      <w:pPr>
        <w:keepNext w:val="0"/>
        <w:keepLines w:val="0"/>
        <w:pageBreakBefore w:val="0"/>
        <w:widowControl w:val="0"/>
        <w:numPr>
          <w:ilvl w:val="0"/>
          <w:numId w:val="0"/>
        </w:numPr>
        <w:kinsoku/>
        <w:wordWrap/>
        <w:overflowPunct/>
        <w:topLinePunct w:val="0"/>
        <w:autoSpaceDE w:val="0"/>
        <w:autoSpaceDN w:val="0"/>
        <w:bidi w:val="0"/>
        <w:adjustRightInd/>
        <w:snapToGrid/>
        <w:ind w:right="0" w:rightChars="0"/>
        <w:rPr>
          <w:rFonts w:hint="eastAsia" w:ascii="宋体" w:hAnsi="宋体" w:eastAsia="宋体" w:cs="宋体"/>
          <w:sz w:val="21"/>
          <w:szCs w:val="21"/>
        </w:rPr>
      </w:pPr>
      <w:r>
        <w:rPr>
          <w:rFonts w:hint="eastAsia" w:cs="宋体"/>
          <w:b/>
          <w:bCs/>
          <w:sz w:val="21"/>
          <w:szCs w:val="21"/>
          <w:lang w:val="en-US" w:eastAsia="zh-CN"/>
        </w:rPr>
        <w:t>3.</w:t>
      </w:r>
      <w:r>
        <w:rPr>
          <w:rFonts w:hint="eastAsia" w:ascii="宋体" w:hAnsi="宋体" w:eastAsia="宋体" w:cs="宋体"/>
          <w:b/>
          <w:bCs/>
          <w:sz w:val="21"/>
          <w:szCs w:val="21"/>
        </w:rPr>
        <w:t>分工要求</w:t>
      </w:r>
      <w:r>
        <w:rPr>
          <w:rFonts w:hint="eastAsia" w:ascii="宋体" w:hAnsi="宋体" w:eastAsia="宋体" w:cs="宋体"/>
          <w:sz w:val="21"/>
          <w:szCs w:val="21"/>
        </w:rPr>
        <w:t>：​</w:t>
      </w:r>
    </w:p>
    <w:p w14:paraId="57D6394D">
      <w:pPr>
        <w:keepNext w:val="0"/>
        <w:keepLines w:val="0"/>
        <w:pageBreakBefore w:val="0"/>
        <w:widowControl w:val="0"/>
        <w:numPr>
          <w:ilvl w:val="0"/>
          <w:numId w:val="0"/>
        </w:numPr>
        <w:kinsoku/>
        <w:wordWrap/>
        <w:overflowPunct/>
        <w:topLinePunct w:val="0"/>
        <w:autoSpaceDE w:val="0"/>
        <w:autoSpaceDN w:val="0"/>
        <w:bidi w:val="0"/>
        <w:adjustRightInd/>
        <w:snapToGrid/>
        <w:ind w:right="0" w:rightChars="0"/>
        <w:rPr>
          <w:rFonts w:hint="eastAsia" w:ascii="宋体" w:hAnsi="宋体" w:eastAsia="宋体" w:cs="宋体"/>
          <w:sz w:val="21"/>
          <w:szCs w:val="21"/>
        </w:rPr>
      </w:pPr>
      <w:r>
        <w:rPr>
          <w:rFonts w:hint="eastAsia" w:cs="宋体"/>
          <w:sz w:val="21"/>
          <w:szCs w:val="21"/>
          <w:lang w:val="en-US" w:eastAsia="zh-CN"/>
        </w:rPr>
        <w:t>·</w:t>
      </w:r>
      <w:r>
        <w:rPr>
          <w:rFonts w:hint="eastAsia" w:ascii="宋体" w:hAnsi="宋体" w:eastAsia="宋体" w:cs="宋体"/>
          <w:sz w:val="21"/>
          <w:szCs w:val="21"/>
        </w:rPr>
        <w:t>管钱和记账的人分开；​</w:t>
      </w:r>
    </w:p>
    <w:p w14:paraId="242BD841">
      <w:pPr>
        <w:keepNext w:val="0"/>
        <w:keepLines w:val="0"/>
        <w:pageBreakBefore w:val="0"/>
        <w:widowControl w:val="0"/>
        <w:numPr>
          <w:ilvl w:val="0"/>
          <w:numId w:val="0"/>
        </w:numPr>
        <w:kinsoku/>
        <w:wordWrap/>
        <w:overflowPunct/>
        <w:topLinePunct w:val="0"/>
        <w:autoSpaceDE w:val="0"/>
        <w:autoSpaceDN w:val="0"/>
        <w:bidi w:val="0"/>
        <w:adjustRightInd/>
        <w:snapToGrid/>
        <w:ind w:right="0" w:rightChars="0"/>
        <w:rPr>
          <w:rFonts w:hint="eastAsia" w:ascii="宋体" w:hAnsi="宋体" w:eastAsia="宋体" w:cs="宋体"/>
          <w:sz w:val="21"/>
          <w:szCs w:val="21"/>
        </w:rPr>
      </w:pPr>
      <w:r>
        <w:rPr>
          <w:rFonts w:hint="eastAsia" w:cs="宋体"/>
          <w:sz w:val="21"/>
          <w:szCs w:val="21"/>
          <w:lang w:val="en-US" w:eastAsia="zh-CN"/>
        </w:rPr>
        <w:t>·</w:t>
      </w:r>
      <w:r>
        <w:rPr>
          <w:rFonts w:hint="eastAsia" w:ascii="宋体" w:hAnsi="宋体" w:eastAsia="宋体" w:cs="宋体"/>
          <w:sz w:val="21"/>
          <w:szCs w:val="21"/>
        </w:rPr>
        <w:t>办事和审批付款的人分开；​</w:t>
      </w:r>
    </w:p>
    <w:p w14:paraId="43919D8C">
      <w:pPr>
        <w:keepNext w:val="0"/>
        <w:keepLines w:val="0"/>
        <w:pageBreakBefore w:val="0"/>
        <w:widowControl w:val="0"/>
        <w:numPr>
          <w:ilvl w:val="0"/>
          <w:numId w:val="0"/>
        </w:numPr>
        <w:kinsoku/>
        <w:wordWrap/>
        <w:overflowPunct/>
        <w:topLinePunct w:val="0"/>
        <w:autoSpaceDE w:val="0"/>
        <w:autoSpaceDN w:val="0"/>
        <w:bidi w:val="0"/>
        <w:adjustRightInd/>
        <w:snapToGrid/>
        <w:ind w:right="0" w:rightChars="0"/>
        <w:rPr>
          <w:rFonts w:hint="eastAsia" w:ascii="宋体" w:hAnsi="宋体" w:eastAsia="宋体" w:cs="宋体"/>
          <w:sz w:val="21"/>
          <w:szCs w:val="21"/>
          <w:lang w:eastAsia="zh-CN"/>
        </w:rPr>
      </w:pPr>
      <w:r>
        <w:rPr>
          <w:rFonts w:hint="eastAsia" w:cs="宋体"/>
          <w:sz w:val="21"/>
          <w:szCs w:val="21"/>
          <w:lang w:val="en-US" w:eastAsia="zh-CN"/>
        </w:rPr>
        <w:t>·</w:t>
      </w:r>
      <w:r>
        <w:rPr>
          <w:rFonts w:hint="eastAsia" w:ascii="宋体" w:hAnsi="宋体" w:eastAsia="宋体" w:cs="宋体"/>
          <w:sz w:val="21"/>
          <w:szCs w:val="21"/>
        </w:rPr>
        <w:t>做业务和核对收款的人分开</w:t>
      </w:r>
      <w:r>
        <w:rPr>
          <w:rFonts w:hint="eastAsia" w:cs="宋体"/>
          <w:sz w:val="21"/>
          <w:szCs w:val="21"/>
          <w:lang w:eastAsia="zh-CN"/>
        </w:rPr>
        <w:t>；</w:t>
      </w:r>
    </w:p>
    <w:p w14:paraId="3B6E5462">
      <w:pPr>
        <w:keepNext w:val="0"/>
        <w:keepLines w:val="0"/>
        <w:pageBreakBefore w:val="0"/>
        <w:widowControl w:val="0"/>
        <w:kinsoku/>
        <w:wordWrap/>
        <w:overflowPunct/>
        <w:topLinePunct w:val="0"/>
        <w:autoSpaceDE w:val="0"/>
        <w:autoSpaceDN w:val="0"/>
        <w:bidi w:val="0"/>
        <w:adjustRightInd/>
        <w:snapToGrid/>
        <w:rPr>
          <w:rFonts w:hint="eastAsia"/>
          <w:b/>
          <w:bCs/>
          <w:sz w:val="21"/>
          <w:szCs w:val="21"/>
        </w:rPr>
      </w:pPr>
      <w:r>
        <w:rPr>
          <w:b/>
          <w:bCs/>
          <w:sz w:val="21"/>
          <w:szCs w:val="21"/>
        </w:rPr>
        <w:t xml:space="preserve">2.3.2 资金管理制度 </w:t>
      </w:r>
    </w:p>
    <w:p w14:paraId="116EB403">
      <w:pPr>
        <w:rPr>
          <w:rFonts w:hint="eastAsia"/>
          <w:sz w:val="21"/>
          <w:szCs w:val="21"/>
        </w:rPr>
      </w:pPr>
      <w:r>
        <w:rPr>
          <w:rFonts w:hint="eastAsia"/>
          <w:b/>
          <w:bCs/>
          <w:sz w:val="21"/>
          <w:szCs w:val="21"/>
        </w:rPr>
        <w:t>1.账户管理：</w:t>
      </w:r>
      <w:r>
        <w:rPr>
          <w:rFonts w:hint="eastAsia"/>
          <w:sz w:val="21"/>
          <w:szCs w:val="21"/>
        </w:rPr>
        <w:t>只开一个对公银行账户，所有收支走这个账户，不准用私人账户；预算与支出审批；</w:t>
      </w:r>
    </w:p>
    <w:p w14:paraId="079E97CC">
      <w:pPr>
        <w:rPr>
          <w:rFonts w:hint="eastAsia"/>
          <w:sz w:val="21"/>
          <w:szCs w:val="21"/>
        </w:rPr>
      </w:pPr>
      <w:r>
        <w:rPr>
          <w:rFonts w:hint="eastAsia"/>
          <w:b/>
          <w:bCs/>
          <w:sz w:val="21"/>
          <w:szCs w:val="21"/>
        </w:rPr>
        <w:t>2.预算控制：</w:t>
      </w:r>
      <w:r>
        <w:rPr>
          <w:rFonts w:hint="eastAsia"/>
          <w:sz w:val="21"/>
          <w:szCs w:val="21"/>
        </w:rPr>
        <w:t>严格执行</w:t>
      </w:r>
      <w:r>
        <w:rPr>
          <w:rFonts w:hint="eastAsia"/>
          <w:b/>
          <w:bCs/>
          <w:sz w:val="21"/>
          <w:szCs w:val="21"/>
        </w:rPr>
        <w:t>3.1</w:t>
      </w:r>
      <w:r>
        <w:rPr>
          <w:rFonts w:hint="eastAsia"/>
          <w:sz w:val="21"/>
          <w:szCs w:val="21"/>
        </w:rPr>
        <w:t>章节</w:t>
      </w:r>
      <w:r>
        <w:rPr>
          <w:rFonts w:hint="eastAsia"/>
          <w:sz w:val="21"/>
          <w:szCs w:val="21"/>
          <w:lang w:val="en-US" w:eastAsia="zh-CN"/>
        </w:rPr>
        <w:t>宋雪</w:t>
      </w:r>
      <w:r>
        <w:rPr>
          <w:rFonts w:hint="eastAsia"/>
          <w:sz w:val="21"/>
          <w:szCs w:val="21"/>
        </w:rPr>
        <w:t>的启动资金预算。各项支出均需在预算总额及分项限额内进行。给出下表：</w:t>
      </w:r>
    </w:p>
    <w:tbl>
      <w:tblPr>
        <w:tblStyle w:val="19"/>
        <w:tblW w:w="0" w:type="auto"/>
        <w:tblInd w:w="0" w:type="dxa"/>
        <w:tblBorders>
          <w:top w:val="single" w:color="112D4E" w:sz="4" w:space="0"/>
          <w:left w:val="single" w:color="112D4E" w:sz="4" w:space="0"/>
          <w:bottom w:val="single" w:color="112D4E" w:sz="4" w:space="0"/>
          <w:right w:val="single" w:color="112D4E" w:sz="4" w:space="0"/>
          <w:insideH w:val="single" w:color="112D4E" w:sz="4" w:space="0"/>
          <w:insideV w:val="single" w:color="112D4E" w:sz="4" w:space="0"/>
        </w:tblBorders>
        <w:tblLayout w:type="autofit"/>
        <w:tblCellMar>
          <w:top w:w="0" w:type="dxa"/>
          <w:left w:w="108" w:type="dxa"/>
          <w:bottom w:w="0" w:type="dxa"/>
          <w:right w:w="108" w:type="dxa"/>
        </w:tblCellMar>
      </w:tblPr>
      <w:tblGrid>
        <w:gridCol w:w="2273"/>
        <w:gridCol w:w="4080"/>
        <w:gridCol w:w="3297"/>
      </w:tblGrid>
      <w:tr w14:paraId="317DD100">
        <w:tblPrEx>
          <w:tblBorders>
            <w:top w:val="single" w:color="112D4E" w:sz="4" w:space="0"/>
            <w:left w:val="single" w:color="112D4E" w:sz="4" w:space="0"/>
            <w:bottom w:val="single" w:color="112D4E" w:sz="4" w:space="0"/>
            <w:right w:val="single" w:color="112D4E" w:sz="4" w:space="0"/>
            <w:insideH w:val="single" w:color="112D4E" w:sz="4" w:space="0"/>
            <w:insideV w:val="single" w:color="112D4E" w:sz="4" w:space="0"/>
          </w:tblBorders>
          <w:tblCellMar>
            <w:top w:w="0" w:type="dxa"/>
            <w:left w:w="108" w:type="dxa"/>
            <w:bottom w:w="0" w:type="dxa"/>
            <w:right w:w="108" w:type="dxa"/>
          </w:tblCellMar>
        </w:tblPrEx>
        <w:tc>
          <w:tcPr>
            <w:tcW w:w="0" w:type="auto"/>
            <w:tcBorders>
              <w:top w:val="single" w:color="112D4E" w:sz="4" w:space="0"/>
              <w:left w:val="single" w:color="112D4E" w:sz="4" w:space="0"/>
              <w:bottom w:val="single" w:color="112D4E" w:sz="4" w:space="0"/>
              <w:right w:val="single" w:color="auto" w:sz="4" w:space="0"/>
              <w:insideH w:val="single" w:sz="4" w:space="0"/>
              <w:insideV w:val="single" w:sz="4" w:space="0"/>
            </w:tcBorders>
            <w:shd w:val="clear" w:color="auto" w:fill="D6E6F2"/>
          </w:tcPr>
          <w:p w14:paraId="3EC2D64D">
            <w:pPr>
              <w:rPr>
                <w:rFonts w:hint="eastAsia"/>
                <w:b w:val="0"/>
                <w:bCs/>
                <w:color w:val="112D4E"/>
                <w:sz w:val="21"/>
                <w:szCs w:val="21"/>
              </w:rPr>
            </w:pPr>
          </w:p>
        </w:tc>
        <w:tc>
          <w:tcPr>
            <w:tcW w:w="0" w:type="auto"/>
            <w:tcBorders>
              <w:top w:val="single" w:color="112D4E" w:sz="4" w:space="0"/>
              <w:bottom w:val="single" w:color="112D4E" w:sz="4" w:space="0"/>
              <w:right w:val="single" w:color="auto" w:sz="4" w:space="0"/>
              <w:insideH w:val="single" w:sz="4" w:space="0"/>
              <w:insideV w:val="single" w:sz="4" w:space="0"/>
            </w:tcBorders>
            <w:shd w:val="clear" w:color="auto" w:fill="D6E6F2"/>
          </w:tcPr>
          <w:p w14:paraId="6B76107C">
            <w:pPr>
              <w:rPr>
                <w:rFonts w:hint="eastAsia"/>
                <w:b w:val="0"/>
                <w:bCs/>
                <w:color w:val="112D4E"/>
                <w:sz w:val="21"/>
                <w:szCs w:val="21"/>
              </w:rPr>
            </w:pPr>
            <w:r>
              <w:rPr>
                <w:rFonts w:hint="eastAsia"/>
                <w:b/>
                <w:bCs/>
                <w:color w:val="112D4E"/>
                <w:sz w:val="21"/>
                <w:szCs w:val="21"/>
              </w:rPr>
              <w:t>审批人</w:t>
            </w:r>
          </w:p>
        </w:tc>
        <w:tc>
          <w:tcPr>
            <w:tcW w:w="0" w:type="auto"/>
            <w:tcBorders>
              <w:top w:val="single" w:color="112D4E" w:sz="4" w:space="0"/>
              <w:left w:val="single" w:color="112D4E" w:sz="4" w:space="0"/>
              <w:bottom w:val="single" w:color="112D4E" w:sz="4" w:space="0"/>
              <w:right w:val="single" w:color="112D4E" w:sz="4" w:space="0"/>
              <w:insideH w:val="single" w:sz="4" w:space="0"/>
              <w:insideV w:val="single" w:sz="4" w:space="0"/>
            </w:tcBorders>
            <w:shd w:val="clear" w:color="auto" w:fill="D6E6F2"/>
          </w:tcPr>
          <w:p w14:paraId="47034D8B">
            <w:pPr>
              <w:rPr>
                <w:rFonts w:hint="eastAsia"/>
                <w:b w:val="0"/>
                <w:bCs/>
                <w:color w:val="112D4E"/>
                <w:sz w:val="21"/>
                <w:szCs w:val="21"/>
              </w:rPr>
            </w:pPr>
            <w:r>
              <w:rPr>
                <w:rFonts w:hint="eastAsia"/>
                <w:b/>
                <w:bCs/>
                <w:color w:val="112D4E"/>
                <w:sz w:val="21"/>
                <w:szCs w:val="21"/>
              </w:rPr>
              <w:t>备注</w:t>
            </w:r>
          </w:p>
        </w:tc>
      </w:tr>
      <w:tr w14:paraId="787EB73D">
        <w:tblPrEx>
          <w:tblBorders>
            <w:top w:val="single" w:color="112D4E" w:sz="4" w:space="0"/>
            <w:left w:val="single" w:color="112D4E" w:sz="4" w:space="0"/>
            <w:bottom w:val="single" w:color="112D4E" w:sz="4" w:space="0"/>
            <w:right w:val="single" w:color="112D4E" w:sz="4" w:space="0"/>
            <w:insideH w:val="single" w:color="112D4E" w:sz="4" w:space="0"/>
            <w:insideV w:val="single" w:color="112D4E" w:sz="4" w:space="0"/>
          </w:tblBorders>
          <w:tblCellMar>
            <w:top w:w="0" w:type="dxa"/>
            <w:left w:w="108" w:type="dxa"/>
            <w:bottom w:w="0" w:type="dxa"/>
            <w:right w:w="108" w:type="dxa"/>
          </w:tblCellMar>
        </w:tblPrEx>
        <w:tc>
          <w:tcPr>
            <w:tcW w:w="0" w:type="auto"/>
            <w:shd w:val="clear" w:color="auto" w:fill="auto"/>
          </w:tcPr>
          <w:p w14:paraId="1F27E8A8">
            <w:pPr>
              <w:rPr>
                <w:rFonts w:hint="eastAsia"/>
                <w:color w:val="112D4E"/>
                <w:sz w:val="21"/>
                <w:szCs w:val="21"/>
              </w:rPr>
            </w:pPr>
            <w:r>
              <w:rPr>
                <w:rFonts w:hint="eastAsia"/>
                <w:color w:val="112D4E"/>
                <w:sz w:val="21"/>
                <w:szCs w:val="21"/>
              </w:rPr>
              <w:t>单笔≤500.00</w:t>
            </w:r>
          </w:p>
        </w:tc>
        <w:tc>
          <w:tcPr>
            <w:tcW w:w="0" w:type="auto"/>
            <w:shd w:val="clear" w:color="auto" w:fill="auto"/>
          </w:tcPr>
          <w:p w14:paraId="30334364">
            <w:pPr>
              <w:rPr>
                <w:rFonts w:hint="eastAsia"/>
                <w:color w:val="112D4E"/>
                <w:sz w:val="21"/>
                <w:szCs w:val="21"/>
              </w:rPr>
            </w:pPr>
            <w:r>
              <w:rPr>
                <w:rFonts w:hint="eastAsia"/>
                <w:color w:val="112D4E"/>
                <w:sz w:val="21"/>
                <w:szCs w:val="21"/>
              </w:rPr>
              <w:t>经办部门负责人</w:t>
            </w:r>
            <w:r>
              <w:rPr>
                <w:rFonts w:hint="eastAsia"/>
                <w:color w:val="112D4E"/>
                <w:sz w:val="21"/>
                <w:szCs w:val="21"/>
                <w:lang w:val="en-US" w:eastAsia="zh-CN"/>
              </w:rPr>
              <w:t>王鑫雨、孔青青</w:t>
            </w:r>
            <w:r>
              <w:rPr>
                <w:rFonts w:hint="eastAsia"/>
                <w:color w:val="112D4E"/>
                <w:sz w:val="21"/>
                <w:szCs w:val="21"/>
              </w:rPr>
              <w:t>（联合创始人级别）</w:t>
            </w:r>
          </w:p>
        </w:tc>
        <w:tc>
          <w:tcPr>
            <w:tcW w:w="0" w:type="auto"/>
            <w:tcBorders>
              <w:left w:val="single" w:color="112D4E" w:sz="4" w:space="0"/>
              <w:bottom w:val="single" w:color="112D4E" w:sz="4" w:space="0"/>
              <w:right w:val="single" w:color="112D4E" w:sz="4" w:space="0"/>
            </w:tcBorders>
            <w:shd w:val="clear" w:color="auto" w:fill="FFFFFF"/>
          </w:tcPr>
          <w:p w14:paraId="156966BE">
            <w:pPr>
              <w:rPr>
                <w:rFonts w:hint="eastAsia"/>
                <w:color w:val="112D4E"/>
                <w:sz w:val="21"/>
                <w:szCs w:val="21"/>
              </w:rPr>
            </w:pPr>
            <w:r>
              <w:rPr>
                <w:rFonts w:hint="eastAsia"/>
                <w:color w:val="112D4E"/>
                <w:sz w:val="21"/>
                <w:szCs w:val="21"/>
              </w:rPr>
              <w:t>需事前在项目群内报备</w:t>
            </w:r>
          </w:p>
        </w:tc>
      </w:tr>
      <w:tr w14:paraId="43DACAF1">
        <w:tblPrEx>
          <w:tblBorders>
            <w:top w:val="single" w:color="112D4E" w:sz="4" w:space="0"/>
            <w:left w:val="single" w:color="112D4E" w:sz="4" w:space="0"/>
            <w:bottom w:val="single" w:color="112D4E" w:sz="4" w:space="0"/>
            <w:right w:val="single" w:color="112D4E" w:sz="4" w:space="0"/>
            <w:insideH w:val="single" w:color="112D4E" w:sz="4" w:space="0"/>
            <w:insideV w:val="single" w:color="112D4E" w:sz="4" w:space="0"/>
          </w:tblBorders>
          <w:tblCellMar>
            <w:top w:w="0" w:type="dxa"/>
            <w:left w:w="108" w:type="dxa"/>
            <w:bottom w:w="0" w:type="dxa"/>
            <w:right w:w="108" w:type="dxa"/>
          </w:tblCellMar>
        </w:tblPrEx>
        <w:tc>
          <w:tcPr>
            <w:tcW w:w="0" w:type="auto"/>
            <w:shd w:val="clear" w:color="auto" w:fill="auto"/>
          </w:tcPr>
          <w:p w14:paraId="3DCE3C1A">
            <w:pPr>
              <w:rPr>
                <w:rFonts w:hint="eastAsia"/>
                <w:color w:val="112D4E"/>
                <w:sz w:val="21"/>
                <w:szCs w:val="21"/>
              </w:rPr>
            </w:pPr>
            <w:r>
              <w:rPr>
                <w:rFonts w:hint="eastAsia"/>
                <w:color w:val="112D4E"/>
                <w:sz w:val="21"/>
                <w:szCs w:val="21"/>
              </w:rPr>
              <w:t>500.00&lt;单笔≤1，000.00</w:t>
            </w:r>
          </w:p>
        </w:tc>
        <w:tc>
          <w:tcPr>
            <w:tcW w:w="0" w:type="auto"/>
            <w:shd w:val="clear" w:color="auto" w:fill="auto"/>
          </w:tcPr>
          <w:p w14:paraId="79E0D179">
            <w:pPr>
              <w:rPr>
                <w:rFonts w:hint="eastAsia"/>
                <w:color w:val="112D4E"/>
                <w:sz w:val="21"/>
                <w:szCs w:val="21"/>
              </w:rPr>
            </w:pPr>
            <w:r>
              <w:rPr>
                <w:rFonts w:hint="eastAsia"/>
                <w:color w:val="112D4E"/>
                <w:sz w:val="21"/>
                <w:szCs w:val="21"/>
              </w:rPr>
              <w:t>财务负责人</w:t>
            </w:r>
            <w:r>
              <w:rPr>
                <w:rFonts w:hint="eastAsia"/>
                <w:color w:val="112D4E"/>
                <w:sz w:val="21"/>
                <w:szCs w:val="21"/>
                <w:lang w:val="en-US" w:eastAsia="zh-CN"/>
              </w:rPr>
              <w:t>王梓丞</w:t>
            </w:r>
            <w:r>
              <w:rPr>
                <w:rFonts w:hint="eastAsia"/>
                <w:color w:val="112D4E"/>
                <w:sz w:val="21"/>
                <w:szCs w:val="21"/>
              </w:rPr>
              <w:t>+另一名联合创始人</w:t>
            </w:r>
            <w:r>
              <w:rPr>
                <w:rFonts w:hint="eastAsia"/>
                <w:color w:val="112D4E"/>
                <w:sz w:val="21"/>
                <w:szCs w:val="21"/>
                <w:lang w:val="en-US" w:eastAsia="zh-CN"/>
              </w:rPr>
              <w:t>胡思娴</w:t>
            </w:r>
            <w:r>
              <w:rPr>
                <w:rFonts w:hint="eastAsia"/>
                <w:color w:val="112D4E"/>
                <w:sz w:val="21"/>
                <w:szCs w:val="21"/>
              </w:rPr>
              <w:t>会签</w:t>
            </w:r>
          </w:p>
        </w:tc>
        <w:tc>
          <w:tcPr>
            <w:tcW w:w="0" w:type="auto"/>
            <w:tcBorders>
              <w:left w:val="single" w:color="112D4E" w:sz="4" w:space="0"/>
              <w:bottom w:val="single" w:color="112D4E" w:sz="4" w:space="0"/>
              <w:right w:val="single" w:color="112D4E" w:sz="4" w:space="0"/>
            </w:tcBorders>
            <w:shd w:val="clear" w:color="auto" w:fill="FFFFFF"/>
          </w:tcPr>
          <w:p w14:paraId="0E9F822E">
            <w:pPr>
              <w:rPr>
                <w:rFonts w:hint="eastAsia"/>
                <w:color w:val="112D4E"/>
                <w:sz w:val="21"/>
                <w:szCs w:val="21"/>
              </w:rPr>
            </w:pPr>
            <w:r>
              <w:rPr>
                <w:rFonts w:hint="eastAsia"/>
                <w:color w:val="112D4E"/>
                <w:sz w:val="21"/>
                <w:szCs w:val="21"/>
              </w:rPr>
              <w:t>需附简要说明及报价单</w:t>
            </w:r>
          </w:p>
        </w:tc>
      </w:tr>
      <w:tr w14:paraId="6F5C9891">
        <w:tblPrEx>
          <w:tblBorders>
            <w:top w:val="single" w:color="112D4E" w:sz="4" w:space="0"/>
            <w:left w:val="single" w:color="112D4E" w:sz="4" w:space="0"/>
            <w:bottom w:val="single" w:color="112D4E" w:sz="4" w:space="0"/>
            <w:right w:val="single" w:color="112D4E" w:sz="4" w:space="0"/>
            <w:insideH w:val="single" w:color="112D4E" w:sz="4" w:space="0"/>
            <w:insideV w:val="single" w:color="112D4E" w:sz="4" w:space="0"/>
          </w:tblBorders>
          <w:tblCellMar>
            <w:top w:w="0" w:type="dxa"/>
            <w:left w:w="108" w:type="dxa"/>
            <w:bottom w:w="0" w:type="dxa"/>
            <w:right w:w="108" w:type="dxa"/>
          </w:tblCellMar>
        </w:tblPrEx>
        <w:tc>
          <w:tcPr>
            <w:tcW w:w="0" w:type="auto"/>
            <w:shd w:val="clear" w:color="auto" w:fill="auto"/>
          </w:tcPr>
          <w:p w14:paraId="23BD269B">
            <w:pPr>
              <w:rPr>
                <w:rFonts w:hint="eastAsia"/>
                <w:color w:val="112D4E"/>
                <w:sz w:val="21"/>
                <w:szCs w:val="21"/>
              </w:rPr>
            </w:pPr>
            <w:r>
              <w:rPr>
                <w:rFonts w:hint="eastAsia"/>
                <w:color w:val="112D4E"/>
                <w:sz w:val="21"/>
                <w:szCs w:val="21"/>
              </w:rPr>
              <w:t>单笔&gt;1</w:t>
            </w:r>
            <w:r>
              <w:rPr>
                <w:rFonts w:hint="eastAsia"/>
                <w:color w:val="112D4E"/>
                <w:sz w:val="21"/>
                <w:szCs w:val="21"/>
                <w:lang w:val="en-US" w:eastAsia="zh-CN"/>
              </w:rPr>
              <w:t>,</w:t>
            </w:r>
            <w:r>
              <w:rPr>
                <w:rFonts w:hint="eastAsia"/>
                <w:color w:val="112D4E"/>
                <w:sz w:val="21"/>
                <w:szCs w:val="21"/>
              </w:rPr>
              <w:t>000.00</w:t>
            </w:r>
          </w:p>
        </w:tc>
        <w:tc>
          <w:tcPr>
            <w:tcW w:w="0" w:type="auto"/>
            <w:shd w:val="clear" w:color="auto" w:fill="auto"/>
          </w:tcPr>
          <w:p w14:paraId="3F1E2F6C">
            <w:pPr>
              <w:rPr>
                <w:rFonts w:hint="eastAsia"/>
                <w:color w:val="112D4E"/>
                <w:sz w:val="21"/>
                <w:szCs w:val="21"/>
              </w:rPr>
            </w:pPr>
            <w:r>
              <w:rPr>
                <w:rFonts w:hint="eastAsia"/>
                <w:color w:val="112D4E"/>
                <w:sz w:val="21"/>
                <w:szCs w:val="21"/>
              </w:rPr>
              <w:t>全体联合创始人</w:t>
            </w:r>
            <w:bookmarkStart w:id="0" w:name="_GoBack"/>
            <w:bookmarkEnd w:id="0"/>
            <w:r>
              <w:rPr>
                <w:rFonts w:hint="eastAsia"/>
                <w:color w:val="112D4E"/>
                <w:sz w:val="21"/>
                <w:szCs w:val="21"/>
              </w:rPr>
              <w:t>线上会议审批</w:t>
            </w:r>
          </w:p>
        </w:tc>
        <w:tc>
          <w:tcPr>
            <w:tcW w:w="0" w:type="auto"/>
            <w:tcBorders>
              <w:left w:val="single" w:color="112D4E" w:sz="4" w:space="0"/>
              <w:bottom w:val="single" w:color="112D4E" w:sz="4" w:space="0"/>
              <w:right w:val="single" w:color="112D4E" w:sz="4" w:space="0"/>
            </w:tcBorders>
            <w:shd w:val="clear" w:color="auto" w:fill="FFFFFF"/>
          </w:tcPr>
          <w:p w14:paraId="5D863180">
            <w:pPr>
              <w:rPr>
                <w:rFonts w:hint="eastAsia"/>
                <w:color w:val="112D4E"/>
                <w:sz w:val="21"/>
                <w:szCs w:val="21"/>
              </w:rPr>
            </w:pPr>
            <w:r>
              <w:rPr>
                <w:rFonts w:hint="eastAsia"/>
                <w:color w:val="112D4E"/>
                <w:sz w:val="21"/>
                <w:szCs w:val="21"/>
              </w:rPr>
              <w:t>需提交书面申请及至少两份比价/评估材料</w:t>
            </w:r>
          </w:p>
        </w:tc>
      </w:tr>
    </w:tbl>
    <w:p w14:paraId="1C852AE3">
      <w:pPr>
        <w:rPr>
          <w:rFonts w:hint="eastAsia"/>
          <w:sz w:val="21"/>
          <w:szCs w:val="21"/>
        </w:rPr>
      </w:pPr>
      <w:r>
        <w:rPr>
          <w:rFonts w:hint="eastAsia"/>
          <w:b/>
          <w:bCs/>
          <w:sz w:val="21"/>
          <w:szCs w:val="21"/>
        </w:rPr>
        <w:t>3.报销流程：</w:t>
      </w:r>
      <w:r>
        <w:rPr>
          <w:rFonts w:hint="eastAsia"/>
          <w:sz w:val="21"/>
          <w:szCs w:val="21"/>
        </w:rPr>
        <w:t>先审批后花钱，紧急情况可先口头报批，24小时内补手续；报销需提供正规发票和支付截图。​</w:t>
      </w:r>
    </w:p>
    <w:p w14:paraId="6F9C6E2E">
      <w:pPr>
        <w:rPr>
          <w:rFonts w:hint="eastAsia"/>
          <w:sz w:val="21"/>
          <w:szCs w:val="21"/>
        </w:rPr>
      </w:pPr>
      <w:r>
        <w:rPr>
          <w:rFonts w:hint="eastAsia"/>
          <w:b/>
          <w:bCs/>
          <w:sz w:val="21"/>
          <w:szCs w:val="21"/>
        </w:rPr>
        <w:t>4.收入与收款管理</w:t>
      </w:r>
      <w:r>
        <w:rPr>
          <w:rFonts w:hint="eastAsia"/>
          <w:sz w:val="21"/>
          <w:szCs w:val="21"/>
        </w:rPr>
        <w:t>：​</w:t>
      </w:r>
    </w:p>
    <w:p w14:paraId="5B59F4C3">
      <w:pPr>
        <w:numPr>
          <w:ilvl w:val="0"/>
          <w:numId w:val="0"/>
        </w:numPr>
        <w:ind w:right="0" w:rightChars="0"/>
        <w:rPr>
          <w:rFonts w:hint="eastAsia"/>
          <w:sz w:val="21"/>
          <w:szCs w:val="21"/>
        </w:rPr>
      </w:pPr>
      <w:r>
        <w:rPr>
          <w:rFonts w:hint="eastAsia"/>
          <w:sz w:val="21"/>
          <w:szCs w:val="21"/>
          <w:lang w:val="en-US" w:eastAsia="zh-CN"/>
        </w:rPr>
        <w:t>·</w:t>
      </w:r>
      <w:r>
        <w:rPr>
          <w:rFonts w:hint="eastAsia"/>
          <w:sz w:val="21"/>
          <w:szCs w:val="21"/>
        </w:rPr>
        <w:t>所有佣金、服务费走平台线上支付，不准线下收钱；​</w:t>
      </w:r>
    </w:p>
    <w:p w14:paraId="0CB53BF0">
      <w:pPr>
        <w:numPr>
          <w:ilvl w:val="0"/>
          <w:numId w:val="0"/>
        </w:numPr>
        <w:ind w:right="0" w:rightChars="0"/>
        <w:rPr>
          <w:rFonts w:hint="eastAsia"/>
          <w:sz w:val="21"/>
          <w:szCs w:val="21"/>
        </w:rPr>
      </w:pPr>
      <w:r>
        <w:rPr>
          <w:rFonts w:hint="eastAsia"/>
          <w:sz w:val="21"/>
          <w:szCs w:val="21"/>
          <w:lang w:val="en-US" w:eastAsia="zh-CN"/>
        </w:rPr>
        <w:t>·</w:t>
      </w:r>
      <w:r>
        <w:rPr>
          <w:rFonts w:hint="eastAsia"/>
          <w:sz w:val="21"/>
          <w:szCs w:val="21"/>
        </w:rPr>
        <w:t>财务负责人每周一对账（平台交易数据、支付账单、银行到账），做《收款核对表》，差异24小时内查明。</w:t>
      </w:r>
    </w:p>
    <w:p w14:paraId="00F03CC1">
      <w:pPr>
        <w:keepNext w:val="0"/>
        <w:keepLines w:val="0"/>
        <w:pageBreakBefore w:val="0"/>
        <w:widowControl w:val="0"/>
        <w:kinsoku/>
        <w:wordWrap/>
        <w:overflowPunct/>
        <w:topLinePunct w:val="0"/>
        <w:autoSpaceDE w:val="0"/>
        <w:autoSpaceDN w:val="0"/>
        <w:bidi w:val="0"/>
        <w:adjustRightInd/>
        <w:snapToGrid/>
        <w:rPr>
          <w:rFonts w:hint="eastAsia" w:ascii="宋体" w:hAnsi="宋体" w:eastAsia="宋体" w:cs="宋体"/>
          <w:b/>
          <w:bCs/>
          <w:sz w:val="21"/>
          <w:szCs w:val="21"/>
        </w:rPr>
      </w:pPr>
      <w:r>
        <w:rPr>
          <w:rFonts w:hint="eastAsia" w:ascii="宋体" w:hAnsi="宋体" w:eastAsia="宋体" w:cs="宋体"/>
          <w:b/>
          <w:bCs/>
          <w:sz w:val="21"/>
          <w:szCs w:val="21"/>
        </w:rPr>
        <w:t xml:space="preserve">2.3.3 实物与资产控制 </w:t>
      </w:r>
    </w:p>
    <w:p w14:paraId="3191B3B2">
      <w:pPr>
        <w:keepNext w:val="0"/>
        <w:keepLines w:val="0"/>
        <w:pageBreakBefore w:val="0"/>
        <w:widowControl w:val="0"/>
        <w:numPr>
          <w:ilvl w:val="0"/>
          <w:numId w:val="0"/>
        </w:numPr>
        <w:kinsoku/>
        <w:wordWrap/>
        <w:overflowPunct/>
        <w:topLinePunct w:val="0"/>
        <w:autoSpaceDE w:val="0"/>
        <w:autoSpaceDN w:val="0"/>
        <w:bidi w:val="0"/>
        <w:adjustRightInd/>
        <w:snapToGrid/>
        <w:ind w:right="0" w:rightChars="0"/>
        <w:rPr>
          <w:rFonts w:hint="eastAsia" w:ascii="宋体" w:hAnsi="宋体" w:eastAsia="宋体" w:cs="宋体"/>
          <w:b/>
          <w:bCs/>
          <w:sz w:val="21"/>
          <w:szCs w:val="21"/>
        </w:rPr>
      </w:pPr>
      <w:r>
        <w:rPr>
          <w:rFonts w:hint="eastAsia" w:cs="宋体"/>
          <w:b/>
          <w:bCs/>
          <w:sz w:val="21"/>
          <w:szCs w:val="21"/>
          <w:lang w:val="en-US" w:eastAsia="zh-CN"/>
        </w:rPr>
        <w:t>1.</w:t>
      </w:r>
      <w:r>
        <w:rPr>
          <w:rFonts w:hint="eastAsia" w:ascii="宋体" w:hAnsi="宋体" w:eastAsia="宋体" w:cs="宋体"/>
          <w:b/>
          <w:bCs/>
          <w:sz w:val="21"/>
          <w:szCs w:val="21"/>
        </w:rPr>
        <w:t>传感器设备管理</w:t>
      </w:r>
      <w:r>
        <w:rPr>
          <w:rFonts w:hint="eastAsia" w:cs="宋体"/>
          <w:b/>
          <w:bCs/>
          <w:sz w:val="21"/>
          <w:szCs w:val="21"/>
          <w:lang w:eastAsia="zh-CN"/>
        </w:rPr>
        <w:t>：</w:t>
      </w:r>
      <w:r>
        <w:rPr>
          <w:rFonts w:hint="eastAsia" w:ascii="宋体" w:hAnsi="宋体" w:eastAsia="宋体" w:cs="宋体"/>
          <w:sz w:val="21"/>
          <w:szCs w:val="21"/>
        </w:rPr>
        <w:t>给20套传感器建台账，记录型号、编号、使用农户、责任人</w:t>
      </w:r>
      <w:r>
        <w:rPr>
          <w:rFonts w:hint="eastAsia" w:cs="宋体"/>
          <w:sz w:val="21"/>
          <w:szCs w:val="21"/>
          <w:lang w:eastAsia="zh-CN"/>
        </w:rPr>
        <w:t>；</w:t>
      </w:r>
      <w:r>
        <w:rPr>
          <w:rFonts w:hint="eastAsia" w:ascii="宋体" w:hAnsi="宋体" w:eastAsia="宋体" w:cs="宋体"/>
          <w:sz w:val="21"/>
          <w:szCs w:val="21"/>
        </w:rPr>
        <w:t>每季度盘</w:t>
      </w:r>
      <w:r>
        <w:rPr>
          <w:rFonts w:hint="eastAsia" w:ascii="宋体" w:hAnsi="宋体" w:eastAsia="宋体" w:cs="宋体"/>
          <w:b w:val="0"/>
          <w:bCs w:val="0"/>
          <w:sz w:val="21"/>
          <w:szCs w:val="21"/>
        </w:rPr>
        <w:t>点，确保设备安全；</w:t>
      </w:r>
      <w:r>
        <w:rPr>
          <w:rFonts w:hint="eastAsia" w:ascii="宋体" w:hAnsi="宋体" w:eastAsia="宋体" w:cs="宋体"/>
          <w:b/>
          <w:bCs/>
          <w:sz w:val="21"/>
          <w:szCs w:val="21"/>
        </w:rPr>
        <w:t>​</w:t>
      </w:r>
    </w:p>
    <w:p w14:paraId="57E41317">
      <w:pPr>
        <w:keepNext w:val="0"/>
        <w:keepLines w:val="0"/>
        <w:pageBreakBefore w:val="0"/>
        <w:widowControl w:val="0"/>
        <w:numPr>
          <w:ilvl w:val="0"/>
          <w:numId w:val="0"/>
        </w:numPr>
        <w:kinsoku/>
        <w:wordWrap/>
        <w:overflowPunct/>
        <w:topLinePunct w:val="0"/>
        <w:autoSpaceDE w:val="0"/>
        <w:autoSpaceDN w:val="0"/>
        <w:bidi w:val="0"/>
        <w:adjustRightInd/>
        <w:snapToGrid/>
        <w:ind w:right="0" w:rightChars="0"/>
        <w:rPr>
          <w:rFonts w:hint="eastAsia" w:ascii="宋体" w:hAnsi="宋体" w:eastAsia="宋体" w:cs="宋体"/>
          <w:sz w:val="21"/>
          <w:szCs w:val="21"/>
        </w:rPr>
      </w:pPr>
      <w:r>
        <w:rPr>
          <w:rFonts w:hint="eastAsia" w:cs="宋体"/>
          <w:b/>
          <w:bCs/>
          <w:sz w:val="21"/>
          <w:szCs w:val="21"/>
          <w:lang w:val="en-US" w:eastAsia="zh-CN"/>
        </w:rPr>
        <w:t>2.</w:t>
      </w:r>
      <w:r>
        <w:rPr>
          <w:rFonts w:hint="eastAsia" w:ascii="宋体" w:hAnsi="宋体" w:eastAsia="宋体" w:cs="宋体"/>
          <w:b/>
          <w:bCs/>
          <w:sz w:val="21"/>
          <w:szCs w:val="21"/>
        </w:rPr>
        <w:t>消耗品管理</w:t>
      </w:r>
      <w:r>
        <w:rPr>
          <w:rFonts w:hint="eastAsia" w:ascii="宋体" w:hAnsi="宋体" w:eastAsia="宋体" w:cs="宋体"/>
          <w:sz w:val="21"/>
          <w:szCs w:val="21"/>
        </w:rPr>
        <w:t>：二维码等消耗品建出入库台账，领用签字，做到账实相符。</w:t>
      </w:r>
    </w:p>
    <w:p w14:paraId="20926DE8">
      <w:pPr>
        <w:keepNext w:val="0"/>
        <w:keepLines w:val="0"/>
        <w:pageBreakBefore w:val="0"/>
        <w:widowControl w:val="0"/>
        <w:kinsoku/>
        <w:wordWrap/>
        <w:overflowPunct/>
        <w:topLinePunct w:val="0"/>
        <w:autoSpaceDE w:val="0"/>
        <w:autoSpaceDN w:val="0"/>
        <w:bidi w:val="0"/>
        <w:adjustRightInd/>
        <w:snapToGrid/>
        <w:rPr>
          <w:rFonts w:hint="eastAsia" w:ascii="宋体" w:hAnsi="宋体" w:eastAsia="宋体" w:cs="宋体"/>
          <w:sz w:val="21"/>
          <w:szCs w:val="21"/>
        </w:rPr>
      </w:pPr>
      <w:r>
        <w:rPr>
          <w:rFonts w:hint="eastAsia" w:ascii="宋体" w:hAnsi="宋体" w:eastAsia="宋体" w:cs="宋体"/>
          <w:b/>
          <w:bCs/>
          <w:sz w:val="21"/>
          <w:szCs w:val="21"/>
        </w:rPr>
        <w:t>2.3.4 财务信息与报告制度</w:t>
      </w:r>
      <w:r>
        <w:rPr>
          <w:rFonts w:hint="eastAsia" w:ascii="宋体" w:hAnsi="宋体" w:eastAsia="宋体" w:cs="宋体"/>
          <w:sz w:val="21"/>
          <w:szCs w:val="21"/>
        </w:rPr>
        <w:t>​</w:t>
      </w:r>
    </w:p>
    <w:p w14:paraId="61056D52">
      <w:pPr>
        <w:keepNext w:val="0"/>
        <w:keepLines w:val="0"/>
        <w:pageBreakBefore w:val="0"/>
        <w:widowControl w:val="0"/>
        <w:numPr>
          <w:ilvl w:val="0"/>
          <w:numId w:val="0"/>
        </w:numPr>
        <w:kinsoku/>
        <w:wordWrap/>
        <w:overflowPunct/>
        <w:topLinePunct w:val="0"/>
        <w:autoSpaceDE w:val="0"/>
        <w:autoSpaceDN w:val="0"/>
        <w:bidi w:val="0"/>
        <w:adjustRightInd/>
        <w:snapToGrid/>
        <w:ind w:right="0" w:rightChars="0"/>
        <w:rPr>
          <w:rFonts w:hint="eastAsia" w:ascii="宋体" w:hAnsi="宋体" w:eastAsia="宋体" w:cs="宋体"/>
          <w:sz w:val="21"/>
          <w:szCs w:val="21"/>
        </w:rPr>
      </w:pPr>
      <w:r>
        <w:rPr>
          <w:rFonts w:hint="eastAsia" w:cs="宋体"/>
          <w:b/>
          <w:bCs/>
          <w:sz w:val="21"/>
          <w:szCs w:val="21"/>
          <w:lang w:val="en-US" w:eastAsia="zh-CN"/>
        </w:rPr>
        <w:t>1.</w:t>
      </w:r>
      <w:r>
        <w:rPr>
          <w:rFonts w:hint="eastAsia" w:ascii="宋体" w:hAnsi="宋体" w:eastAsia="宋体" w:cs="宋体"/>
          <w:b/>
          <w:bCs/>
          <w:sz w:val="21"/>
          <w:szCs w:val="21"/>
        </w:rPr>
        <w:t>记账要求</w:t>
      </w:r>
      <w:r>
        <w:rPr>
          <w:rFonts w:hint="eastAsia" w:ascii="宋体" w:hAnsi="宋体" w:eastAsia="宋体" w:cs="宋体"/>
          <w:sz w:val="21"/>
          <w:szCs w:val="21"/>
        </w:rPr>
        <w:t>：用简易财务软件记账，账目清晰可查；​</w:t>
      </w:r>
    </w:p>
    <w:p w14:paraId="232A4B8B">
      <w:pPr>
        <w:keepNext w:val="0"/>
        <w:keepLines w:val="0"/>
        <w:pageBreakBefore w:val="0"/>
        <w:widowControl w:val="0"/>
        <w:numPr>
          <w:ilvl w:val="0"/>
          <w:numId w:val="0"/>
        </w:numPr>
        <w:kinsoku/>
        <w:wordWrap/>
        <w:overflowPunct/>
        <w:topLinePunct w:val="0"/>
        <w:autoSpaceDE w:val="0"/>
        <w:autoSpaceDN w:val="0"/>
        <w:bidi w:val="0"/>
        <w:adjustRightInd/>
        <w:snapToGrid/>
        <w:ind w:right="0" w:rightChars="0"/>
        <w:rPr>
          <w:rFonts w:hint="eastAsia" w:ascii="宋体" w:hAnsi="宋体" w:eastAsia="宋体" w:cs="宋体"/>
          <w:sz w:val="21"/>
          <w:szCs w:val="21"/>
        </w:rPr>
      </w:pPr>
      <w:r>
        <w:rPr>
          <w:rFonts w:hint="eastAsia" w:cs="宋体"/>
          <w:b/>
          <w:bCs/>
          <w:sz w:val="21"/>
          <w:szCs w:val="21"/>
          <w:lang w:val="en-US" w:eastAsia="zh-CN"/>
        </w:rPr>
        <w:t>2.</w:t>
      </w:r>
      <w:r>
        <w:rPr>
          <w:rFonts w:hint="eastAsia" w:ascii="宋体" w:hAnsi="宋体" w:eastAsia="宋体" w:cs="宋体"/>
          <w:b/>
          <w:bCs/>
          <w:sz w:val="21"/>
          <w:szCs w:val="21"/>
        </w:rPr>
        <w:t>报告要求:</w:t>
      </w:r>
      <w:r>
        <w:rPr>
          <w:rFonts w:hint="eastAsia" w:ascii="宋体" w:hAnsi="宋体" w:eastAsia="宋体" w:cs="宋体"/>
          <w:sz w:val="21"/>
          <w:szCs w:val="21"/>
        </w:rPr>
        <w:t>​</w:t>
      </w:r>
    </w:p>
    <w:p w14:paraId="04486A1E">
      <w:pPr>
        <w:keepNext w:val="0"/>
        <w:keepLines w:val="0"/>
        <w:pageBreakBefore w:val="0"/>
        <w:widowControl w:val="0"/>
        <w:numPr>
          <w:ilvl w:val="0"/>
          <w:numId w:val="0"/>
        </w:numPr>
        <w:kinsoku/>
        <w:wordWrap/>
        <w:overflowPunct/>
        <w:topLinePunct w:val="0"/>
        <w:autoSpaceDE w:val="0"/>
        <w:autoSpaceDN w:val="0"/>
        <w:bidi w:val="0"/>
        <w:adjustRightInd/>
        <w:snapToGrid/>
        <w:ind w:right="0" w:rightChars="0"/>
        <w:rPr>
          <w:rFonts w:hint="eastAsia" w:ascii="宋体" w:hAnsi="宋体" w:eastAsia="宋体" w:cs="宋体"/>
          <w:sz w:val="21"/>
          <w:szCs w:val="21"/>
        </w:rPr>
      </w:pPr>
      <w:r>
        <w:rPr>
          <w:rFonts w:hint="eastAsia" w:cs="宋体"/>
          <w:b/>
          <w:bCs/>
          <w:sz w:val="21"/>
          <w:szCs w:val="21"/>
          <w:lang w:val="en-US" w:eastAsia="zh-CN"/>
        </w:rPr>
        <w:t>·</w:t>
      </w:r>
      <w:r>
        <w:rPr>
          <w:rFonts w:hint="eastAsia" w:ascii="宋体" w:hAnsi="宋体" w:eastAsia="宋体" w:cs="宋体"/>
          <w:b/>
          <w:bCs/>
          <w:sz w:val="21"/>
          <w:szCs w:val="21"/>
        </w:rPr>
        <w:t>资金日报</w:t>
      </w:r>
      <w:r>
        <w:rPr>
          <w:rFonts w:hint="eastAsia" w:cs="宋体"/>
          <w:b/>
          <w:bCs/>
          <w:sz w:val="21"/>
          <w:szCs w:val="21"/>
          <w:lang w:eastAsia="zh-CN"/>
        </w:rPr>
        <w:t>：</w:t>
      </w:r>
      <w:r>
        <w:rPr>
          <w:rFonts w:hint="eastAsia" w:ascii="宋体" w:hAnsi="宋体" w:eastAsia="宋体" w:cs="宋体"/>
          <w:sz w:val="21"/>
          <w:szCs w:val="21"/>
        </w:rPr>
        <w:t>每日发团队群，含收支、余额、预算偏差；​</w:t>
      </w:r>
    </w:p>
    <w:p w14:paraId="0E0E4528">
      <w:pPr>
        <w:keepNext w:val="0"/>
        <w:keepLines w:val="0"/>
        <w:pageBreakBefore w:val="0"/>
        <w:widowControl w:val="0"/>
        <w:numPr>
          <w:ilvl w:val="0"/>
          <w:numId w:val="0"/>
        </w:numPr>
        <w:kinsoku/>
        <w:wordWrap/>
        <w:overflowPunct/>
        <w:topLinePunct w:val="0"/>
        <w:autoSpaceDE w:val="0"/>
        <w:autoSpaceDN w:val="0"/>
        <w:bidi w:val="0"/>
        <w:adjustRightInd/>
        <w:snapToGrid/>
        <w:ind w:right="0" w:rightChars="0"/>
        <w:rPr>
          <w:rFonts w:hint="eastAsia" w:ascii="宋体" w:hAnsi="宋体" w:eastAsia="宋体" w:cs="宋体"/>
          <w:sz w:val="21"/>
          <w:szCs w:val="21"/>
        </w:rPr>
      </w:pPr>
      <w:r>
        <w:rPr>
          <w:rFonts w:hint="eastAsia" w:cs="宋体"/>
          <w:b/>
          <w:bCs/>
          <w:sz w:val="21"/>
          <w:szCs w:val="21"/>
          <w:lang w:val="en-US" w:eastAsia="zh-CN"/>
        </w:rPr>
        <w:t>·</w:t>
      </w:r>
      <w:r>
        <w:rPr>
          <w:rFonts w:hint="eastAsia" w:ascii="宋体" w:hAnsi="宋体" w:eastAsia="宋体" w:cs="宋体"/>
          <w:b/>
          <w:bCs/>
          <w:sz w:val="21"/>
          <w:szCs w:val="21"/>
        </w:rPr>
        <w:t>现金流周报</w:t>
      </w:r>
      <w:r>
        <w:rPr>
          <w:rFonts w:hint="eastAsia" w:ascii="宋体" w:hAnsi="宋体" w:eastAsia="宋体" w:cs="宋体"/>
          <w:sz w:val="21"/>
          <w:szCs w:val="21"/>
        </w:rPr>
        <w:t>：每周一发布，含收支明细、预算对比、运营数据、资金可支撑月数​</w:t>
      </w:r>
    </w:p>
    <w:p w14:paraId="0586069A">
      <w:pPr>
        <w:keepNext w:val="0"/>
        <w:keepLines w:val="0"/>
        <w:pageBreakBefore w:val="0"/>
        <w:widowControl w:val="0"/>
        <w:numPr>
          <w:ilvl w:val="0"/>
          <w:numId w:val="0"/>
        </w:numPr>
        <w:kinsoku/>
        <w:wordWrap/>
        <w:overflowPunct/>
        <w:topLinePunct w:val="0"/>
        <w:autoSpaceDE w:val="0"/>
        <w:autoSpaceDN w:val="0"/>
        <w:bidi w:val="0"/>
        <w:adjustRightInd/>
        <w:snapToGrid/>
        <w:ind w:right="0" w:rightChars="0"/>
        <w:rPr>
          <w:rFonts w:hint="eastAsia" w:ascii="宋体" w:hAnsi="宋体" w:eastAsia="宋体" w:cs="宋体"/>
          <w:sz w:val="21"/>
          <w:szCs w:val="21"/>
        </w:rPr>
      </w:pPr>
      <w:r>
        <w:rPr>
          <w:rFonts w:hint="eastAsia" w:cs="宋体"/>
          <w:b/>
          <w:bCs/>
          <w:sz w:val="21"/>
          <w:szCs w:val="21"/>
          <w:lang w:val="en-US" w:eastAsia="zh-CN"/>
        </w:rPr>
        <w:t>·</w:t>
      </w:r>
      <w:r>
        <w:rPr>
          <w:rFonts w:hint="eastAsia" w:ascii="宋体" w:hAnsi="宋体" w:eastAsia="宋体" w:cs="宋体"/>
          <w:b/>
          <w:bCs/>
          <w:sz w:val="21"/>
          <w:szCs w:val="21"/>
        </w:rPr>
        <w:t>月度财务简报</w:t>
      </w:r>
      <w:r>
        <w:rPr>
          <w:rFonts w:hint="eastAsia" w:ascii="宋体" w:hAnsi="宋体" w:eastAsia="宋体" w:cs="宋体"/>
          <w:sz w:val="21"/>
          <w:szCs w:val="21"/>
        </w:rPr>
        <w:t>：次月5日前完成，分析预算执行情况。​</w:t>
      </w:r>
    </w:p>
    <w:p w14:paraId="423262EC">
      <w:pPr>
        <w:keepNext w:val="0"/>
        <w:keepLines w:val="0"/>
        <w:pageBreakBefore w:val="0"/>
        <w:widowControl w:val="0"/>
        <w:kinsoku/>
        <w:wordWrap/>
        <w:overflowPunct/>
        <w:topLinePunct w:val="0"/>
        <w:autoSpaceDE w:val="0"/>
        <w:autoSpaceDN w:val="0"/>
        <w:bidi w:val="0"/>
        <w:adjustRightInd/>
        <w:snapToGrid/>
        <w:rPr>
          <w:rFonts w:hint="eastAsia" w:ascii="宋体" w:hAnsi="宋体" w:eastAsia="宋体" w:cs="宋体"/>
          <w:b/>
          <w:bCs/>
          <w:sz w:val="21"/>
          <w:szCs w:val="21"/>
        </w:rPr>
      </w:pPr>
      <w:r>
        <w:rPr>
          <w:rFonts w:hint="eastAsia" w:ascii="宋体" w:hAnsi="宋体" w:eastAsia="宋体" w:cs="宋体"/>
          <w:b/>
          <w:bCs/>
          <w:sz w:val="21"/>
          <w:szCs w:val="21"/>
        </w:rPr>
        <w:t>2.3.5 关键业务财务控制​</w:t>
      </w:r>
    </w:p>
    <w:p w14:paraId="093C15D8">
      <w:pPr>
        <w:keepNext w:val="0"/>
        <w:keepLines w:val="0"/>
        <w:pageBreakBefore w:val="0"/>
        <w:widowControl w:val="0"/>
        <w:numPr>
          <w:ilvl w:val="0"/>
          <w:numId w:val="0"/>
        </w:numPr>
        <w:kinsoku/>
        <w:wordWrap/>
        <w:overflowPunct/>
        <w:topLinePunct w:val="0"/>
        <w:autoSpaceDE w:val="0"/>
        <w:autoSpaceDN w:val="0"/>
        <w:bidi w:val="0"/>
        <w:adjustRightInd/>
        <w:snapToGrid/>
        <w:ind w:right="0" w:rightChars="0"/>
        <w:rPr>
          <w:rFonts w:hint="eastAsia" w:ascii="宋体" w:hAnsi="宋体" w:eastAsia="宋体" w:cs="宋体"/>
          <w:sz w:val="21"/>
          <w:szCs w:val="21"/>
        </w:rPr>
      </w:pPr>
      <w:r>
        <w:rPr>
          <w:rFonts w:hint="eastAsia" w:cs="宋体"/>
          <w:b/>
          <w:bCs/>
          <w:sz w:val="21"/>
          <w:szCs w:val="21"/>
          <w:lang w:val="en-US" w:eastAsia="zh-CN"/>
        </w:rPr>
        <w:t>1.</w:t>
      </w:r>
      <w:r>
        <w:rPr>
          <w:rFonts w:hint="eastAsia" w:ascii="宋体" w:hAnsi="宋体" w:eastAsia="宋体" w:cs="宋体"/>
          <w:b/>
          <w:bCs/>
          <w:sz w:val="21"/>
          <w:szCs w:val="21"/>
        </w:rPr>
        <w:t>农户签约与设备发放</w:t>
      </w:r>
      <w:r>
        <w:rPr>
          <w:rFonts w:hint="eastAsia" w:ascii="宋体" w:hAnsi="宋体" w:eastAsia="宋体" w:cs="宋体"/>
          <w:sz w:val="21"/>
          <w:szCs w:val="21"/>
        </w:rPr>
        <w:t>：签服务协议，明确设备归平台，农户负责保管；发放时农户签字确认；​</w:t>
      </w:r>
    </w:p>
    <w:p w14:paraId="24B65A3B">
      <w:pPr>
        <w:keepNext w:val="0"/>
        <w:keepLines w:val="0"/>
        <w:pageBreakBefore w:val="0"/>
        <w:widowControl w:val="0"/>
        <w:numPr>
          <w:ilvl w:val="0"/>
          <w:numId w:val="0"/>
        </w:numPr>
        <w:kinsoku/>
        <w:wordWrap/>
        <w:overflowPunct/>
        <w:topLinePunct w:val="0"/>
        <w:autoSpaceDE w:val="0"/>
        <w:autoSpaceDN w:val="0"/>
        <w:bidi w:val="0"/>
        <w:adjustRightInd/>
        <w:snapToGrid/>
        <w:ind w:right="0" w:rightChars="0"/>
        <w:rPr>
          <w:rFonts w:hint="eastAsia" w:ascii="宋体" w:hAnsi="宋体" w:eastAsia="宋体" w:cs="宋体"/>
          <w:sz w:val="21"/>
          <w:szCs w:val="21"/>
        </w:rPr>
      </w:pPr>
      <w:r>
        <w:rPr>
          <w:rFonts w:hint="eastAsia" w:cs="宋体"/>
          <w:b/>
          <w:bCs/>
          <w:sz w:val="21"/>
          <w:szCs w:val="21"/>
          <w:lang w:val="en-US" w:eastAsia="zh-CN"/>
        </w:rPr>
        <w:t>2.</w:t>
      </w:r>
      <w:r>
        <w:rPr>
          <w:rFonts w:hint="eastAsia" w:ascii="宋体" w:hAnsi="宋体" w:eastAsia="宋体" w:cs="宋体"/>
          <w:b/>
          <w:bCs/>
          <w:sz w:val="21"/>
          <w:szCs w:val="21"/>
        </w:rPr>
        <w:t>佣金结算</w:t>
      </w:r>
      <w:r>
        <w:rPr>
          <w:rFonts w:hint="eastAsia" w:ascii="宋体" w:hAnsi="宋体" w:eastAsia="宋体" w:cs="宋体"/>
          <w:sz w:val="21"/>
          <w:szCs w:val="21"/>
        </w:rPr>
        <w:t>：采购商确认收货7天后，系统自动扣佣金</w:t>
      </w:r>
      <w:r>
        <w:rPr>
          <w:rFonts w:hint="eastAsia" w:cs="宋体"/>
          <w:sz w:val="21"/>
          <w:szCs w:val="21"/>
          <w:lang w:eastAsia="zh-CN"/>
        </w:rPr>
        <w:t>；</w:t>
      </w:r>
      <w:r>
        <w:rPr>
          <w:rFonts w:hint="eastAsia" w:ascii="宋体" w:hAnsi="宋体" w:eastAsia="宋体" w:cs="宋体"/>
          <w:sz w:val="21"/>
          <w:szCs w:val="21"/>
        </w:rPr>
        <w:t>每月</w:t>
      </w:r>
      <w:r>
        <w:rPr>
          <w:rFonts w:hint="eastAsia" w:cs="宋体"/>
          <w:sz w:val="21"/>
          <w:szCs w:val="21"/>
          <w:lang w:val="en-US" w:eastAsia="zh-CN"/>
        </w:rPr>
        <w:t>1</w:t>
      </w:r>
      <w:r>
        <w:rPr>
          <w:rFonts w:hint="eastAsia" w:ascii="宋体" w:hAnsi="宋体" w:eastAsia="宋体" w:cs="宋体"/>
          <w:sz w:val="21"/>
          <w:szCs w:val="21"/>
        </w:rPr>
        <w:t>日、16日，核对订单后给农户打款；</w:t>
      </w:r>
    </w:p>
    <w:p w14:paraId="40DC918C">
      <w:pPr>
        <w:keepNext w:val="0"/>
        <w:keepLines w:val="0"/>
        <w:pageBreakBefore w:val="0"/>
        <w:widowControl w:val="0"/>
        <w:numPr>
          <w:ilvl w:val="0"/>
          <w:numId w:val="0"/>
        </w:numPr>
        <w:kinsoku/>
        <w:wordWrap/>
        <w:overflowPunct/>
        <w:topLinePunct w:val="0"/>
        <w:autoSpaceDE w:val="0"/>
        <w:autoSpaceDN w:val="0"/>
        <w:bidi w:val="0"/>
        <w:adjustRightInd/>
        <w:snapToGrid/>
        <w:ind w:right="0" w:rightChars="0"/>
        <w:rPr>
          <w:rFonts w:hint="eastAsia" w:ascii="宋体" w:hAnsi="宋体" w:eastAsia="宋体" w:cs="宋体"/>
          <w:sz w:val="21"/>
          <w:szCs w:val="21"/>
        </w:rPr>
      </w:pPr>
      <w:r>
        <w:rPr>
          <w:rFonts w:hint="eastAsia" w:cs="宋体"/>
          <w:b/>
          <w:bCs/>
          <w:sz w:val="21"/>
          <w:szCs w:val="21"/>
          <w:lang w:val="en-US" w:eastAsia="zh-CN"/>
        </w:rPr>
        <w:t>3.</w:t>
      </w:r>
      <w:r>
        <w:rPr>
          <w:rFonts w:hint="eastAsia" w:ascii="宋体" w:hAnsi="宋体" w:eastAsia="宋体" w:cs="宋体"/>
          <w:b/>
          <w:bCs/>
          <w:sz w:val="21"/>
          <w:szCs w:val="21"/>
        </w:rPr>
        <w:t>供应商付款</w:t>
      </w:r>
      <w:r>
        <w:rPr>
          <w:rFonts w:hint="eastAsia" w:ascii="宋体" w:hAnsi="宋体" w:eastAsia="宋体" w:cs="宋体"/>
          <w:sz w:val="21"/>
          <w:szCs w:val="21"/>
        </w:rPr>
        <w:t>：收到合法发票后，按合同约定付款。​</w:t>
      </w:r>
    </w:p>
    <w:p w14:paraId="795D23C3">
      <w:pPr>
        <w:keepNext w:val="0"/>
        <w:keepLines w:val="0"/>
        <w:pageBreakBefore w:val="0"/>
        <w:widowControl w:val="0"/>
        <w:kinsoku/>
        <w:wordWrap/>
        <w:overflowPunct/>
        <w:topLinePunct w:val="0"/>
        <w:autoSpaceDE w:val="0"/>
        <w:autoSpaceDN w:val="0"/>
        <w:bidi w:val="0"/>
        <w:adjustRightInd/>
        <w:snapToGrid/>
        <w:rPr>
          <w:rFonts w:hint="eastAsia" w:ascii="宋体" w:hAnsi="宋体" w:eastAsia="宋体" w:cs="宋体"/>
          <w:b/>
          <w:bCs/>
          <w:sz w:val="21"/>
          <w:szCs w:val="21"/>
        </w:rPr>
      </w:pPr>
      <w:r>
        <w:rPr>
          <w:rFonts w:hint="eastAsia" w:ascii="宋体" w:hAnsi="宋体" w:eastAsia="宋体" w:cs="宋体"/>
          <w:b/>
          <w:bCs/>
          <w:sz w:val="21"/>
          <w:szCs w:val="21"/>
        </w:rPr>
        <w:t>2.3.6 监督与检查​</w:t>
      </w:r>
    </w:p>
    <w:p w14:paraId="1A500DD7">
      <w:pPr>
        <w:keepNext w:val="0"/>
        <w:keepLines w:val="0"/>
        <w:pageBreakBefore w:val="0"/>
        <w:widowControl w:val="0"/>
        <w:numPr>
          <w:ilvl w:val="0"/>
          <w:numId w:val="0"/>
        </w:numPr>
        <w:kinsoku/>
        <w:wordWrap/>
        <w:overflowPunct/>
        <w:topLinePunct w:val="0"/>
        <w:autoSpaceDE w:val="0"/>
        <w:autoSpaceDN w:val="0"/>
        <w:bidi w:val="0"/>
        <w:adjustRightInd/>
        <w:snapToGrid/>
        <w:ind w:right="0" w:rightChars="0"/>
        <w:rPr>
          <w:rFonts w:hint="eastAsia" w:ascii="宋体" w:hAnsi="宋体" w:eastAsia="宋体" w:cs="宋体"/>
          <w:sz w:val="21"/>
          <w:szCs w:val="21"/>
        </w:rPr>
      </w:pPr>
      <w:r>
        <w:rPr>
          <w:rFonts w:hint="eastAsia" w:cs="宋体"/>
          <w:b/>
          <w:bCs/>
          <w:sz w:val="21"/>
          <w:szCs w:val="21"/>
          <w:lang w:val="en-US" w:eastAsia="zh-CN"/>
        </w:rPr>
        <w:t>1.</w:t>
      </w:r>
      <w:r>
        <w:rPr>
          <w:rFonts w:hint="eastAsia" w:ascii="宋体" w:hAnsi="宋体" w:eastAsia="宋体" w:cs="宋体"/>
          <w:b/>
          <w:bCs/>
          <w:sz w:val="21"/>
          <w:szCs w:val="21"/>
        </w:rPr>
        <w:t>内部自查</w:t>
      </w:r>
      <w:r>
        <w:rPr>
          <w:rFonts w:hint="eastAsia" w:ascii="宋体" w:hAnsi="宋体" w:eastAsia="宋体" w:cs="宋体"/>
          <w:sz w:val="21"/>
          <w:szCs w:val="21"/>
        </w:rPr>
        <w:t>：财务负责人每季度查制度执行情况、账实是否相符、对账是否及时，提交自查报告；</w:t>
      </w:r>
    </w:p>
    <w:p w14:paraId="5A908319">
      <w:pPr>
        <w:keepNext w:val="0"/>
        <w:keepLines w:val="0"/>
        <w:pageBreakBefore w:val="0"/>
        <w:widowControl w:val="0"/>
        <w:numPr>
          <w:ilvl w:val="0"/>
          <w:numId w:val="0"/>
        </w:numPr>
        <w:kinsoku/>
        <w:wordWrap/>
        <w:overflowPunct/>
        <w:topLinePunct w:val="0"/>
        <w:autoSpaceDE w:val="0"/>
        <w:autoSpaceDN w:val="0"/>
        <w:bidi w:val="0"/>
        <w:adjustRightInd/>
        <w:snapToGrid/>
        <w:ind w:right="0" w:rightChars="0"/>
        <w:rPr>
          <w:rFonts w:hint="eastAsia" w:ascii="宋体" w:hAnsi="宋体" w:eastAsia="宋体" w:cs="宋体"/>
          <w:sz w:val="21"/>
          <w:szCs w:val="21"/>
        </w:rPr>
      </w:pPr>
      <w:r>
        <w:rPr>
          <w:rFonts w:hint="eastAsia" w:cs="宋体"/>
          <w:b/>
          <w:bCs/>
          <w:sz w:val="21"/>
          <w:szCs w:val="21"/>
          <w:lang w:val="en-US" w:eastAsia="zh-CN"/>
        </w:rPr>
        <w:t>2.</w:t>
      </w:r>
      <w:r>
        <w:rPr>
          <w:rFonts w:hint="eastAsia" w:ascii="宋体" w:hAnsi="宋体" w:eastAsia="宋体" w:cs="宋体"/>
          <w:b/>
          <w:bCs/>
          <w:sz w:val="21"/>
          <w:szCs w:val="21"/>
        </w:rPr>
        <w:t>里程碑审计</w:t>
      </w:r>
      <w:r>
        <w:rPr>
          <w:rFonts w:hint="eastAsia" w:ascii="宋体" w:hAnsi="宋体" w:eastAsia="宋体" w:cs="宋体"/>
          <w:sz w:val="21"/>
          <w:szCs w:val="21"/>
        </w:rPr>
        <w:t>：项目达成 “平台上线”“首笔收入”“月度收支平衡” 等关键节</w:t>
      </w:r>
      <w:r>
        <w:rPr>
          <w:rFonts w:hint="eastAsia" w:cs="宋体"/>
          <w:sz w:val="21"/>
          <w:szCs w:val="21"/>
          <w:lang w:val="en-US" w:eastAsia="zh-CN"/>
        </w:rPr>
        <w:t>点</w:t>
      </w:r>
    </w:p>
    <w:p w14:paraId="51B8DF48">
      <w:pPr>
        <w:keepNext w:val="0"/>
        <w:keepLines w:val="0"/>
        <w:pageBreakBefore w:val="0"/>
        <w:widowControl w:val="0"/>
        <w:numPr>
          <w:ilvl w:val="0"/>
          <w:numId w:val="0"/>
        </w:numPr>
        <w:kinsoku/>
        <w:wordWrap/>
        <w:overflowPunct/>
        <w:topLinePunct w:val="0"/>
        <w:autoSpaceDE w:val="0"/>
        <w:autoSpaceDN w:val="0"/>
        <w:bidi w:val="0"/>
        <w:adjustRightInd/>
        <w:snapToGrid/>
        <w:ind w:right="0" w:rightChars="0"/>
        <w:rPr>
          <w:rFonts w:hint="eastAsia" w:ascii="宋体" w:hAnsi="宋体" w:eastAsia="宋体" w:cs="宋体"/>
          <w:sz w:val="21"/>
          <w:szCs w:val="21"/>
        </w:rPr>
      </w:pPr>
      <w:r>
        <w:rPr>
          <w:rFonts w:hint="eastAsia" w:ascii="宋体" w:hAnsi="宋体" w:eastAsia="宋体" w:cs="宋体"/>
          <w:sz w:val="21"/>
          <w:szCs w:val="21"/>
        </w:rPr>
        <w:t>后，找外部顾问做财务审阅。</w:t>
      </w:r>
    </w:p>
    <w:p w14:paraId="5F841964">
      <w:pPr>
        <w:keepNext w:val="0"/>
        <w:keepLines w:val="0"/>
        <w:pageBreakBefore w:val="0"/>
        <w:widowControl w:val="0"/>
        <w:numPr>
          <w:ilvl w:val="0"/>
          <w:numId w:val="0"/>
        </w:numPr>
        <w:kinsoku/>
        <w:wordWrap/>
        <w:overflowPunct/>
        <w:topLinePunct w:val="0"/>
        <w:autoSpaceDE w:val="0"/>
        <w:autoSpaceDN w:val="0"/>
        <w:bidi w:val="0"/>
        <w:adjustRightInd/>
        <w:snapToGrid/>
        <w:ind w:right="0" w:rightChars="0"/>
        <w:rPr>
          <w:rFonts w:hint="default" w:cs="宋体"/>
          <w:b/>
          <w:bCs/>
          <w:sz w:val="24"/>
          <w:szCs w:val="24"/>
          <w:lang w:val="en-US" w:eastAsia="zh-CN"/>
        </w:rPr>
      </w:pPr>
      <w:r>
        <w:rPr>
          <w:rFonts w:hint="eastAsia" w:cs="宋体"/>
          <w:b/>
          <w:bCs/>
          <w:sz w:val="24"/>
          <w:szCs w:val="24"/>
          <w:lang w:val="en-US" w:eastAsia="zh-CN"/>
        </w:rPr>
        <w:t>2.4业务与数据内控制度体系</w:t>
      </w:r>
    </w:p>
    <w:p w14:paraId="4022A589">
      <w:pPr>
        <w:pageBreakBefore w:val="0"/>
        <w:widowControl w:val="0"/>
        <w:kinsoku/>
        <w:wordWrap/>
        <w:overflowPunct/>
        <w:topLinePunct w:val="0"/>
        <w:autoSpaceDE w:val="0"/>
        <w:autoSpaceDN w:val="0"/>
        <w:bidi w:val="0"/>
        <w:adjustRightInd/>
        <w:snapToGrid/>
        <w:spacing w:before="0" w:beforeAutospacing="0" w:after="0" w:afterAutospacing="0"/>
        <w:rPr>
          <w:rFonts w:hint="eastAsia"/>
          <w:sz w:val="21"/>
          <w:szCs w:val="21"/>
        </w:rPr>
      </w:pPr>
      <w:r>
        <w:rPr>
          <w:rFonts w:hint="eastAsia"/>
          <w:sz w:val="21"/>
          <w:szCs w:val="21"/>
        </w:rPr>
        <w:t>内控不是用来卡人的，是用来保命的。咱们的业务一头扎在土里，一头伸向云端，这两头都不能乱。</w:t>
      </w:r>
    </w:p>
    <w:p w14:paraId="4D9D07A1">
      <w:pPr>
        <w:pStyle w:val="5"/>
        <w:pageBreakBefore w:val="0"/>
        <w:widowControl w:val="0"/>
        <w:kinsoku/>
        <w:wordWrap/>
        <w:overflowPunct/>
        <w:topLinePunct w:val="0"/>
        <w:autoSpaceDE w:val="0"/>
        <w:autoSpaceDN w:val="0"/>
        <w:bidi w:val="0"/>
        <w:adjustRightInd/>
        <w:snapToGrid/>
        <w:spacing w:before="0" w:beforeAutospacing="0" w:after="0" w:afterAutospacing="0"/>
        <w:rPr>
          <w:rFonts w:hint="eastAsia"/>
          <w:sz w:val="21"/>
          <w:szCs w:val="21"/>
        </w:rPr>
      </w:pPr>
      <w:r>
        <w:rPr>
          <w:rFonts w:hint="eastAsia"/>
          <w:sz w:val="21"/>
          <w:szCs w:val="21"/>
        </w:rPr>
        <w:t>2.</w:t>
      </w:r>
      <w:r>
        <w:rPr>
          <w:rFonts w:hint="eastAsia"/>
          <w:sz w:val="21"/>
          <w:szCs w:val="21"/>
          <w:lang w:val="en-US" w:eastAsia="zh-CN"/>
        </w:rPr>
        <w:t>4</w:t>
      </w:r>
      <w:r>
        <w:rPr>
          <w:rFonts w:hint="eastAsia"/>
          <w:sz w:val="21"/>
          <w:szCs w:val="21"/>
        </w:rPr>
        <w:t>.1 数据分级分类管理制度</w:t>
      </w:r>
    </w:p>
    <w:p w14:paraId="057C5E62">
      <w:pPr>
        <w:pageBreakBefore w:val="0"/>
        <w:widowControl w:val="0"/>
        <w:kinsoku/>
        <w:wordWrap/>
        <w:overflowPunct/>
        <w:topLinePunct w:val="0"/>
        <w:autoSpaceDE w:val="0"/>
        <w:autoSpaceDN w:val="0"/>
        <w:bidi w:val="0"/>
        <w:adjustRightInd/>
        <w:snapToGrid/>
        <w:spacing w:before="0" w:beforeAutospacing="0" w:after="0" w:afterAutospacing="0"/>
        <w:rPr>
          <w:rFonts w:hint="eastAsia"/>
          <w:sz w:val="21"/>
          <w:szCs w:val="21"/>
        </w:rPr>
      </w:pPr>
      <w:r>
        <w:rPr>
          <w:rFonts w:hint="eastAsia"/>
          <w:sz w:val="21"/>
          <w:szCs w:val="21"/>
        </w:rPr>
        <w:t>我们的核心资产就两样：让庄稼长得更好的AI模型，和让平台转起来的农户数据。这玩意儿比真金白银还值钱，但也更招贼。</w:t>
      </w:r>
    </w:p>
    <w:p w14:paraId="09F1C0FA">
      <w:pPr>
        <w:pStyle w:val="6"/>
        <w:pageBreakBefore w:val="0"/>
        <w:widowControl w:val="0"/>
        <w:kinsoku/>
        <w:wordWrap/>
        <w:overflowPunct/>
        <w:topLinePunct w:val="0"/>
        <w:autoSpaceDE w:val="0"/>
        <w:autoSpaceDN w:val="0"/>
        <w:bidi w:val="0"/>
        <w:adjustRightInd/>
        <w:snapToGrid/>
        <w:spacing w:before="0" w:beforeLines="0" w:beforeAutospacing="0" w:after="0" w:afterLines="0" w:afterAutospacing="0"/>
        <w:rPr>
          <w:rFonts w:hint="eastAsia"/>
          <w:sz w:val="21"/>
          <w:szCs w:val="21"/>
        </w:rPr>
      </w:pPr>
      <w:r>
        <w:rPr>
          <w:rFonts w:hint="eastAsia"/>
          <w:sz w:val="21"/>
          <w:szCs w:val="21"/>
          <w:lang w:val="en-US" w:eastAsia="zh-CN"/>
        </w:rPr>
        <w:t>1.</w:t>
      </w:r>
      <w:r>
        <w:rPr>
          <w:rFonts w:hint="eastAsia"/>
          <w:sz w:val="21"/>
          <w:szCs w:val="21"/>
        </w:rPr>
        <w:t>分级标准：</w:t>
      </w:r>
    </w:p>
    <w:p w14:paraId="39C23E7C">
      <w:pPr>
        <w:pageBreakBefore w:val="0"/>
        <w:widowControl w:val="0"/>
        <w:kinsoku/>
        <w:wordWrap/>
        <w:overflowPunct/>
        <w:topLinePunct w:val="0"/>
        <w:autoSpaceDE w:val="0"/>
        <w:autoSpaceDN w:val="0"/>
        <w:bidi w:val="0"/>
        <w:adjustRightInd/>
        <w:snapToGrid/>
        <w:spacing w:before="0" w:beforeAutospacing="0" w:after="0" w:afterAutospacing="0"/>
        <w:rPr>
          <w:rFonts w:hint="eastAsia"/>
          <w:sz w:val="21"/>
          <w:szCs w:val="21"/>
        </w:rPr>
      </w:pPr>
      <w:r>
        <w:rPr>
          <w:rFonts w:hint="eastAsia"/>
          <w:sz w:val="21"/>
          <w:szCs w:val="21"/>
        </w:rPr>
        <w:t>L1级（核心机密）：AI种植算法源代码、平台支付私钥、农户身份证与银行卡映射关系。</w:t>
      </w:r>
    </w:p>
    <w:p w14:paraId="5EF26C25">
      <w:pPr>
        <w:pageBreakBefore w:val="0"/>
        <w:widowControl w:val="0"/>
        <w:kinsoku/>
        <w:wordWrap/>
        <w:overflowPunct/>
        <w:topLinePunct w:val="0"/>
        <w:autoSpaceDE w:val="0"/>
        <w:autoSpaceDN w:val="0"/>
        <w:bidi w:val="0"/>
        <w:adjustRightInd/>
        <w:snapToGrid/>
        <w:spacing w:before="0" w:beforeAutospacing="0" w:after="0" w:afterAutospacing="0"/>
        <w:rPr>
          <w:rFonts w:hint="eastAsia"/>
          <w:sz w:val="21"/>
          <w:szCs w:val="21"/>
        </w:rPr>
      </w:pPr>
      <w:r>
        <w:rPr>
          <w:rFonts w:hint="eastAsia"/>
          <w:sz w:val="21"/>
          <w:szCs w:val="21"/>
        </w:rPr>
        <w:t>L2级（重要商业数据）：产销预测分析报告、供应链大客户名单、平台完整财务流水。</w:t>
      </w:r>
    </w:p>
    <w:p w14:paraId="4D090C5A">
      <w:pPr>
        <w:pageBreakBefore w:val="0"/>
        <w:widowControl w:val="0"/>
        <w:kinsoku/>
        <w:wordWrap/>
        <w:overflowPunct/>
        <w:topLinePunct w:val="0"/>
        <w:autoSpaceDE w:val="0"/>
        <w:autoSpaceDN w:val="0"/>
        <w:bidi w:val="0"/>
        <w:adjustRightInd/>
        <w:snapToGrid/>
        <w:spacing w:before="0" w:beforeAutospacing="0" w:after="0" w:afterAutospacing="0"/>
        <w:rPr>
          <w:rFonts w:hint="eastAsia"/>
          <w:sz w:val="21"/>
          <w:szCs w:val="21"/>
        </w:rPr>
      </w:pPr>
      <w:r>
        <w:rPr>
          <w:rFonts w:hint="eastAsia"/>
          <w:sz w:val="21"/>
          <w:szCs w:val="21"/>
        </w:rPr>
        <w:t>L3级（公开业务数据）：农产品科普知识、公开的市场行情报价、脱敏后的环境监测数据。</w:t>
      </w:r>
    </w:p>
    <w:p w14:paraId="1F38646B">
      <w:pPr>
        <w:pStyle w:val="6"/>
        <w:pageBreakBefore w:val="0"/>
        <w:widowControl w:val="0"/>
        <w:kinsoku/>
        <w:wordWrap/>
        <w:overflowPunct/>
        <w:topLinePunct w:val="0"/>
        <w:autoSpaceDE w:val="0"/>
        <w:autoSpaceDN w:val="0"/>
        <w:bidi w:val="0"/>
        <w:adjustRightInd/>
        <w:snapToGrid/>
        <w:spacing w:before="0" w:beforeLines="0" w:beforeAutospacing="0" w:after="0" w:afterLines="0" w:afterAutospacing="0"/>
        <w:rPr>
          <w:rFonts w:hint="eastAsia"/>
          <w:sz w:val="21"/>
          <w:szCs w:val="21"/>
        </w:rPr>
      </w:pPr>
      <w:r>
        <w:rPr>
          <w:rFonts w:hint="eastAsia"/>
          <w:sz w:val="21"/>
          <w:szCs w:val="21"/>
          <w:lang w:val="en-US" w:eastAsia="zh-CN"/>
        </w:rPr>
        <w:t>2.</w:t>
      </w:r>
      <w:r>
        <w:rPr>
          <w:rFonts w:hint="eastAsia"/>
          <w:sz w:val="21"/>
          <w:szCs w:val="21"/>
        </w:rPr>
        <w:t>管控动作：</w:t>
      </w:r>
    </w:p>
    <w:p w14:paraId="1CC4AD11">
      <w:pPr>
        <w:pageBreakBefore w:val="0"/>
        <w:widowControl w:val="0"/>
        <w:kinsoku/>
        <w:wordWrap/>
        <w:overflowPunct/>
        <w:topLinePunct w:val="0"/>
        <w:autoSpaceDE w:val="0"/>
        <w:autoSpaceDN w:val="0"/>
        <w:bidi w:val="0"/>
        <w:adjustRightInd/>
        <w:snapToGrid/>
        <w:spacing w:before="0" w:beforeAutospacing="0" w:after="0" w:afterAutospacing="0"/>
        <w:rPr>
          <w:rFonts w:hint="eastAsia"/>
          <w:sz w:val="21"/>
          <w:szCs w:val="21"/>
        </w:rPr>
      </w:pPr>
      <w:r>
        <w:rPr>
          <w:rFonts w:hint="eastAsia"/>
          <w:sz w:val="21"/>
          <w:szCs w:val="21"/>
        </w:rPr>
        <w:t>L1级数据：严禁导出，实行“三人物理共管”机制（密钥分三人保管，需两人同时在场才能操作）</w:t>
      </w:r>
      <w:r>
        <w:rPr>
          <w:rFonts w:hint="eastAsia"/>
          <w:sz w:val="21"/>
          <w:szCs w:val="21"/>
          <w:lang w:eastAsia="zh-CN"/>
        </w:rPr>
        <w:t>，</w:t>
      </w:r>
      <w:r>
        <w:rPr>
          <w:rFonts w:hint="eastAsia"/>
          <w:sz w:val="21"/>
          <w:szCs w:val="21"/>
        </w:rPr>
        <w:t>操作日志留存5年不可篡改。</w:t>
      </w:r>
    </w:p>
    <w:p w14:paraId="54914FED">
      <w:pPr>
        <w:pageBreakBefore w:val="0"/>
        <w:widowControl w:val="0"/>
        <w:kinsoku/>
        <w:wordWrap/>
        <w:overflowPunct/>
        <w:topLinePunct w:val="0"/>
        <w:autoSpaceDE w:val="0"/>
        <w:autoSpaceDN w:val="0"/>
        <w:bidi w:val="0"/>
        <w:adjustRightInd/>
        <w:snapToGrid/>
        <w:spacing w:before="0" w:beforeAutospacing="0" w:after="0" w:afterAutospacing="0"/>
        <w:rPr>
          <w:rFonts w:hint="eastAsia"/>
          <w:sz w:val="21"/>
          <w:szCs w:val="21"/>
        </w:rPr>
      </w:pPr>
      <w:r>
        <w:rPr>
          <w:rFonts w:hint="eastAsia"/>
          <w:sz w:val="21"/>
          <w:szCs w:val="21"/>
        </w:rPr>
        <w:t>L2级数据：调用需CEO审批并全链路水印留痕，确保“谁查的、查了什么”一清二楚。</w:t>
      </w:r>
    </w:p>
    <w:p w14:paraId="583D73F2">
      <w:pPr>
        <w:pageBreakBefore w:val="0"/>
        <w:widowControl w:val="0"/>
        <w:kinsoku/>
        <w:wordWrap/>
        <w:overflowPunct/>
        <w:topLinePunct w:val="0"/>
        <w:autoSpaceDE w:val="0"/>
        <w:autoSpaceDN w:val="0"/>
        <w:bidi w:val="0"/>
        <w:adjustRightInd/>
        <w:snapToGrid/>
        <w:spacing w:before="0" w:beforeAutospacing="0" w:after="0" w:afterAutospacing="0"/>
        <w:rPr>
          <w:rFonts w:hint="eastAsia"/>
          <w:sz w:val="21"/>
          <w:szCs w:val="21"/>
        </w:rPr>
      </w:pPr>
      <w:r>
        <w:rPr>
          <w:rFonts w:hint="eastAsia"/>
          <w:sz w:val="21"/>
          <w:szCs w:val="21"/>
        </w:rPr>
        <w:t>L3级数据：可对外开放API接口，但必须经过流量监控和内容审核，防止恶意爬虫。</w:t>
      </w:r>
    </w:p>
    <w:p w14:paraId="1F8E093A">
      <w:pPr>
        <w:pStyle w:val="5"/>
        <w:pageBreakBefore w:val="0"/>
        <w:widowControl w:val="0"/>
        <w:kinsoku/>
        <w:wordWrap/>
        <w:overflowPunct/>
        <w:topLinePunct w:val="0"/>
        <w:autoSpaceDE w:val="0"/>
        <w:autoSpaceDN w:val="0"/>
        <w:bidi w:val="0"/>
        <w:adjustRightInd/>
        <w:snapToGrid/>
        <w:spacing w:before="0" w:beforeAutospacing="0" w:after="0" w:afterAutospacing="0"/>
        <w:rPr>
          <w:rFonts w:hint="eastAsia"/>
          <w:sz w:val="21"/>
          <w:szCs w:val="21"/>
        </w:rPr>
      </w:pPr>
      <w:r>
        <w:rPr>
          <w:rFonts w:hint="eastAsia"/>
          <w:sz w:val="21"/>
          <w:szCs w:val="21"/>
        </w:rPr>
        <w:t>2.</w:t>
      </w:r>
      <w:r>
        <w:rPr>
          <w:rFonts w:hint="eastAsia"/>
          <w:sz w:val="21"/>
          <w:szCs w:val="21"/>
          <w:lang w:val="en-US" w:eastAsia="zh-CN"/>
        </w:rPr>
        <w:t>4</w:t>
      </w:r>
      <w:r>
        <w:rPr>
          <w:rFonts w:hint="eastAsia"/>
          <w:sz w:val="21"/>
          <w:szCs w:val="21"/>
        </w:rPr>
        <w:t>.2 农户准入与培训认证制度</w:t>
      </w:r>
    </w:p>
    <w:p w14:paraId="1DCE7262">
      <w:pPr>
        <w:pageBreakBefore w:val="0"/>
        <w:widowControl w:val="0"/>
        <w:kinsoku/>
        <w:wordWrap/>
        <w:overflowPunct/>
        <w:topLinePunct w:val="0"/>
        <w:autoSpaceDE w:val="0"/>
        <w:autoSpaceDN w:val="0"/>
        <w:bidi w:val="0"/>
        <w:adjustRightInd/>
        <w:snapToGrid/>
        <w:spacing w:before="0" w:beforeAutospacing="0" w:after="0" w:afterAutospacing="0"/>
        <w:ind w:firstLine="420" w:firstLineChars="200"/>
        <w:rPr>
          <w:rFonts w:hint="eastAsia"/>
          <w:sz w:val="21"/>
          <w:szCs w:val="21"/>
        </w:rPr>
      </w:pPr>
      <w:r>
        <w:rPr>
          <w:rFonts w:hint="eastAsia"/>
          <w:sz w:val="21"/>
          <w:szCs w:val="21"/>
        </w:rPr>
        <w:t>平台上的农货，卖的不是商品，是信任。一旦信任垮了，平台也就凉了。</w:t>
      </w:r>
    </w:p>
    <w:p w14:paraId="6A702992">
      <w:pPr>
        <w:pageBreakBefore w:val="0"/>
        <w:widowControl w:val="0"/>
        <w:numPr>
          <w:ilvl w:val="0"/>
          <w:numId w:val="0"/>
        </w:numPr>
        <w:kinsoku/>
        <w:wordWrap/>
        <w:overflowPunct/>
        <w:topLinePunct w:val="0"/>
        <w:autoSpaceDE w:val="0"/>
        <w:autoSpaceDN w:val="0"/>
        <w:bidi w:val="0"/>
        <w:adjustRightInd/>
        <w:snapToGrid/>
        <w:spacing w:before="0" w:beforeAutospacing="0" w:after="0" w:afterAutospacing="0"/>
        <w:ind w:right="0" w:rightChars="0"/>
        <w:rPr>
          <w:rFonts w:hint="eastAsia"/>
          <w:sz w:val="21"/>
          <w:szCs w:val="21"/>
        </w:rPr>
      </w:pPr>
      <w:r>
        <w:rPr>
          <w:rFonts w:hint="eastAsia"/>
          <w:b/>
          <w:bCs/>
          <w:sz w:val="21"/>
          <w:szCs w:val="21"/>
          <w:lang w:val="en-US" w:eastAsia="zh-CN"/>
        </w:rPr>
        <w:t>1.</w:t>
      </w:r>
      <w:r>
        <w:rPr>
          <w:rFonts w:hint="eastAsia"/>
          <w:b/>
          <w:bCs/>
          <w:sz w:val="21"/>
          <w:szCs w:val="21"/>
        </w:rPr>
        <w:t>实名与实地认证：</w:t>
      </w:r>
      <w:r>
        <w:rPr>
          <w:rFonts w:hint="eastAsia"/>
          <w:sz w:val="21"/>
          <w:szCs w:val="21"/>
        </w:rPr>
        <w:t>必须上传身份证、土地承包合同（或村委证明）</w:t>
      </w:r>
      <w:r>
        <w:rPr>
          <w:rFonts w:hint="eastAsia"/>
          <w:sz w:val="21"/>
          <w:szCs w:val="21"/>
          <w:lang w:eastAsia="zh-CN"/>
        </w:rPr>
        <w:t>，</w:t>
      </w:r>
      <w:r>
        <w:rPr>
          <w:rFonts w:hint="eastAsia"/>
          <w:sz w:val="21"/>
          <w:szCs w:val="21"/>
        </w:rPr>
        <w:t>通过OCR和人脸识别双重核验，确保“地主</w:t>
      </w:r>
      <w:r>
        <w:rPr>
          <w:rFonts w:hint="eastAsia"/>
          <w:sz w:val="21"/>
          <w:szCs w:val="21"/>
          <w:lang w:eastAsia="zh-CN"/>
        </w:rPr>
        <w:t>”</w:t>
      </w:r>
      <w:r>
        <w:rPr>
          <w:rFonts w:hint="eastAsia"/>
          <w:sz w:val="21"/>
          <w:szCs w:val="21"/>
        </w:rPr>
        <w:t>是真地主。</w:t>
      </w:r>
    </w:p>
    <w:p w14:paraId="1A8A9999">
      <w:pPr>
        <w:pageBreakBefore w:val="0"/>
        <w:widowControl w:val="0"/>
        <w:numPr>
          <w:ilvl w:val="0"/>
          <w:numId w:val="0"/>
        </w:numPr>
        <w:kinsoku/>
        <w:wordWrap/>
        <w:overflowPunct/>
        <w:topLinePunct w:val="0"/>
        <w:autoSpaceDE w:val="0"/>
        <w:autoSpaceDN w:val="0"/>
        <w:bidi w:val="0"/>
        <w:adjustRightInd/>
        <w:snapToGrid/>
        <w:spacing w:before="0" w:beforeAutospacing="0" w:after="0" w:afterAutospacing="0"/>
        <w:ind w:right="0" w:rightChars="0"/>
        <w:rPr>
          <w:sz w:val="21"/>
          <w:szCs w:val="21"/>
        </w:rPr>
      </w:pPr>
      <w:r>
        <w:rPr>
          <w:rFonts w:hint="eastAsia"/>
          <w:b/>
          <w:bCs/>
          <w:sz w:val="21"/>
          <w:szCs w:val="21"/>
          <w:lang w:val="en-US" w:eastAsia="zh-CN"/>
        </w:rPr>
        <w:t>2.试点数据支撑：</w:t>
      </w:r>
      <w:r>
        <w:rPr>
          <w:rFonts w:hint="eastAsia"/>
          <w:sz w:val="21"/>
          <w:szCs w:val="21"/>
          <w:lang w:val="en-US" w:eastAsia="zh-CN"/>
        </w:rPr>
        <w:t>在淮安市的试点推广阶段，我们通过线上宣传、线下培训等活动累计接触到2450名潜</w:t>
      </w:r>
      <w:r>
        <w:rPr>
          <w:sz w:val="21"/>
          <w:szCs w:val="21"/>
        </w:rPr>
        <w:t>在农户申请，经过严格的实名实地认证机制筛选，最终精准筛除了363份（占比14.82%）的虚假或资质不全的申请，最终确定了8户符合条件的签约农户。这套严格的认证机制有效降低了平台运营风险，为后续规模化推广奠定了坚实基础。</w:t>
      </w:r>
    </w:p>
    <w:p w14:paraId="240E171A">
      <w:pPr>
        <w:pageBreakBefore w:val="0"/>
        <w:widowControl w:val="0"/>
        <w:numPr>
          <w:ilvl w:val="0"/>
          <w:numId w:val="0"/>
        </w:numPr>
        <w:kinsoku/>
        <w:wordWrap/>
        <w:overflowPunct/>
        <w:topLinePunct w:val="0"/>
        <w:autoSpaceDE w:val="0"/>
        <w:autoSpaceDN w:val="0"/>
        <w:bidi w:val="0"/>
        <w:adjustRightInd/>
        <w:snapToGrid/>
        <w:spacing w:before="0" w:beforeAutospacing="0" w:after="0" w:afterAutospacing="0"/>
        <w:ind w:right="0" w:rightChars="0"/>
        <w:rPr>
          <w:rFonts w:hint="eastAsia"/>
          <w:sz w:val="21"/>
          <w:szCs w:val="21"/>
        </w:rPr>
      </w:pPr>
      <w:r>
        <w:rPr>
          <w:rFonts w:hint="eastAsia"/>
          <w:b/>
          <w:bCs/>
          <w:sz w:val="21"/>
          <w:szCs w:val="21"/>
          <w:lang w:val="en-US" w:eastAsia="zh-CN"/>
        </w:rPr>
        <w:t>3.</w:t>
      </w:r>
      <w:r>
        <w:rPr>
          <w:rFonts w:hint="eastAsia"/>
          <w:b/>
          <w:bCs/>
          <w:sz w:val="21"/>
          <w:szCs w:val="21"/>
          <w:lang w:eastAsia="zh-CN"/>
        </w:rPr>
        <w:t>“</w:t>
      </w:r>
      <w:r>
        <w:rPr>
          <w:rFonts w:hint="eastAsia"/>
          <w:b/>
          <w:bCs/>
          <w:sz w:val="21"/>
          <w:szCs w:val="21"/>
          <w:lang w:val="en-US" w:eastAsia="zh-CN"/>
        </w:rPr>
        <w:t>数字新农人</w:t>
      </w:r>
      <w:r>
        <w:rPr>
          <w:rFonts w:hint="eastAsia"/>
          <w:b/>
          <w:bCs/>
          <w:sz w:val="21"/>
          <w:szCs w:val="21"/>
          <w:lang w:eastAsia="zh-CN"/>
        </w:rPr>
        <w:t>”</w:t>
      </w:r>
      <w:r>
        <w:rPr>
          <w:rFonts w:hint="eastAsia"/>
          <w:b/>
          <w:bCs/>
          <w:sz w:val="21"/>
          <w:szCs w:val="21"/>
          <w:lang w:val="en-US" w:eastAsia="zh-CN"/>
        </w:rPr>
        <w:t>持证上岗：</w:t>
      </w:r>
      <w:r>
        <w:rPr>
          <w:rFonts w:hint="eastAsia"/>
          <w:sz w:val="21"/>
          <w:szCs w:val="21"/>
          <w:lang w:val="en-US" w:eastAsia="zh-CN"/>
        </w:rPr>
        <w:t>并不是注册了就会卖。我们建立了“线上8小时视频课+线下田间学校”的</w:t>
      </w:r>
      <w:r>
        <w:rPr>
          <w:rFonts w:hint="eastAsia"/>
          <w:sz w:val="21"/>
          <w:szCs w:val="21"/>
        </w:rPr>
        <w:t>培训机制。只有通过考核（比如：知道怎么看土壤传感器数据，知道不能乱发农药广告），才能获得“官方认证种植户”标识，享受流量加权20.5%的权益。</w:t>
      </w:r>
    </w:p>
    <w:p w14:paraId="1A01CE9A">
      <w:pPr>
        <w:pageBreakBefore w:val="0"/>
        <w:widowControl w:val="0"/>
        <w:kinsoku/>
        <w:wordWrap/>
        <w:overflowPunct/>
        <w:topLinePunct w:val="0"/>
        <w:autoSpaceDE w:val="0"/>
        <w:autoSpaceDN w:val="0"/>
        <w:bidi w:val="0"/>
        <w:adjustRightInd/>
        <w:snapToGrid/>
        <w:spacing w:before="0" w:beforeAutospacing="0" w:after="0" w:afterAutospacing="0"/>
        <w:rPr>
          <w:rFonts w:hint="eastAsia"/>
          <w:sz w:val="21"/>
          <w:szCs w:val="21"/>
        </w:rPr>
      </w:pPr>
      <w:r>
        <w:rPr>
          <w:rFonts w:hint="eastAsia"/>
          <w:b/>
          <w:bCs/>
          <w:sz w:val="21"/>
          <w:szCs w:val="21"/>
          <w:lang w:val="en-US" w:eastAsia="zh-CN"/>
        </w:rPr>
        <w:t>4.</w:t>
      </w:r>
      <w:r>
        <w:rPr>
          <w:rFonts w:hint="eastAsia"/>
          <w:b/>
          <w:bCs/>
          <w:sz w:val="21"/>
          <w:szCs w:val="21"/>
        </w:rPr>
        <w:t>数据支撑</w:t>
      </w:r>
      <w:r>
        <w:rPr>
          <w:rFonts w:hint="eastAsia"/>
          <w:b/>
          <w:bCs/>
          <w:sz w:val="21"/>
          <w:szCs w:val="21"/>
          <w:lang w:eastAsia="zh-CN"/>
        </w:rPr>
        <w:t>：</w:t>
      </w:r>
      <w:r>
        <w:rPr>
          <w:rFonts w:hint="eastAsia"/>
          <w:sz w:val="21"/>
          <w:szCs w:val="21"/>
        </w:rPr>
        <w:t>内部跟踪测算显示，完成系统培训的农户，平均亩产收益提升12.6%，订单客诉率大幅下降38.5%。</w:t>
      </w:r>
    </w:p>
    <w:p w14:paraId="29A76771">
      <w:pPr>
        <w:pageBreakBefore w:val="0"/>
        <w:widowControl w:val="0"/>
        <w:kinsoku/>
        <w:wordWrap/>
        <w:overflowPunct/>
        <w:topLinePunct w:val="0"/>
        <w:autoSpaceDE w:val="0"/>
        <w:autoSpaceDN w:val="0"/>
        <w:bidi w:val="0"/>
        <w:adjustRightInd/>
        <w:snapToGrid/>
        <w:spacing w:before="0" w:beforeAutospacing="0" w:after="0" w:afterAutospacing="0"/>
        <w:rPr>
          <w:rFonts w:hint="eastAsia"/>
          <w:sz w:val="21"/>
          <w:szCs w:val="21"/>
        </w:rPr>
      </w:pPr>
      <w:r>
        <w:rPr>
          <w:rFonts w:hint="eastAsia"/>
          <w:b/>
          <w:bCs/>
          <w:sz w:val="21"/>
          <w:szCs w:val="21"/>
          <w:lang w:val="en-US" w:eastAsia="zh-CN"/>
        </w:rPr>
        <w:t>5.</w:t>
      </w:r>
      <w:r>
        <w:rPr>
          <w:rFonts w:hint="eastAsia"/>
          <w:b/>
          <w:bCs/>
          <w:sz w:val="21"/>
          <w:szCs w:val="21"/>
        </w:rPr>
        <w:t>红黄牌淘汰机制：</w:t>
      </w:r>
      <w:r>
        <w:rPr>
          <w:rFonts w:hint="eastAsia"/>
          <w:sz w:val="21"/>
          <w:szCs w:val="21"/>
        </w:rPr>
        <w:t>一次虚假宣传亮黄牌（流量降权30%）；两次售假或严重违规亮红牌，直接清退并通报当地农业农村局，行业禁入。</w:t>
      </w:r>
    </w:p>
    <w:p w14:paraId="22DD39F3">
      <w:pPr>
        <w:pStyle w:val="5"/>
        <w:pageBreakBefore w:val="0"/>
        <w:widowControl w:val="0"/>
        <w:kinsoku/>
        <w:wordWrap/>
        <w:overflowPunct/>
        <w:topLinePunct w:val="0"/>
        <w:autoSpaceDE w:val="0"/>
        <w:autoSpaceDN w:val="0"/>
        <w:bidi w:val="0"/>
        <w:adjustRightInd/>
        <w:snapToGrid/>
        <w:spacing w:before="0" w:beforeAutospacing="0" w:after="0" w:afterAutospacing="0"/>
        <w:rPr>
          <w:rFonts w:hint="eastAsia"/>
          <w:sz w:val="21"/>
          <w:szCs w:val="21"/>
        </w:rPr>
      </w:pPr>
      <w:r>
        <w:rPr>
          <w:rFonts w:hint="eastAsia"/>
          <w:sz w:val="21"/>
          <w:szCs w:val="21"/>
        </w:rPr>
        <w:t>2.</w:t>
      </w:r>
      <w:r>
        <w:rPr>
          <w:rFonts w:hint="eastAsia"/>
          <w:sz w:val="21"/>
          <w:szCs w:val="21"/>
          <w:lang w:val="en-US" w:eastAsia="zh-CN"/>
        </w:rPr>
        <w:t>4</w:t>
      </w:r>
      <w:r>
        <w:rPr>
          <w:rFonts w:hint="eastAsia"/>
          <w:sz w:val="21"/>
          <w:szCs w:val="21"/>
        </w:rPr>
        <w:t>.3 采购与供应链廉洁内控</w:t>
      </w:r>
    </w:p>
    <w:p w14:paraId="56E0461C">
      <w:pPr>
        <w:pageBreakBefore w:val="0"/>
        <w:widowControl w:val="0"/>
        <w:kinsoku/>
        <w:wordWrap/>
        <w:overflowPunct/>
        <w:topLinePunct w:val="0"/>
        <w:autoSpaceDE w:val="0"/>
        <w:autoSpaceDN w:val="0"/>
        <w:bidi w:val="0"/>
        <w:adjustRightInd/>
        <w:snapToGrid/>
        <w:spacing w:before="0" w:beforeAutospacing="0" w:after="0" w:afterAutospacing="0"/>
        <w:rPr>
          <w:rFonts w:hint="eastAsia"/>
          <w:sz w:val="21"/>
          <w:szCs w:val="21"/>
        </w:rPr>
      </w:pPr>
      <w:r>
        <w:rPr>
          <w:rFonts w:hint="eastAsia"/>
          <w:sz w:val="21"/>
          <w:szCs w:val="21"/>
        </w:rPr>
        <w:t>平台涉及种子、化肥的集采，这里面的水很深。我们不能一边教农户科学种植，一边自己倒在采购的坑里。</w:t>
      </w:r>
    </w:p>
    <w:p w14:paraId="48622626">
      <w:pPr>
        <w:pageBreakBefore w:val="0"/>
        <w:widowControl w:val="0"/>
        <w:kinsoku/>
        <w:wordWrap/>
        <w:overflowPunct/>
        <w:topLinePunct w:val="0"/>
        <w:autoSpaceDE w:val="0"/>
        <w:autoSpaceDN w:val="0"/>
        <w:bidi w:val="0"/>
        <w:adjustRightInd/>
        <w:snapToGrid/>
        <w:spacing w:before="0" w:beforeAutospacing="0" w:after="0" w:afterAutospacing="0"/>
        <w:rPr>
          <w:rFonts w:hint="eastAsia"/>
          <w:sz w:val="21"/>
          <w:szCs w:val="21"/>
        </w:rPr>
      </w:pPr>
      <w:r>
        <w:rPr>
          <w:rFonts w:hint="eastAsia"/>
          <w:b/>
          <w:bCs/>
          <w:sz w:val="21"/>
          <w:szCs w:val="21"/>
          <w:lang w:val="en-US" w:eastAsia="zh-CN"/>
        </w:rPr>
        <w:t>1.</w:t>
      </w:r>
      <w:r>
        <w:rPr>
          <w:rFonts w:hint="eastAsia"/>
          <w:b/>
          <w:bCs/>
          <w:sz w:val="21"/>
          <w:szCs w:val="21"/>
        </w:rPr>
        <w:t>盲选机制：</w:t>
      </w:r>
      <w:r>
        <w:rPr>
          <w:rFonts w:hint="eastAsia"/>
          <w:sz w:val="21"/>
          <w:szCs w:val="21"/>
        </w:rPr>
        <w:t>供应商入围后，技术参数评分由技术部定，商务价格评分由风控部定，最终决策委员会不见面打分，彻底杜绝“人情单”。</w:t>
      </w:r>
    </w:p>
    <w:p w14:paraId="17C4DF32">
      <w:pPr>
        <w:pageBreakBefore w:val="0"/>
        <w:widowControl w:val="0"/>
        <w:kinsoku/>
        <w:wordWrap/>
        <w:overflowPunct/>
        <w:topLinePunct w:val="0"/>
        <w:autoSpaceDE w:val="0"/>
        <w:autoSpaceDN w:val="0"/>
        <w:bidi w:val="0"/>
        <w:adjustRightInd/>
        <w:snapToGrid/>
        <w:spacing w:before="0" w:beforeAutospacing="0" w:after="0" w:afterAutospacing="0"/>
        <w:rPr>
          <w:rFonts w:hint="eastAsia"/>
          <w:sz w:val="21"/>
          <w:szCs w:val="21"/>
        </w:rPr>
      </w:pPr>
      <w:r>
        <w:rPr>
          <w:rFonts w:hint="eastAsia"/>
          <w:b/>
          <w:bCs/>
          <w:sz w:val="21"/>
          <w:szCs w:val="21"/>
          <w:lang w:val="en-US" w:eastAsia="zh-CN"/>
        </w:rPr>
        <w:t>2.</w:t>
      </w:r>
      <w:r>
        <w:rPr>
          <w:rFonts w:hint="eastAsia"/>
          <w:b/>
          <w:bCs/>
          <w:sz w:val="21"/>
          <w:szCs w:val="21"/>
        </w:rPr>
        <w:t>利益冲突申报：</w:t>
      </w:r>
      <w:r>
        <w:rPr>
          <w:rFonts w:hint="eastAsia"/>
          <w:sz w:val="21"/>
          <w:szCs w:val="21"/>
        </w:rPr>
        <w:t>所有采购人员入职前必须签署《利益冲突声明》，不得在供应商关联企业持有股份或有亲属关系。</w:t>
      </w:r>
    </w:p>
    <w:p w14:paraId="261CE16D">
      <w:pPr>
        <w:pageBreakBefore w:val="0"/>
        <w:widowControl w:val="0"/>
        <w:kinsoku/>
        <w:wordWrap/>
        <w:overflowPunct/>
        <w:topLinePunct w:val="0"/>
        <w:autoSpaceDE w:val="0"/>
        <w:autoSpaceDN w:val="0"/>
        <w:bidi w:val="0"/>
        <w:adjustRightInd/>
        <w:snapToGrid/>
        <w:spacing w:before="0" w:beforeAutospacing="0" w:after="0" w:afterAutospacing="0"/>
        <w:rPr>
          <w:rFonts w:hint="default" w:cs="宋体"/>
          <w:b/>
          <w:bCs/>
          <w:sz w:val="24"/>
          <w:szCs w:val="24"/>
          <w:lang w:val="en-US" w:eastAsia="zh-CN"/>
        </w:rPr>
      </w:pPr>
      <w:r>
        <w:rPr>
          <w:rFonts w:hint="eastAsia"/>
          <w:b/>
          <w:bCs/>
          <w:sz w:val="21"/>
          <w:szCs w:val="21"/>
          <w:lang w:val="en-US" w:eastAsia="zh-CN"/>
        </w:rPr>
        <w:t>3.</w:t>
      </w:r>
      <w:r>
        <w:rPr>
          <w:rFonts w:hint="eastAsia"/>
          <w:b/>
          <w:bCs/>
          <w:sz w:val="21"/>
          <w:szCs w:val="21"/>
        </w:rPr>
        <w:t>价格熔断：</w:t>
      </w:r>
      <w:r>
        <w:rPr>
          <w:rFonts w:hint="eastAsia"/>
          <w:sz w:val="21"/>
          <w:szCs w:val="21"/>
        </w:rPr>
        <w:t>接入大宗农资期货数据，若采购价偏离市场基准价超过8.5%，系统自动报警并冻结付款流程，倒逼采购人员重新询价。</w:t>
      </w:r>
    </w:p>
    <w:p w14:paraId="45F70A07">
      <w:pPr>
        <w:keepNext w:val="0"/>
        <w:keepLines w:val="0"/>
        <w:pageBreakBefore w:val="0"/>
        <w:widowControl w:val="0"/>
        <w:numPr>
          <w:ilvl w:val="0"/>
          <w:numId w:val="2"/>
        </w:numPr>
        <w:kinsoku/>
        <w:wordWrap/>
        <w:overflowPunct/>
        <w:topLinePunct w:val="0"/>
        <w:autoSpaceDE w:val="0"/>
        <w:autoSpaceDN w:val="0"/>
        <w:bidi w:val="0"/>
        <w:adjustRightInd/>
        <w:snapToGrid/>
        <w:ind w:left="0" w:leftChars="0" w:right="0" w:rightChars="0" w:firstLine="0" w:firstLineChars="0"/>
        <w:rPr>
          <w:rFonts w:hint="eastAsia" w:cs="宋体"/>
          <w:b/>
          <w:bCs/>
          <w:sz w:val="36"/>
          <w:szCs w:val="36"/>
          <w:lang w:val="en-US" w:eastAsia="zh-CN"/>
        </w:rPr>
      </w:pPr>
      <w:r>
        <w:rPr>
          <w:rFonts w:hint="eastAsia" w:cs="宋体"/>
          <w:b/>
          <w:bCs/>
          <w:sz w:val="36"/>
          <w:szCs w:val="36"/>
          <w:lang w:val="en-US" w:eastAsia="zh-CN"/>
        </w:rPr>
        <w:t>竞争与可行性分析</w:t>
      </w:r>
    </w:p>
    <w:p w14:paraId="291F12CE">
      <w:pPr>
        <w:keepNext w:val="0"/>
        <w:keepLines w:val="0"/>
        <w:pageBreakBefore w:val="0"/>
        <w:widowControl w:val="0"/>
        <w:numPr>
          <w:ilvl w:val="0"/>
          <w:numId w:val="0"/>
        </w:numPr>
        <w:kinsoku/>
        <w:wordWrap/>
        <w:overflowPunct/>
        <w:topLinePunct w:val="0"/>
        <w:autoSpaceDE w:val="0"/>
        <w:autoSpaceDN w:val="0"/>
        <w:bidi w:val="0"/>
        <w:adjustRightInd/>
        <w:snapToGrid/>
        <w:ind w:leftChars="0" w:right="0" w:rightChars="0"/>
        <w:rPr>
          <w:rFonts w:hint="eastAsia" w:cs="宋体"/>
          <w:b/>
          <w:bCs/>
          <w:sz w:val="24"/>
          <w:szCs w:val="24"/>
          <w:lang w:val="en-US" w:eastAsia="zh-CN"/>
        </w:rPr>
      </w:pPr>
      <w:r>
        <w:rPr>
          <w:rFonts w:hint="eastAsia" w:cs="宋体"/>
          <w:b/>
          <w:bCs/>
          <w:sz w:val="24"/>
          <w:szCs w:val="24"/>
          <w:lang w:val="en-US" w:eastAsia="zh-CN"/>
        </w:rPr>
        <w:t>3.1竞争对手分析</w:t>
      </w:r>
    </w:p>
    <w:p w14:paraId="7AC89655">
      <w:pPr>
        <w:keepNext w:val="0"/>
        <w:keepLines w:val="0"/>
        <w:pageBreakBefore w:val="0"/>
        <w:widowControl w:val="0"/>
        <w:kinsoku/>
        <w:wordWrap/>
        <w:overflowPunct/>
        <w:topLinePunct w:val="0"/>
        <w:autoSpaceDE w:val="0"/>
        <w:autoSpaceDN w:val="0"/>
        <w:bidi w:val="0"/>
        <w:adjustRightInd/>
        <w:snapToGrid/>
        <w:spacing w:before="0"/>
        <w:ind w:firstLine="420" w:firstLineChars="0"/>
        <w:rPr>
          <w:rFonts w:hint="eastAsia" w:ascii="宋体" w:hAnsi="宋体" w:eastAsia="宋体" w:cs="宋体"/>
          <w:spacing w:val="-7"/>
          <w:kern w:val="0"/>
          <w:sz w:val="21"/>
          <w:szCs w:val="21"/>
          <w:lang w:val="en-US" w:eastAsia="zh-CN" w:bidi="ar-SA"/>
        </w:rPr>
      </w:pPr>
      <w:r>
        <w:rPr>
          <w:rFonts w:hint="default" w:ascii="宋体" w:hAnsi="宋体" w:eastAsia="宋体" w:cs="宋体"/>
          <w:spacing w:val="-7"/>
          <w:kern w:val="0"/>
          <w:sz w:val="21"/>
          <w:szCs w:val="21"/>
          <w:lang w:val="en-US" w:eastAsia="zh-CN" w:bidi="ar-SA"/>
        </w:rPr>
        <w:t>本项目在市场竞争中面临多个类型的参与者。传统电商如淘宝、京东农产品频道，虽有流量优势，但流通环节多、品控难；本地农批市场交易灵活，却存在信息不透明、数字化程度低的问题；以盒马、拼多多为代表的新零售平台注重用户体验，但重资产运营模式限制了其对生产端的深度赋能；美团优选等社区团购模式依赖团长，品控稳定性不足；而以美菜网为首的B2B供应链企业规模领先，但对中小农户支持有限，在区域市场渗透不足。</w:t>
      </w:r>
    </w:p>
    <w:p w14:paraId="32673BAC">
      <w:pPr>
        <w:keepNext w:val="0"/>
        <w:keepLines w:val="0"/>
        <w:pageBreakBefore w:val="0"/>
        <w:widowControl w:val="0"/>
        <w:kinsoku/>
        <w:wordWrap/>
        <w:overflowPunct/>
        <w:topLinePunct w:val="0"/>
        <w:autoSpaceDE w:val="0"/>
        <w:autoSpaceDN w:val="0"/>
        <w:bidi w:val="0"/>
        <w:adjustRightInd/>
        <w:snapToGrid/>
        <w:spacing w:before="0"/>
        <w:ind w:firstLine="420" w:firstLineChars="0"/>
        <w:rPr>
          <w:rFonts w:hint="default" w:ascii="宋体" w:hAnsi="宋体" w:eastAsia="宋体" w:cs="宋体"/>
          <w:spacing w:val="-7"/>
          <w:kern w:val="0"/>
          <w:sz w:val="21"/>
          <w:szCs w:val="21"/>
          <w:lang w:val="en-US" w:eastAsia="zh-CN" w:bidi="ar-SA"/>
        </w:rPr>
      </w:pPr>
      <w:r>
        <w:rPr>
          <w:rFonts w:hint="default" w:ascii="宋体" w:hAnsi="宋体" w:eastAsia="宋体" w:cs="宋体"/>
          <w:spacing w:val="-7"/>
          <w:kern w:val="0"/>
          <w:sz w:val="21"/>
          <w:szCs w:val="21"/>
          <w:lang w:val="en-US" w:eastAsia="zh-CN" w:bidi="ar-SA"/>
        </w:rPr>
        <w:t>本项目依托淮安本地资源，以AI赋能生产、订单驱动为核心，聚焦区域深耕与农户协同，形成差异化竞争路径，填补了现有模式在本地化深度服务与供应链协同优化方面的空白。竞争对手分析总结对比如下图所示：</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4D8D66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vAlign w:val="top"/>
          </w:tcPr>
          <w:p w14:paraId="0F4925BF">
            <w:pPr>
              <w:keepNext w:val="0"/>
              <w:keepLines w:val="0"/>
              <w:pageBreakBefore w:val="0"/>
              <w:widowControl w:val="0"/>
              <w:kinsoku/>
              <w:wordWrap/>
              <w:overflowPunct/>
              <w:topLinePunct w:val="0"/>
              <w:autoSpaceDE w:val="0"/>
              <w:autoSpaceDN w:val="0"/>
              <w:bidi w:val="0"/>
              <w:adjustRightInd/>
              <w:snapToGrid/>
              <w:spacing w:before="0"/>
              <w:rPr>
                <w:rFonts w:hint="default" w:ascii="宋体" w:hAnsi="宋体" w:eastAsia="宋体" w:cs="宋体"/>
                <w:spacing w:val="-7"/>
                <w:kern w:val="0"/>
                <w:sz w:val="21"/>
                <w:szCs w:val="21"/>
                <w:vertAlign w:val="baseline"/>
                <w:lang w:val="en-US" w:eastAsia="zh-CN" w:bidi="ar-SA"/>
              </w:rPr>
            </w:pPr>
            <w:r>
              <w:rPr>
                <w:rFonts w:hint="eastAsia" w:ascii="宋体" w:hAnsi="宋体" w:eastAsia="宋体" w:cs="宋体"/>
                <w:spacing w:val="-7"/>
                <w:kern w:val="0"/>
                <w:sz w:val="21"/>
                <w:szCs w:val="21"/>
                <w:lang w:val="en-US" w:eastAsia="zh-CN" w:bidi="ar-SA"/>
              </w:rPr>
              <w:t>竞争对手类型</w:t>
            </w:r>
          </w:p>
        </w:tc>
        <w:tc>
          <w:tcPr>
            <w:tcW w:w="2130" w:type="dxa"/>
            <w:vAlign w:val="top"/>
          </w:tcPr>
          <w:p w14:paraId="0BCBA2E2">
            <w:pPr>
              <w:keepNext w:val="0"/>
              <w:keepLines w:val="0"/>
              <w:pageBreakBefore w:val="0"/>
              <w:widowControl w:val="0"/>
              <w:kinsoku/>
              <w:wordWrap/>
              <w:overflowPunct/>
              <w:topLinePunct w:val="0"/>
              <w:autoSpaceDE w:val="0"/>
              <w:autoSpaceDN w:val="0"/>
              <w:bidi w:val="0"/>
              <w:adjustRightInd/>
              <w:snapToGrid/>
              <w:spacing w:before="0"/>
              <w:rPr>
                <w:rFonts w:hint="eastAsia" w:ascii="宋体" w:hAnsi="宋体" w:eastAsia="宋体" w:cs="宋体"/>
                <w:spacing w:val="-7"/>
                <w:kern w:val="0"/>
                <w:sz w:val="21"/>
                <w:szCs w:val="21"/>
                <w:vertAlign w:val="baseline"/>
                <w:lang w:val="en-US" w:eastAsia="zh-CN" w:bidi="ar-SA"/>
              </w:rPr>
            </w:pPr>
            <w:r>
              <w:rPr>
                <w:rFonts w:hint="eastAsia" w:ascii="宋体" w:hAnsi="宋体" w:eastAsia="宋体" w:cs="宋体"/>
                <w:spacing w:val="-7"/>
                <w:kern w:val="0"/>
                <w:sz w:val="21"/>
                <w:szCs w:val="21"/>
                <w:lang w:val="en-US" w:eastAsia="zh-CN" w:bidi="ar-SA"/>
              </w:rPr>
              <w:t>代表企业/模式</w:t>
            </w:r>
          </w:p>
        </w:tc>
        <w:tc>
          <w:tcPr>
            <w:tcW w:w="2131" w:type="dxa"/>
            <w:vAlign w:val="top"/>
          </w:tcPr>
          <w:p w14:paraId="7A2E2D98">
            <w:pPr>
              <w:keepNext w:val="0"/>
              <w:keepLines w:val="0"/>
              <w:pageBreakBefore w:val="0"/>
              <w:widowControl w:val="0"/>
              <w:kinsoku/>
              <w:wordWrap/>
              <w:overflowPunct/>
              <w:topLinePunct w:val="0"/>
              <w:autoSpaceDE w:val="0"/>
              <w:autoSpaceDN w:val="0"/>
              <w:bidi w:val="0"/>
              <w:adjustRightInd/>
              <w:snapToGrid/>
              <w:spacing w:before="0"/>
              <w:rPr>
                <w:rFonts w:hint="eastAsia" w:ascii="宋体" w:hAnsi="宋体" w:eastAsia="宋体" w:cs="宋体"/>
                <w:spacing w:val="-7"/>
                <w:kern w:val="0"/>
                <w:sz w:val="21"/>
                <w:szCs w:val="21"/>
                <w:vertAlign w:val="baseline"/>
                <w:lang w:val="en-US" w:eastAsia="zh-CN" w:bidi="ar-SA"/>
              </w:rPr>
            </w:pPr>
            <w:r>
              <w:rPr>
                <w:rFonts w:hint="eastAsia" w:ascii="宋体" w:hAnsi="宋体" w:eastAsia="宋体" w:cs="宋体"/>
                <w:spacing w:val="-7"/>
                <w:kern w:val="0"/>
                <w:sz w:val="21"/>
                <w:szCs w:val="21"/>
                <w:lang w:val="en-US" w:eastAsia="zh-CN" w:bidi="ar-SA"/>
              </w:rPr>
              <w:t>主要优势</w:t>
            </w:r>
          </w:p>
        </w:tc>
        <w:tc>
          <w:tcPr>
            <w:tcW w:w="2131" w:type="dxa"/>
            <w:vAlign w:val="top"/>
          </w:tcPr>
          <w:p w14:paraId="1C995899">
            <w:pPr>
              <w:keepNext w:val="0"/>
              <w:keepLines w:val="0"/>
              <w:pageBreakBefore w:val="0"/>
              <w:widowControl w:val="0"/>
              <w:kinsoku/>
              <w:wordWrap/>
              <w:overflowPunct/>
              <w:topLinePunct w:val="0"/>
              <w:autoSpaceDE w:val="0"/>
              <w:autoSpaceDN w:val="0"/>
              <w:bidi w:val="0"/>
              <w:adjustRightInd/>
              <w:snapToGrid/>
              <w:spacing w:before="0"/>
              <w:rPr>
                <w:rFonts w:hint="eastAsia" w:ascii="宋体" w:hAnsi="宋体" w:eastAsia="宋体" w:cs="宋体"/>
                <w:spacing w:val="-7"/>
                <w:kern w:val="0"/>
                <w:sz w:val="21"/>
                <w:szCs w:val="21"/>
                <w:vertAlign w:val="baseline"/>
                <w:lang w:val="en-US" w:eastAsia="zh-CN" w:bidi="ar-SA"/>
              </w:rPr>
            </w:pPr>
            <w:r>
              <w:rPr>
                <w:rFonts w:hint="eastAsia" w:ascii="宋体" w:hAnsi="宋体" w:eastAsia="宋体" w:cs="宋体"/>
                <w:spacing w:val="-7"/>
                <w:kern w:val="0"/>
                <w:sz w:val="21"/>
                <w:szCs w:val="21"/>
                <w:lang w:val="en-US" w:eastAsia="zh-CN" w:bidi="ar-SA"/>
              </w:rPr>
              <w:t xml:space="preserve">主要劣势 </w:t>
            </w:r>
          </w:p>
        </w:tc>
      </w:tr>
      <w:tr w14:paraId="3F9FB3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vAlign w:val="top"/>
          </w:tcPr>
          <w:p w14:paraId="1BD7F0C4">
            <w:pPr>
              <w:keepNext w:val="0"/>
              <w:keepLines w:val="0"/>
              <w:pageBreakBefore w:val="0"/>
              <w:widowControl w:val="0"/>
              <w:kinsoku/>
              <w:wordWrap/>
              <w:overflowPunct/>
              <w:topLinePunct w:val="0"/>
              <w:autoSpaceDE w:val="0"/>
              <w:autoSpaceDN w:val="0"/>
              <w:bidi w:val="0"/>
              <w:adjustRightInd/>
              <w:snapToGrid/>
              <w:spacing w:before="0"/>
              <w:rPr>
                <w:rFonts w:hint="eastAsia" w:ascii="宋体" w:hAnsi="宋体" w:eastAsia="宋体" w:cs="宋体"/>
                <w:spacing w:val="-7"/>
                <w:kern w:val="0"/>
                <w:sz w:val="21"/>
                <w:szCs w:val="21"/>
                <w:vertAlign w:val="baseline"/>
                <w:lang w:val="en-US" w:eastAsia="zh-CN" w:bidi="ar-SA"/>
              </w:rPr>
            </w:pPr>
            <w:r>
              <w:rPr>
                <w:rFonts w:hint="eastAsia" w:ascii="宋体" w:hAnsi="宋体" w:eastAsia="宋体" w:cs="宋体"/>
                <w:b/>
                <w:bCs/>
                <w:spacing w:val="-7"/>
                <w:kern w:val="0"/>
                <w:sz w:val="21"/>
                <w:szCs w:val="21"/>
                <w:lang w:val="en-US" w:eastAsia="zh-CN" w:bidi="ar-SA"/>
              </w:rPr>
              <w:t>传统农产品电商</w:t>
            </w:r>
          </w:p>
        </w:tc>
        <w:tc>
          <w:tcPr>
            <w:tcW w:w="2130" w:type="dxa"/>
            <w:vAlign w:val="top"/>
          </w:tcPr>
          <w:p w14:paraId="4DCF105D">
            <w:pPr>
              <w:keepNext w:val="0"/>
              <w:keepLines w:val="0"/>
              <w:pageBreakBefore w:val="0"/>
              <w:widowControl w:val="0"/>
              <w:kinsoku/>
              <w:wordWrap/>
              <w:overflowPunct/>
              <w:topLinePunct w:val="0"/>
              <w:autoSpaceDE w:val="0"/>
              <w:autoSpaceDN w:val="0"/>
              <w:bidi w:val="0"/>
              <w:adjustRightInd/>
              <w:snapToGrid/>
              <w:spacing w:before="0"/>
              <w:rPr>
                <w:rFonts w:hint="eastAsia" w:ascii="宋体" w:hAnsi="宋体" w:eastAsia="宋体" w:cs="宋体"/>
                <w:spacing w:val="-7"/>
                <w:kern w:val="0"/>
                <w:sz w:val="21"/>
                <w:szCs w:val="21"/>
                <w:vertAlign w:val="baseline"/>
                <w:lang w:val="en-US" w:eastAsia="zh-CN" w:bidi="ar-SA"/>
              </w:rPr>
            </w:pPr>
            <w:r>
              <w:rPr>
                <w:rFonts w:hint="eastAsia" w:ascii="宋体" w:hAnsi="宋体" w:eastAsia="宋体" w:cs="宋体"/>
                <w:spacing w:val="-7"/>
                <w:kern w:val="0"/>
                <w:sz w:val="21"/>
                <w:szCs w:val="21"/>
                <w:lang w:val="en-US" w:eastAsia="zh-CN" w:bidi="ar-SA"/>
              </w:rPr>
              <w:t xml:space="preserve">淘宝/京东农产品频道 </w:t>
            </w:r>
          </w:p>
        </w:tc>
        <w:tc>
          <w:tcPr>
            <w:tcW w:w="2131" w:type="dxa"/>
            <w:vAlign w:val="top"/>
          </w:tcPr>
          <w:p w14:paraId="679B7E0E">
            <w:pPr>
              <w:keepNext w:val="0"/>
              <w:keepLines w:val="0"/>
              <w:pageBreakBefore w:val="0"/>
              <w:widowControl w:val="0"/>
              <w:kinsoku/>
              <w:wordWrap/>
              <w:overflowPunct/>
              <w:topLinePunct w:val="0"/>
              <w:autoSpaceDE w:val="0"/>
              <w:autoSpaceDN w:val="0"/>
              <w:bidi w:val="0"/>
              <w:adjustRightInd/>
              <w:snapToGrid/>
              <w:spacing w:before="0"/>
              <w:rPr>
                <w:rFonts w:hint="eastAsia" w:ascii="宋体" w:hAnsi="宋体" w:eastAsia="宋体" w:cs="宋体"/>
                <w:spacing w:val="-7"/>
                <w:kern w:val="0"/>
                <w:sz w:val="21"/>
                <w:szCs w:val="21"/>
                <w:vertAlign w:val="baseline"/>
                <w:lang w:val="en-US" w:eastAsia="zh-CN" w:bidi="ar-SA"/>
              </w:rPr>
            </w:pPr>
            <w:r>
              <w:rPr>
                <w:rFonts w:hint="eastAsia" w:ascii="宋体" w:hAnsi="宋体" w:eastAsia="宋体" w:cs="宋体"/>
                <w:spacing w:val="-7"/>
                <w:kern w:val="0"/>
                <w:sz w:val="21"/>
                <w:szCs w:val="21"/>
                <w:lang w:val="en-US" w:eastAsia="zh-CN" w:bidi="ar-SA"/>
              </w:rPr>
              <w:t>流量大、用户习惯成熟、支付体系完善</w:t>
            </w:r>
          </w:p>
        </w:tc>
        <w:tc>
          <w:tcPr>
            <w:tcW w:w="2131" w:type="dxa"/>
            <w:vAlign w:val="top"/>
          </w:tcPr>
          <w:p w14:paraId="0E5BCF87">
            <w:pPr>
              <w:keepNext w:val="0"/>
              <w:keepLines w:val="0"/>
              <w:pageBreakBefore w:val="0"/>
              <w:widowControl w:val="0"/>
              <w:kinsoku/>
              <w:wordWrap/>
              <w:overflowPunct/>
              <w:topLinePunct w:val="0"/>
              <w:autoSpaceDE w:val="0"/>
              <w:autoSpaceDN w:val="0"/>
              <w:bidi w:val="0"/>
              <w:adjustRightInd/>
              <w:snapToGrid/>
              <w:spacing w:before="0"/>
              <w:rPr>
                <w:rFonts w:hint="eastAsia" w:ascii="宋体" w:hAnsi="宋体" w:eastAsia="宋体" w:cs="宋体"/>
                <w:spacing w:val="-7"/>
                <w:kern w:val="0"/>
                <w:sz w:val="21"/>
                <w:szCs w:val="21"/>
                <w:vertAlign w:val="baseline"/>
                <w:lang w:val="en-US" w:eastAsia="zh-CN" w:bidi="ar-SA"/>
              </w:rPr>
            </w:pPr>
            <w:r>
              <w:rPr>
                <w:rFonts w:hint="eastAsia" w:ascii="宋体" w:hAnsi="宋体" w:eastAsia="宋体" w:cs="宋体"/>
                <w:spacing w:val="-7"/>
                <w:kern w:val="0"/>
                <w:sz w:val="21"/>
                <w:szCs w:val="21"/>
                <w:lang w:val="en-US" w:eastAsia="zh-CN" w:bidi="ar-SA"/>
              </w:rPr>
              <w:t>中间环节多、品控难、农户利润低</w:t>
            </w:r>
          </w:p>
        </w:tc>
      </w:tr>
      <w:tr w14:paraId="34DCAD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vAlign w:val="top"/>
          </w:tcPr>
          <w:p w14:paraId="05795BAD">
            <w:pPr>
              <w:keepNext w:val="0"/>
              <w:keepLines w:val="0"/>
              <w:pageBreakBefore w:val="0"/>
              <w:widowControl w:val="0"/>
              <w:kinsoku/>
              <w:wordWrap/>
              <w:overflowPunct/>
              <w:topLinePunct w:val="0"/>
              <w:autoSpaceDE w:val="0"/>
              <w:autoSpaceDN w:val="0"/>
              <w:bidi w:val="0"/>
              <w:adjustRightInd/>
              <w:snapToGrid/>
              <w:spacing w:before="0"/>
              <w:rPr>
                <w:rFonts w:hint="eastAsia" w:ascii="宋体" w:hAnsi="宋体" w:eastAsia="宋体" w:cs="宋体"/>
                <w:spacing w:val="-7"/>
                <w:kern w:val="0"/>
                <w:sz w:val="21"/>
                <w:szCs w:val="21"/>
                <w:vertAlign w:val="baseline"/>
                <w:lang w:val="en-US" w:eastAsia="zh-CN" w:bidi="ar-SA"/>
              </w:rPr>
            </w:pPr>
            <w:r>
              <w:rPr>
                <w:rFonts w:hint="eastAsia" w:ascii="宋体" w:hAnsi="宋体" w:eastAsia="宋体" w:cs="宋体"/>
                <w:b/>
                <w:bCs/>
                <w:spacing w:val="-7"/>
                <w:kern w:val="0"/>
                <w:sz w:val="21"/>
                <w:szCs w:val="21"/>
                <w:lang w:val="en-US" w:eastAsia="zh-CN" w:bidi="ar-SA"/>
              </w:rPr>
              <w:t>农批市场</w:t>
            </w:r>
          </w:p>
        </w:tc>
        <w:tc>
          <w:tcPr>
            <w:tcW w:w="2130" w:type="dxa"/>
            <w:vAlign w:val="top"/>
          </w:tcPr>
          <w:p w14:paraId="63F55E1E">
            <w:pPr>
              <w:keepNext w:val="0"/>
              <w:keepLines w:val="0"/>
              <w:pageBreakBefore w:val="0"/>
              <w:widowControl w:val="0"/>
              <w:kinsoku/>
              <w:wordWrap/>
              <w:overflowPunct/>
              <w:topLinePunct w:val="0"/>
              <w:autoSpaceDE w:val="0"/>
              <w:autoSpaceDN w:val="0"/>
              <w:bidi w:val="0"/>
              <w:adjustRightInd/>
              <w:snapToGrid/>
              <w:spacing w:before="0"/>
              <w:rPr>
                <w:rFonts w:hint="eastAsia" w:ascii="宋体" w:hAnsi="宋体" w:eastAsia="宋体" w:cs="宋体"/>
                <w:spacing w:val="-7"/>
                <w:kern w:val="0"/>
                <w:sz w:val="21"/>
                <w:szCs w:val="21"/>
                <w:vertAlign w:val="baseline"/>
                <w:lang w:val="en-US" w:eastAsia="zh-CN" w:bidi="ar-SA"/>
              </w:rPr>
            </w:pPr>
            <w:r>
              <w:rPr>
                <w:rFonts w:hint="eastAsia" w:ascii="宋体" w:hAnsi="宋体" w:eastAsia="宋体" w:cs="宋体"/>
                <w:spacing w:val="-7"/>
                <w:kern w:val="0"/>
                <w:sz w:val="21"/>
                <w:szCs w:val="21"/>
                <w:lang w:val="en-US" w:eastAsia="zh-CN" w:bidi="ar-SA"/>
              </w:rPr>
              <w:t xml:space="preserve">本地农批市场 </w:t>
            </w:r>
          </w:p>
        </w:tc>
        <w:tc>
          <w:tcPr>
            <w:tcW w:w="2131" w:type="dxa"/>
            <w:vAlign w:val="top"/>
          </w:tcPr>
          <w:p w14:paraId="38988178">
            <w:pPr>
              <w:keepNext w:val="0"/>
              <w:keepLines w:val="0"/>
              <w:pageBreakBefore w:val="0"/>
              <w:widowControl w:val="0"/>
              <w:kinsoku/>
              <w:wordWrap/>
              <w:overflowPunct/>
              <w:topLinePunct w:val="0"/>
              <w:autoSpaceDE w:val="0"/>
              <w:autoSpaceDN w:val="0"/>
              <w:bidi w:val="0"/>
              <w:adjustRightInd/>
              <w:snapToGrid/>
              <w:spacing w:before="0"/>
              <w:rPr>
                <w:rFonts w:hint="eastAsia" w:ascii="宋体" w:hAnsi="宋体" w:eastAsia="宋体" w:cs="宋体"/>
                <w:spacing w:val="-7"/>
                <w:kern w:val="0"/>
                <w:sz w:val="21"/>
                <w:szCs w:val="21"/>
                <w:vertAlign w:val="baseline"/>
                <w:lang w:val="en-US" w:eastAsia="zh-CN" w:bidi="ar-SA"/>
              </w:rPr>
            </w:pPr>
            <w:r>
              <w:rPr>
                <w:rFonts w:hint="eastAsia" w:ascii="宋体" w:hAnsi="宋体" w:eastAsia="宋体" w:cs="宋体"/>
                <w:spacing w:val="-7"/>
                <w:kern w:val="0"/>
                <w:sz w:val="21"/>
                <w:szCs w:val="21"/>
                <w:lang w:val="en-US" w:eastAsia="zh-CN" w:bidi="ar-SA"/>
              </w:rPr>
              <w:t>交易直接、价格灵活、现货交易</w:t>
            </w:r>
          </w:p>
        </w:tc>
        <w:tc>
          <w:tcPr>
            <w:tcW w:w="2131" w:type="dxa"/>
            <w:vAlign w:val="top"/>
          </w:tcPr>
          <w:p w14:paraId="720E260C">
            <w:pPr>
              <w:keepNext w:val="0"/>
              <w:keepLines w:val="0"/>
              <w:pageBreakBefore w:val="0"/>
              <w:widowControl w:val="0"/>
              <w:kinsoku/>
              <w:wordWrap/>
              <w:overflowPunct/>
              <w:topLinePunct w:val="0"/>
              <w:autoSpaceDE w:val="0"/>
              <w:autoSpaceDN w:val="0"/>
              <w:bidi w:val="0"/>
              <w:adjustRightInd/>
              <w:snapToGrid/>
              <w:spacing w:before="0"/>
              <w:rPr>
                <w:rFonts w:hint="eastAsia" w:ascii="宋体" w:hAnsi="宋体" w:eastAsia="宋体" w:cs="宋体"/>
                <w:spacing w:val="-7"/>
                <w:kern w:val="0"/>
                <w:sz w:val="21"/>
                <w:szCs w:val="21"/>
                <w:vertAlign w:val="baseline"/>
                <w:lang w:val="en-US" w:eastAsia="zh-CN" w:bidi="ar-SA"/>
              </w:rPr>
            </w:pPr>
            <w:r>
              <w:rPr>
                <w:rFonts w:hint="eastAsia" w:ascii="宋体" w:hAnsi="宋体" w:eastAsia="宋体" w:cs="宋体"/>
                <w:spacing w:val="-7"/>
                <w:kern w:val="0"/>
                <w:sz w:val="21"/>
                <w:szCs w:val="21"/>
                <w:lang w:val="en-US" w:eastAsia="zh-CN" w:bidi="ar-SA"/>
              </w:rPr>
              <w:t>信息不透明、供需匹配低效、数字化程度低</w:t>
            </w:r>
          </w:p>
        </w:tc>
      </w:tr>
      <w:tr w14:paraId="0301F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vAlign w:val="top"/>
          </w:tcPr>
          <w:p w14:paraId="775FB078">
            <w:pPr>
              <w:keepNext w:val="0"/>
              <w:keepLines w:val="0"/>
              <w:pageBreakBefore w:val="0"/>
              <w:widowControl w:val="0"/>
              <w:kinsoku/>
              <w:wordWrap/>
              <w:overflowPunct/>
              <w:topLinePunct w:val="0"/>
              <w:autoSpaceDE w:val="0"/>
              <w:autoSpaceDN w:val="0"/>
              <w:bidi w:val="0"/>
              <w:adjustRightInd/>
              <w:snapToGrid/>
              <w:spacing w:before="0"/>
              <w:rPr>
                <w:rFonts w:hint="eastAsia" w:ascii="宋体" w:hAnsi="宋体" w:eastAsia="宋体" w:cs="宋体"/>
                <w:spacing w:val="-7"/>
                <w:kern w:val="0"/>
                <w:sz w:val="21"/>
                <w:szCs w:val="21"/>
                <w:vertAlign w:val="baseline"/>
                <w:lang w:val="en-US" w:eastAsia="zh-CN" w:bidi="ar-SA"/>
              </w:rPr>
            </w:pPr>
            <w:r>
              <w:rPr>
                <w:rFonts w:hint="eastAsia" w:ascii="宋体" w:hAnsi="宋体" w:eastAsia="宋体" w:cs="宋体"/>
                <w:b/>
                <w:bCs/>
                <w:spacing w:val="-7"/>
                <w:kern w:val="0"/>
                <w:sz w:val="21"/>
                <w:szCs w:val="21"/>
                <w:lang w:val="en-US" w:eastAsia="zh-CN" w:bidi="ar-SA"/>
              </w:rPr>
              <w:t>生鲜平台</w:t>
            </w:r>
          </w:p>
        </w:tc>
        <w:tc>
          <w:tcPr>
            <w:tcW w:w="2130" w:type="dxa"/>
            <w:vAlign w:val="top"/>
          </w:tcPr>
          <w:p w14:paraId="4CFAD170">
            <w:pPr>
              <w:keepNext w:val="0"/>
              <w:keepLines w:val="0"/>
              <w:pageBreakBefore w:val="0"/>
              <w:widowControl w:val="0"/>
              <w:kinsoku/>
              <w:wordWrap/>
              <w:overflowPunct/>
              <w:topLinePunct w:val="0"/>
              <w:autoSpaceDE w:val="0"/>
              <w:autoSpaceDN w:val="0"/>
              <w:bidi w:val="0"/>
              <w:adjustRightInd/>
              <w:snapToGrid/>
              <w:spacing w:before="0"/>
              <w:rPr>
                <w:rFonts w:hint="eastAsia" w:ascii="宋体" w:hAnsi="宋体" w:eastAsia="宋体" w:cs="宋体"/>
                <w:spacing w:val="-7"/>
                <w:kern w:val="0"/>
                <w:sz w:val="21"/>
                <w:szCs w:val="21"/>
                <w:vertAlign w:val="baseline"/>
                <w:lang w:val="en-US" w:eastAsia="zh-CN" w:bidi="ar-SA"/>
              </w:rPr>
            </w:pPr>
            <w:r>
              <w:rPr>
                <w:rFonts w:hint="eastAsia" w:ascii="宋体" w:hAnsi="宋体" w:eastAsia="宋体" w:cs="宋体"/>
                <w:spacing w:val="-7"/>
                <w:kern w:val="0"/>
                <w:sz w:val="21"/>
                <w:szCs w:val="21"/>
                <w:lang w:val="en-US" w:eastAsia="zh-CN" w:bidi="ar-SA"/>
              </w:rPr>
              <w:t>盒马、拼多多农货</w:t>
            </w:r>
          </w:p>
        </w:tc>
        <w:tc>
          <w:tcPr>
            <w:tcW w:w="2131" w:type="dxa"/>
            <w:vAlign w:val="top"/>
          </w:tcPr>
          <w:p w14:paraId="469C9239">
            <w:pPr>
              <w:keepNext w:val="0"/>
              <w:keepLines w:val="0"/>
              <w:pageBreakBefore w:val="0"/>
              <w:widowControl w:val="0"/>
              <w:kinsoku/>
              <w:wordWrap/>
              <w:overflowPunct/>
              <w:topLinePunct w:val="0"/>
              <w:autoSpaceDE w:val="0"/>
              <w:autoSpaceDN w:val="0"/>
              <w:bidi w:val="0"/>
              <w:adjustRightInd/>
              <w:snapToGrid/>
              <w:spacing w:before="0"/>
              <w:rPr>
                <w:rFonts w:hint="eastAsia" w:ascii="宋体" w:hAnsi="宋体" w:eastAsia="宋体" w:cs="宋体"/>
                <w:spacing w:val="-7"/>
                <w:kern w:val="0"/>
                <w:sz w:val="21"/>
                <w:szCs w:val="21"/>
                <w:vertAlign w:val="baseline"/>
                <w:lang w:val="en-US" w:eastAsia="zh-CN" w:bidi="ar-SA"/>
              </w:rPr>
            </w:pPr>
            <w:r>
              <w:rPr>
                <w:rFonts w:hint="eastAsia" w:ascii="宋体" w:hAnsi="宋体" w:eastAsia="宋体" w:cs="宋体"/>
                <w:spacing w:val="-7"/>
                <w:kern w:val="0"/>
                <w:sz w:val="21"/>
                <w:szCs w:val="21"/>
                <w:lang w:val="en-US" w:eastAsia="zh-CN" w:bidi="ar-SA"/>
              </w:rPr>
              <w:t>品牌强、供应链整合度高、用户体验好</w:t>
            </w:r>
          </w:p>
        </w:tc>
        <w:tc>
          <w:tcPr>
            <w:tcW w:w="2131" w:type="dxa"/>
            <w:vAlign w:val="top"/>
          </w:tcPr>
          <w:p w14:paraId="618A3C34">
            <w:pPr>
              <w:keepNext w:val="0"/>
              <w:keepLines w:val="0"/>
              <w:pageBreakBefore w:val="0"/>
              <w:widowControl w:val="0"/>
              <w:kinsoku/>
              <w:wordWrap/>
              <w:overflowPunct/>
              <w:topLinePunct w:val="0"/>
              <w:autoSpaceDE w:val="0"/>
              <w:autoSpaceDN w:val="0"/>
              <w:bidi w:val="0"/>
              <w:adjustRightInd/>
              <w:snapToGrid/>
              <w:spacing w:before="0"/>
              <w:rPr>
                <w:rFonts w:hint="eastAsia" w:ascii="宋体" w:hAnsi="宋体" w:eastAsia="宋体" w:cs="宋体"/>
                <w:spacing w:val="-7"/>
                <w:kern w:val="0"/>
                <w:sz w:val="21"/>
                <w:szCs w:val="21"/>
                <w:vertAlign w:val="baseline"/>
                <w:lang w:val="en-US" w:eastAsia="zh-CN" w:bidi="ar-SA"/>
              </w:rPr>
            </w:pPr>
            <w:r>
              <w:rPr>
                <w:rFonts w:hint="eastAsia" w:ascii="宋体" w:hAnsi="宋体" w:eastAsia="宋体" w:cs="宋体"/>
                <w:spacing w:val="-7"/>
                <w:kern w:val="0"/>
                <w:sz w:val="21"/>
                <w:szCs w:val="21"/>
                <w:lang w:val="en-US" w:eastAsia="zh-CN" w:bidi="ar-SA"/>
              </w:rPr>
              <w:t xml:space="preserve">重资产运营、区域覆盖有限、对农户控制力弱 </w:t>
            </w:r>
          </w:p>
        </w:tc>
      </w:tr>
      <w:tr w14:paraId="135D8B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vAlign w:val="top"/>
          </w:tcPr>
          <w:p w14:paraId="1A1133A0">
            <w:pPr>
              <w:keepNext w:val="0"/>
              <w:keepLines w:val="0"/>
              <w:pageBreakBefore w:val="0"/>
              <w:widowControl w:val="0"/>
              <w:kinsoku/>
              <w:wordWrap/>
              <w:overflowPunct/>
              <w:topLinePunct w:val="0"/>
              <w:autoSpaceDE w:val="0"/>
              <w:autoSpaceDN w:val="0"/>
              <w:bidi w:val="0"/>
              <w:adjustRightInd/>
              <w:snapToGrid/>
              <w:spacing w:before="0"/>
              <w:rPr>
                <w:rFonts w:hint="eastAsia" w:ascii="宋体" w:hAnsi="宋体" w:eastAsia="宋体" w:cs="宋体"/>
                <w:spacing w:val="-7"/>
                <w:kern w:val="0"/>
                <w:sz w:val="21"/>
                <w:szCs w:val="21"/>
                <w:vertAlign w:val="baseline"/>
                <w:lang w:val="en-US" w:eastAsia="zh-CN" w:bidi="ar-SA"/>
              </w:rPr>
            </w:pPr>
            <w:r>
              <w:rPr>
                <w:rFonts w:hint="eastAsia" w:ascii="宋体" w:hAnsi="宋体" w:eastAsia="宋体" w:cs="宋体"/>
                <w:b/>
                <w:bCs/>
                <w:spacing w:val="-7"/>
                <w:kern w:val="0"/>
                <w:sz w:val="21"/>
                <w:szCs w:val="21"/>
                <w:lang w:val="en-US" w:eastAsia="zh-CN" w:bidi="ar-SA"/>
              </w:rPr>
              <w:t>订单农业/社区团购</w:t>
            </w:r>
          </w:p>
        </w:tc>
        <w:tc>
          <w:tcPr>
            <w:tcW w:w="2130" w:type="dxa"/>
            <w:vAlign w:val="top"/>
          </w:tcPr>
          <w:p w14:paraId="04D96A82">
            <w:pPr>
              <w:keepNext w:val="0"/>
              <w:keepLines w:val="0"/>
              <w:pageBreakBefore w:val="0"/>
              <w:widowControl w:val="0"/>
              <w:kinsoku/>
              <w:wordWrap/>
              <w:overflowPunct/>
              <w:topLinePunct w:val="0"/>
              <w:autoSpaceDE w:val="0"/>
              <w:autoSpaceDN w:val="0"/>
              <w:bidi w:val="0"/>
              <w:adjustRightInd/>
              <w:snapToGrid/>
              <w:spacing w:before="0"/>
              <w:rPr>
                <w:rFonts w:hint="eastAsia" w:ascii="宋体" w:hAnsi="宋体" w:eastAsia="宋体" w:cs="宋体"/>
                <w:spacing w:val="-7"/>
                <w:kern w:val="0"/>
                <w:sz w:val="21"/>
                <w:szCs w:val="21"/>
                <w:vertAlign w:val="baseline"/>
                <w:lang w:val="en-US" w:eastAsia="zh-CN" w:bidi="ar-SA"/>
              </w:rPr>
            </w:pPr>
            <w:r>
              <w:rPr>
                <w:rFonts w:hint="eastAsia" w:ascii="宋体" w:hAnsi="宋体" w:eastAsia="宋体" w:cs="宋体"/>
                <w:spacing w:val="-7"/>
                <w:kern w:val="0"/>
                <w:sz w:val="21"/>
                <w:szCs w:val="21"/>
                <w:lang w:val="en-US" w:eastAsia="zh-CN" w:bidi="ar-SA"/>
              </w:rPr>
              <w:t>美团优选、兴盛优选</w:t>
            </w:r>
          </w:p>
        </w:tc>
        <w:tc>
          <w:tcPr>
            <w:tcW w:w="2131" w:type="dxa"/>
            <w:vAlign w:val="top"/>
          </w:tcPr>
          <w:p w14:paraId="3D1DD447">
            <w:pPr>
              <w:keepNext w:val="0"/>
              <w:keepLines w:val="0"/>
              <w:pageBreakBefore w:val="0"/>
              <w:widowControl w:val="0"/>
              <w:kinsoku/>
              <w:wordWrap/>
              <w:overflowPunct/>
              <w:topLinePunct w:val="0"/>
              <w:autoSpaceDE w:val="0"/>
              <w:autoSpaceDN w:val="0"/>
              <w:bidi w:val="0"/>
              <w:adjustRightInd/>
              <w:snapToGrid/>
              <w:spacing w:before="0"/>
              <w:rPr>
                <w:rFonts w:hint="eastAsia" w:ascii="宋体" w:hAnsi="宋体" w:eastAsia="宋体" w:cs="宋体"/>
                <w:spacing w:val="-7"/>
                <w:kern w:val="0"/>
                <w:sz w:val="21"/>
                <w:szCs w:val="21"/>
                <w:vertAlign w:val="baseline"/>
                <w:lang w:val="en-US" w:eastAsia="zh-CN" w:bidi="ar-SA"/>
              </w:rPr>
            </w:pPr>
            <w:r>
              <w:rPr>
                <w:rFonts w:hint="eastAsia" w:ascii="宋体" w:hAnsi="宋体" w:eastAsia="宋体" w:cs="宋体"/>
                <w:spacing w:val="-7"/>
                <w:kern w:val="0"/>
                <w:sz w:val="21"/>
                <w:szCs w:val="21"/>
                <w:lang w:val="en-US" w:eastAsia="zh-CN" w:bidi="ar-SA"/>
              </w:rPr>
              <w:t>预售模式降低库存风险、社区黏性强</w:t>
            </w:r>
          </w:p>
        </w:tc>
        <w:tc>
          <w:tcPr>
            <w:tcW w:w="2131" w:type="dxa"/>
            <w:vAlign w:val="top"/>
          </w:tcPr>
          <w:p w14:paraId="6A65170F">
            <w:pPr>
              <w:keepNext w:val="0"/>
              <w:keepLines w:val="0"/>
              <w:pageBreakBefore w:val="0"/>
              <w:widowControl w:val="0"/>
              <w:kinsoku/>
              <w:wordWrap/>
              <w:overflowPunct/>
              <w:topLinePunct w:val="0"/>
              <w:autoSpaceDE w:val="0"/>
              <w:autoSpaceDN w:val="0"/>
              <w:bidi w:val="0"/>
              <w:adjustRightInd/>
              <w:snapToGrid/>
              <w:spacing w:before="0"/>
              <w:rPr>
                <w:rFonts w:hint="eastAsia" w:ascii="宋体" w:hAnsi="宋体" w:eastAsia="宋体" w:cs="宋体"/>
                <w:spacing w:val="-7"/>
                <w:kern w:val="0"/>
                <w:sz w:val="21"/>
                <w:szCs w:val="21"/>
                <w:vertAlign w:val="baseline"/>
                <w:lang w:val="en-US" w:eastAsia="zh-CN" w:bidi="ar-SA"/>
              </w:rPr>
            </w:pPr>
            <w:r>
              <w:rPr>
                <w:rFonts w:hint="eastAsia" w:ascii="宋体" w:hAnsi="宋体" w:eastAsia="宋体" w:cs="宋体"/>
                <w:spacing w:val="-7"/>
                <w:kern w:val="0"/>
                <w:sz w:val="21"/>
                <w:szCs w:val="21"/>
                <w:lang w:val="en-US" w:eastAsia="zh-CN" w:bidi="ar-SA"/>
              </w:rPr>
              <w:t>依赖团长、品控不稳定、农户参与度低</w:t>
            </w:r>
          </w:p>
        </w:tc>
      </w:tr>
      <w:tr w14:paraId="15B602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vAlign w:val="top"/>
          </w:tcPr>
          <w:p w14:paraId="567BEF6F">
            <w:pPr>
              <w:keepNext w:val="0"/>
              <w:keepLines w:val="0"/>
              <w:pageBreakBefore w:val="0"/>
              <w:widowControl w:val="0"/>
              <w:kinsoku/>
              <w:wordWrap/>
              <w:overflowPunct/>
              <w:topLinePunct w:val="0"/>
              <w:autoSpaceDE w:val="0"/>
              <w:autoSpaceDN w:val="0"/>
              <w:bidi w:val="0"/>
              <w:adjustRightInd/>
              <w:snapToGrid/>
              <w:spacing w:before="0"/>
              <w:rPr>
                <w:rFonts w:hint="eastAsia" w:ascii="宋体" w:hAnsi="宋体" w:eastAsia="宋体" w:cs="宋体"/>
                <w:spacing w:val="-7"/>
                <w:kern w:val="0"/>
                <w:sz w:val="21"/>
                <w:szCs w:val="21"/>
                <w:vertAlign w:val="baseline"/>
                <w:lang w:val="en-US" w:eastAsia="zh-CN" w:bidi="ar-SA"/>
              </w:rPr>
            </w:pPr>
            <w:r>
              <w:rPr>
                <w:rFonts w:hint="eastAsia" w:ascii="宋体" w:hAnsi="宋体" w:eastAsia="宋体" w:cs="宋体"/>
                <w:b/>
                <w:bCs/>
                <w:spacing w:val="-7"/>
                <w:kern w:val="0"/>
                <w:sz w:val="21"/>
                <w:szCs w:val="21"/>
                <w:lang w:val="en-US" w:eastAsia="zh-CN" w:bidi="ar-SA"/>
              </w:rPr>
              <w:t>B2B餐饮供应链</w:t>
            </w:r>
          </w:p>
        </w:tc>
        <w:tc>
          <w:tcPr>
            <w:tcW w:w="2130" w:type="dxa"/>
            <w:vAlign w:val="top"/>
          </w:tcPr>
          <w:p w14:paraId="613216BE">
            <w:pPr>
              <w:keepNext w:val="0"/>
              <w:keepLines w:val="0"/>
              <w:pageBreakBefore w:val="0"/>
              <w:widowControl w:val="0"/>
              <w:kinsoku/>
              <w:wordWrap/>
              <w:overflowPunct/>
              <w:topLinePunct w:val="0"/>
              <w:autoSpaceDE w:val="0"/>
              <w:autoSpaceDN w:val="0"/>
              <w:bidi w:val="0"/>
              <w:adjustRightInd/>
              <w:snapToGrid/>
              <w:spacing w:before="0"/>
              <w:rPr>
                <w:rFonts w:hint="eastAsia" w:ascii="宋体" w:hAnsi="宋体" w:eastAsia="宋体" w:cs="宋体"/>
                <w:spacing w:val="-7"/>
                <w:kern w:val="0"/>
                <w:sz w:val="21"/>
                <w:szCs w:val="21"/>
                <w:vertAlign w:val="baseline"/>
                <w:lang w:val="en-US" w:eastAsia="zh-CN" w:bidi="ar-SA"/>
              </w:rPr>
            </w:pPr>
            <w:r>
              <w:rPr>
                <w:rFonts w:hint="eastAsia" w:ascii="宋体" w:hAnsi="宋体" w:eastAsia="宋体" w:cs="宋体"/>
                <w:spacing w:val="-7"/>
                <w:kern w:val="0"/>
                <w:sz w:val="21"/>
                <w:szCs w:val="21"/>
                <w:lang w:val="en-US" w:eastAsia="zh-CN" w:bidi="ar-SA"/>
              </w:rPr>
              <w:t>美菜网</w:t>
            </w:r>
          </w:p>
        </w:tc>
        <w:tc>
          <w:tcPr>
            <w:tcW w:w="2131" w:type="dxa"/>
            <w:vAlign w:val="top"/>
          </w:tcPr>
          <w:p w14:paraId="11D05794">
            <w:pPr>
              <w:keepNext w:val="0"/>
              <w:keepLines w:val="0"/>
              <w:pageBreakBefore w:val="0"/>
              <w:widowControl w:val="0"/>
              <w:kinsoku/>
              <w:wordWrap/>
              <w:overflowPunct/>
              <w:topLinePunct w:val="0"/>
              <w:autoSpaceDE w:val="0"/>
              <w:autoSpaceDN w:val="0"/>
              <w:bidi w:val="0"/>
              <w:adjustRightInd/>
              <w:snapToGrid/>
              <w:spacing w:before="0"/>
              <w:rPr>
                <w:rFonts w:hint="eastAsia" w:ascii="宋体" w:hAnsi="宋体" w:eastAsia="宋体" w:cs="宋体"/>
                <w:spacing w:val="-7"/>
                <w:kern w:val="0"/>
                <w:sz w:val="21"/>
                <w:szCs w:val="21"/>
                <w:vertAlign w:val="baseline"/>
                <w:lang w:val="en-US" w:eastAsia="zh-CN" w:bidi="ar-SA"/>
              </w:rPr>
            </w:pPr>
            <w:r>
              <w:rPr>
                <w:rFonts w:hint="eastAsia" w:ascii="宋体" w:hAnsi="宋体" w:eastAsia="宋体" w:cs="宋体"/>
                <w:spacing w:val="-7"/>
                <w:kern w:val="0"/>
                <w:sz w:val="21"/>
                <w:szCs w:val="21"/>
                <w:lang w:val="en-US" w:eastAsia="zh-CN" w:bidi="ar-SA"/>
              </w:rPr>
              <w:t>全品类覆盖、规模化采购、物流体系成熟</w:t>
            </w:r>
          </w:p>
        </w:tc>
        <w:tc>
          <w:tcPr>
            <w:tcW w:w="2131" w:type="dxa"/>
            <w:vAlign w:val="top"/>
          </w:tcPr>
          <w:p w14:paraId="6EEF9A19">
            <w:pPr>
              <w:keepNext w:val="0"/>
              <w:keepLines w:val="0"/>
              <w:pageBreakBefore w:val="0"/>
              <w:widowControl w:val="0"/>
              <w:kinsoku/>
              <w:wordWrap/>
              <w:overflowPunct/>
              <w:topLinePunct w:val="0"/>
              <w:autoSpaceDE w:val="0"/>
              <w:autoSpaceDN w:val="0"/>
              <w:bidi w:val="0"/>
              <w:adjustRightInd/>
              <w:snapToGrid/>
              <w:spacing w:before="0"/>
              <w:rPr>
                <w:rFonts w:hint="eastAsia" w:ascii="宋体" w:hAnsi="宋体" w:eastAsia="宋体" w:cs="宋体"/>
                <w:spacing w:val="-7"/>
                <w:kern w:val="0"/>
                <w:sz w:val="21"/>
                <w:szCs w:val="21"/>
                <w:vertAlign w:val="baseline"/>
                <w:lang w:val="en-US" w:eastAsia="zh-CN" w:bidi="ar-SA"/>
              </w:rPr>
            </w:pPr>
            <w:r>
              <w:rPr>
                <w:rFonts w:hint="eastAsia" w:ascii="宋体" w:hAnsi="宋体" w:eastAsia="宋体" w:cs="宋体"/>
                <w:spacing w:val="-7"/>
                <w:kern w:val="0"/>
                <w:sz w:val="21"/>
                <w:szCs w:val="21"/>
                <w:lang w:val="en-US" w:eastAsia="zh-CN" w:bidi="ar-SA"/>
              </w:rPr>
              <w:t>抽成高、对中小农户支持弱、区域渗透不足</w:t>
            </w:r>
          </w:p>
        </w:tc>
      </w:tr>
    </w:tbl>
    <w:p w14:paraId="5009539C">
      <w:pPr>
        <w:keepNext w:val="0"/>
        <w:keepLines w:val="0"/>
        <w:pageBreakBefore w:val="0"/>
        <w:widowControl w:val="0"/>
        <w:kinsoku/>
        <w:wordWrap/>
        <w:overflowPunct/>
        <w:topLinePunct w:val="0"/>
        <w:autoSpaceDE w:val="0"/>
        <w:autoSpaceDN w:val="0"/>
        <w:bidi w:val="0"/>
        <w:adjustRightInd/>
        <w:snapToGrid/>
        <w:spacing w:before="0"/>
        <w:ind w:firstLine="420" w:firstLineChars="0"/>
        <w:jc w:val="center"/>
        <w:rPr>
          <w:rFonts w:hint="eastAsia" w:ascii="宋体" w:hAnsi="宋体" w:eastAsia="宋体" w:cs="宋体"/>
          <w:b/>
          <w:bCs/>
          <w:spacing w:val="-7"/>
          <w:kern w:val="0"/>
          <w:sz w:val="21"/>
          <w:szCs w:val="21"/>
          <w:lang w:val="en-US" w:eastAsia="zh-CN" w:bidi="ar-SA"/>
        </w:rPr>
      </w:pPr>
      <w:r>
        <w:rPr>
          <w:rFonts w:hint="eastAsia" w:cs="宋体"/>
          <w:b/>
          <w:bCs/>
          <w:spacing w:val="-7"/>
          <w:kern w:val="0"/>
          <w:sz w:val="21"/>
          <w:szCs w:val="21"/>
          <w:lang w:val="en-US" w:eastAsia="zh-CN" w:bidi="ar-SA"/>
        </w:rPr>
        <w:t>表2：</w:t>
      </w:r>
      <w:r>
        <w:rPr>
          <w:rFonts w:hint="default" w:ascii="宋体" w:hAnsi="宋体" w:eastAsia="宋体" w:cs="宋体"/>
          <w:b/>
          <w:bCs/>
          <w:spacing w:val="-7"/>
          <w:kern w:val="0"/>
          <w:sz w:val="21"/>
          <w:szCs w:val="21"/>
          <w:lang w:val="en-US" w:eastAsia="zh-CN" w:bidi="ar-SA"/>
        </w:rPr>
        <w:t>竞争对手分析对比表</w:t>
      </w:r>
    </w:p>
    <w:p w14:paraId="46E4CB33">
      <w:pPr>
        <w:pStyle w:val="17"/>
        <w:keepNext w:val="0"/>
        <w:keepLines w:val="0"/>
        <w:pageBreakBefore w:val="0"/>
        <w:widowControl w:val="0"/>
        <w:numPr>
          <w:ilvl w:val="0"/>
          <w:numId w:val="0"/>
        </w:numPr>
        <w:tabs>
          <w:tab w:val="left" w:pos="707"/>
        </w:tabs>
        <w:kinsoku/>
        <w:wordWrap/>
        <w:overflowPunct/>
        <w:topLinePunct w:val="0"/>
        <w:autoSpaceDE w:val="0"/>
        <w:autoSpaceDN w:val="0"/>
        <w:bidi w:val="0"/>
        <w:adjustRightInd/>
        <w:snapToGrid/>
        <w:spacing w:before="0" w:after="0" w:line="240" w:lineRule="auto"/>
        <w:ind w:right="0" w:rightChars="0" w:firstLine="394" w:firstLineChars="200"/>
        <w:jc w:val="left"/>
        <w:rPr>
          <w:rFonts w:hint="eastAsia" w:ascii="宋体" w:hAnsi="宋体" w:eastAsia="宋体" w:cs="宋体"/>
          <w:spacing w:val="-7"/>
          <w:kern w:val="0"/>
          <w:sz w:val="21"/>
          <w:szCs w:val="21"/>
          <w:lang w:val="en-US" w:eastAsia="zh-CN" w:bidi="ar-SA"/>
        </w:rPr>
      </w:pPr>
      <w:r>
        <w:rPr>
          <w:rFonts w:hint="eastAsia" w:ascii="宋体" w:hAnsi="宋体" w:eastAsia="宋体" w:cs="宋体"/>
          <w:b/>
          <w:bCs/>
          <w:spacing w:val="-7"/>
          <w:kern w:val="0"/>
          <w:sz w:val="21"/>
          <w:szCs w:val="21"/>
          <w:lang w:val="en-US" w:eastAsia="zh-CN" w:bidi="ar-SA"/>
        </w:rPr>
        <w:t>总结</w:t>
      </w:r>
      <w:r>
        <w:rPr>
          <w:rFonts w:hint="default" w:ascii="宋体" w:hAnsi="宋体" w:eastAsia="宋体" w:cs="宋体"/>
          <w:b/>
          <w:bCs/>
          <w:spacing w:val="-7"/>
          <w:kern w:val="0"/>
          <w:sz w:val="21"/>
          <w:szCs w:val="21"/>
          <w:lang w:val="en-US" w:eastAsia="zh-CN" w:bidi="ar-SA"/>
        </w:rPr>
        <w:t>：</w:t>
      </w:r>
      <w:r>
        <w:rPr>
          <w:rFonts w:hint="default" w:ascii="宋体" w:hAnsi="宋体" w:eastAsia="宋体" w:cs="宋体"/>
          <w:spacing w:val="-7"/>
          <w:kern w:val="0"/>
          <w:sz w:val="21"/>
          <w:szCs w:val="21"/>
          <w:lang w:val="en-US" w:eastAsia="zh-CN" w:bidi="ar-SA"/>
        </w:rPr>
        <w:t>本项目依托淮安本地资源，以“AI赋能生产 + 订单驱动产销”为核心，聚焦区域深耕与农户协同，形成差异化竞争路径，填补了现有模式在本地化深度服务与供应链协同优化方面的空白。</w:t>
      </w:r>
    </w:p>
    <w:p w14:paraId="3B38D9AD">
      <w:pPr>
        <w:keepNext w:val="0"/>
        <w:keepLines w:val="0"/>
        <w:pageBreakBefore w:val="0"/>
        <w:widowControl w:val="0"/>
        <w:numPr>
          <w:ilvl w:val="0"/>
          <w:numId w:val="0"/>
        </w:numPr>
        <w:kinsoku/>
        <w:wordWrap/>
        <w:overflowPunct/>
        <w:topLinePunct w:val="0"/>
        <w:autoSpaceDE w:val="0"/>
        <w:autoSpaceDN w:val="0"/>
        <w:bidi w:val="0"/>
        <w:adjustRightInd/>
        <w:snapToGrid/>
        <w:ind w:leftChars="0" w:right="0" w:rightChars="0"/>
        <w:rPr>
          <w:rFonts w:hint="default" w:cs="宋体"/>
          <w:b/>
          <w:bCs/>
          <w:sz w:val="24"/>
          <w:szCs w:val="24"/>
          <w:lang w:val="en-US" w:eastAsia="zh-CN"/>
        </w:rPr>
      </w:pPr>
      <w:r>
        <w:rPr>
          <w:rFonts w:hint="eastAsia" w:cs="宋体"/>
          <w:b/>
          <w:bCs/>
          <w:sz w:val="24"/>
          <w:szCs w:val="24"/>
          <w:lang w:val="en-US" w:eastAsia="zh-CN"/>
        </w:rPr>
        <w:t>3.2竞争优势分析</w:t>
      </w:r>
    </w:p>
    <w:p w14:paraId="2D633FD8">
      <w:pPr>
        <w:keepNext w:val="0"/>
        <w:keepLines w:val="0"/>
        <w:pageBreakBefore w:val="0"/>
        <w:widowControl w:val="0"/>
        <w:kinsoku/>
        <w:wordWrap/>
        <w:overflowPunct/>
        <w:topLinePunct w:val="0"/>
        <w:autoSpaceDE w:val="0"/>
        <w:autoSpaceDN w:val="0"/>
        <w:bidi w:val="0"/>
        <w:adjustRightInd/>
        <w:snapToGrid/>
        <w:ind w:firstLine="420" w:firstLineChars="0"/>
        <w:rPr>
          <w:rFonts w:hint="eastAsia" w:ascii="宋体" w:hAnsi="宋体" w:eastAsia="宋体" w:cs="宋体"/>
          <w:spacing w:val="-7"/>
          <w:kern w:val="0"/>
          <w:sz w:val="21"/>
          <w:szCs w:val="21"/>
          <w:lang w:val="en-US" w:eastAsia="zh-CN" w:bidi="ar-SA"/>
        </w:rPr>
      </w:pPr>
      <w:r>
        <w:rPr>
          <w:rFonts w:hint="eastAsia" w:ascii="宋体" w:hAnsi="宋体" w:eastAsia="宋体" w:cs="宋体"/>
          <w:spacing w:val="-7"/>
          <w:kern w:val="0"/>
          <w:sz w:val="21"/>
          <w:szCs w:val="21"/>
          <w:lang w:val="en-US" w:eastAsia="zh-CN" w:bidi="ar-SA"/>
        </w:rPr>
        <w:t>本项目植根于“美食之都”淮安，这里不仅是淮扬菜文化的重要发源地，更是华东地区关键的农产品供应基地。淮安坐拥全国重要的商品粮基地和农副产品深加工产业集群，是华东最大的中弱筋小麦生产基地、江苏省最大的设施蔬菜生产基地和第二大水稻生产基地。我们依托淮安“食材供应链协会”，与本地众多优质农产品生产基地建立了深度合作关系，能够充分整合并高效利用这一得天独厚的区域性农产品资源优势，形成稳固的产地直供体系。</w:t>
      </w:r>
    </w:p>
    <w:p w14:paraId="6FC44120">
      <w:pPr>
        <w:keepNext w:val="0"/>
        <w:keepLines w:val="0"/>
        <w:pageBreakBefore w:val="0"/>
        <w:widowControl w:val="0"/>
        <w:kinsoku/>
        <w:wordWrap/>
        <w:overflowPunct/>
        <w:topLinePunct w:val="0"/>
        <w:autoSpaceDE w:val="0"/>
        <w:autoSpaceDN w:val="0"/>
        <w:bidi w:val="0"/>
        <w:adjustRightInd/>
        <w:snapToGrid/>
        <w:ind w:firstLine="420" w:firstLineChars="0"/>
        <w:rPr>
          <w:rFonts w:hint="eastAsia" w:ascii="宋体" w:hAnsi="宋体" w:eastAsia="宋体" w:cs="宋体"/>
          <w:spacing w:val="-7"/>
          <w:kern w:val="0"/>
          <w:sz w:val="21"/>
          <w:szCs w:val="21"/>
          <w:lang w:val="en-US" w:eastAsia="zh-CN" w:bidi="ar-SA"/>
        </w:rPr>
      </w:pPr>
      <w:r>
        <w:rPr>
          <w:rFonts w:hint="eastAsia" w:ascii="宋体" w:hAnsi="宋体" w:eastAsia="宋体" w:cs="宋体"/>
          <w:spacing w:val="-7"/>
          <w:kern w:val="0"/>
          <w:sz w:val="21"/>
          <w:szCs w:val="21"/>
          <w:lang w:val="en-US" w:eastAsia="zh-CN" w:bidi="ar-SA"/>
        </w:rPr>
        <w:t>在商业模式上，本项目实现了从源头到终端的革命性整合。通过构建“农户—AI—商超/客户端”的全链路数字化平台，我们以真实的消费订单反向驱动农业生产，实现了真正意义上的“以销定产”。这不仅极大地降低了农户的库存风险和盲目生产的损失，也为下游商超及消费者提供了稳定、可预期的优质货源。平台搭载的AI决策引擎，能够为农户提供基于大数据的需求预测和科学的种植指导，显著提升农产品的产量、品质与标准化程度，从而增强了整个供应链的韧性与效率。</w:t>
      </w:r>
    </w:p>
    <w:p w14:paraId="64D17D8C">
      <w:pPr>
        <w:keepNext w:val="0"/>
        <w:keepLines w:val="0"/>
        <w:pageBreakBefore w:val="0"/>
        <w:widowControl w:val="0"/>
        <w:numPr>
          <w:ilvl w:val="0"/>
          <w:numId w:val="6"/>
        </w:numPr>
        <w:kinsoku/>
        <w:wordWrap/>
        <w:overflowPunct/>
        <w:topLinePunct w:val="0"/>
        <w:autoSpaceDE w:val="0"/>
        <w:autoSpaceDN w:val="0"/>
        <w:bidi w:val="0"/>
        <w:adjustRightInd/>
        <w:snapToGrid/>
        <w:ind w:firstLine="420" w:firstLineChars="0"/>
        <w:rPr>
          <w:rFonts w:hint="eastAsia" w:ascii="宋体" w:hAnsi="宋体" w:eastAsia="宋体" w:cs="宋体"/>
          <w:spacing w:val="-7"/>
          <w:kern w:val="0"/>
          <w:sz w:val="21"/>
          <w:szCs w:val="21"/>
          <w:lang w:val="en-US" w:eastAsia="zh-CN" w:bidi="ar-SA"/>
        </w:rPr>
      </w:pPr>
      <w:r>
        <w:rPr>
          <w:rFonts w:hint="eastAsia" w:ascii="宋体" w:hAnsi="宋体" w:eastAsia="宋体" w:cs="宋体"/>
          <w:spacing w:val="-7"/>
          <w:kern w:val="0"/>
          <w:sz w:val="21"/>
          <w:szCs w:val="21"/>
          <w:lang w:val="en-US" w:eastAsia="zh-CN" w:bidi="ar-SA"/>
        </w:rPr>
        <w:t>本项目积极响应国家乡村振兴战略，以"科技助农、智慧兴农"为核心使命，致力于推动淮安地区农业的现代化转型。因此，项目自启动以来便获得了淮安市商务局、农业农村局等政府部门的高度认可与实质性支持。同时，我们与南京农业大学、淮阴工学院等高等院校及淮安市农业科学研究院等研究机构建立了产学研合作关系，通过平台实现农业基地与科研院所的精准对接。基地为高校提供实践场地与研究样本，高校则为基地输送前沿农业技术、信息化解决方案与专业人才，共同构建了一个持续进化的智慧农业生态。</w:t>
      </w:r>
    </w:p>
    <w:p w14:paraId="1887EAB8">
      <w:pPr>
        <w:keepNext w:val="0"/>
        <w:keepLines w:val="0"/>
        <w:pageBreakBefore w:val="0"/>
        <w:widowControl w:val="0"/>
        <w:numPr>
          <w:ilvl w:val="0"/>
          <w:numId w:val="6"/>
        </w:numPr>
        <w:kinsoku/>
        <w:wordWrap/>
        <w:overflowPunct/>
        <w:topLinePunct w:val="0"/>
        <w:autoSpaceDE w:val="0"/>
        <w:autoSpaceDN w:val="0"/>
        <w:bidi w:val="0"/>
        <w:adjustRightInd/>
        <w:snapToGrid/>
        <w:ind w:firstLine="420" w:firstLineChars="0"/>
        <w:rPr>
          <w:rFonts w:hint="eastAsia" w:ascii="宋体" w:hAnsi="宋体" w:eastAsia="宋体" w:cs="宋体"/>
          <w:spacing w:val="-7"/>
          <w:kern w:val="0"/>
          <w:sz w:val="21"/>
          <w:szCs w:val="21"/>
          <w:lang w:val="en-US" w:eastAsia="zh-CN" w:bidi="ar-SA"/>
        </w:rPr>
      </w:pPr>
      <w:r>
        <w:rPr>
          <w:rFonts w:hint="eastAsia" w:ascii="宋体" w:hAnsi="宋体" w:eastAsia="宋体" w:cs="宋体"/>
          <w:spacing w:val="-7"/>
          <w:kern w:val="0"/>
          <w:sz w:val="21"/>
          <w:szCs w:val="21"/>
          <w:lang w:val="en-US" w:eastAsia="zh-CN" w:bidi="ar-SA"/>
        </w:rPr>
        <w:t>在渠道拓展与模式创新方面，项目成果显著。目前，平台已与包括商联超市在内的5家区域连锁商超，以及海达冷链、明远农贸市场、新天地食品等区域头部食品生产和销售企业结成了深度战略合作伙伴关系，为本地农产品开拓了稳定高效的B端销售通路。尤为关键的是，平台创新性地引入了“农产品预售”模式，在作物成熟前即可基于AI模型预估产量与品质，并提前发布供应信息、锁定采购订单。这一模式有效解决了农产品“丰产不丰收”、集中上市导致价格踩踏的传统难题，为农户带来了切实的收益保障。</w:t>
      </w:r>
    </w:p>
    <w:p w14:paraId="70390B93">
      <w:pPr>
        <w:keepNext w:val="0"/>
        <w:keepLines w:val="0"/>
        <w:pageBreakBefore w:val="0"/>
        <w:widowControl w:val="0"/>
        <w:numPr>
          <w:ilvl w:val="0"/>
          <w:numId w:val="0"/>
        </w:numPr>
        <w:kinsoku/>
        <w:wordWrap/>
        <w:overflowPunct/>
        <w:topLinePunct w:val="0"/>
        <w:autoSpaceDE w:val="0"/>
        <w:autoSpaceDN w:val="0"/>
        <w:bidi w:val="0"/>
        <w:adjustRightInd/>
        <w:snapToGrid/>
        <w:ind w:leftChars="0" w:right="0" w:rightChars="0"/>
        <w:rPr>
          <w:rFonts w:hint="eastAsia" w:cs="宋体"/>
          <w:b/>
          <w:bCs/>
          <w:sz w:val="24"/>
          <w:szCs w:val="24"/>
          <w:lang w:val="en-US" w:eastAsia="zh-CN"/>
        </w:rPr>
      </w:pPr>
      <w:r>
        <w:rPr>
          <w:rFonts w:hint="eastAsia" w:cs="宋体"/>
          <w:b/>
          <w:bCs/>
          <w:sz w:val="24"/>
          <w:szCs w:val="24"/>
          <w:lang w:val="en-US" w:eastAsia="zh-CN"/>
        </w:rPr>
        <w:t>3.3竞争劣势分析</w:t>
      </w:r>
    </w:p>
    <w:p w14:paraId="36BBF44A">
      <w:pPr>
        <w:keepNext w:val="0"/>
        <w:keepLines w:val="0"/>
        <w:pageBreakBefore w:val="0"/>
        <w:widowControl w:val="0"/>
        <w:numPr>
          <w:ilvl w:val="0"/>
          <w:numId w:val="6"/>
        </w:numPr>
        <w:kinsoku/>
        <w:wordWrap/>
        <w:overflowPunct/>
        <w:topLinePunct w:val="0"/>
        <w:autoSpaceDE w:val="0"/>
        <w:autoSpaceDN w:val="0"/>
        <w:bidi w:val="0"/>
        <w:adjustRightInd/>
        <w:snapToGrid/>
        <w:ind w:firstLine="420" w:firstLineChars="0"/>
        <w:rPr>
          <w:rFonts w:hint="eastAsia" w:ascii="宋体" w:hAnsi="宋体" w:eastAsia="宋体" w:cs="宋体"/>
          <w:spacing w:val="-7"/>
          <w:kern w:val="0"/>
          <w:sz w:val="21"/>
          <w:szCs w:val="21"/>
          <w:lang w:val="en-US" w:eastAsia="zh-CN" w:bidi="ar-SA"/>
        </w:rPr>
      </w:pPr>
      <w:r>
        <w:rPr>
          <w:rFonts w:hint="eastAsia" w:ascii="宋体" w:hAnsi="宋体" w:eastAsia="宋体" w:cs="宋体"/>
          <w:spacing w:val="-7"/>
          <w:kern w:val="0"/>
          <w:sz w:val="21"/>
          <w:szCs w:val="21"/>
          <w:lang w:val="en-US" w:eastAsia="zh-CN" w:bidi="ar-SA"/>
        </w:rPr>
        <w:t>在品牌与规模层面，相较于美菜网、盒马鲜生等全国性的行业“独角兽”或领先平台，本项目仍处于发展的初始阶段。我们的品牌知名度有限，市场影响力多集中于淮安本地，在开拓新市场时面临较高的用户教育成本和信任建立门槛。同时，在资金实力、技术团队规模和市场份额上，与这些巨头相比存在显著差距。第二，在服务广度与深度上存在不足。与已经过多年发展、业务链条纵横延伸的成熟平台相比，我们目前提供的产品与服务相对聚焦，主要围绕核心的供应链匹配与AI种植指导展开，在金融、物流、深加工等横向增值服务方面的拓展尚不充分。缺乏多元化的业务组合，可能导致盈利模式单一，抗风险能力相对较弱。第三，核心用户的数字化素养是项目推进中面临的一个现实挑战。平台价值的发挥高度依赖AI系统的应用，而我们的核心服务对象之一——农户，尤其是年龄偏大的传统种植户，对数字化工具和智能决策系统的接受程度与使用能力普遍较低。这需要我们投入大量且持续的资源进行培训、引导和手把手扶持，一定程度上影响了平台的快速普及与效率提升。第四，在供应链的实际控制力上存在短板。与采用重资产自营模式（自建仓储、物流）的竞争对手不同，我们目前主要扮演资源整合与平台连接的角色。这种轻资产模式在起步阶段有利于快速扩张，但也导致我们对物流时效、仓储品质等关键履约环节的控制力较弱，在服务体验的稳定性和一致性上面临挑战，可能影响终端客户的满意度与忠诚度。</w:t>
      </w:r>
    </w:p>
    <w:p w14:paraId="4CDE3D76">
      <w:pPr>
        <w:keepNext w:val="0"/>
        <w:keepLines w:val="0"/>
        <w:pageBreakBefore w:val="0"/>
        <w:widowControl w:val="0"/>
        <w:numPr>
          <w:ilvl w:val="0"/>
          <w:numId w:val="0"/>
        </w:numPr>
        <w:kinsoku/>
        <w:wordWrap/>
        <w:overflowPunct/>
        <w:topLinePunct w:val="0"/>
        <w:autoSpaceDE w:val="0"/>
        <w:autoSpaceDN w:val="0"/>
        <w:bidi w:val="0"/>
        <w:adjustRightInd/>
        <w:snapToGrid/>
        <w:ind w:right="0" w:rightChars="0"/>
        <w:rPr>
          <w:rFonts w:hint="eastAsia" w:cs="宋体"/>
          <w:b/>
          <w:bCs/>
          <w:spacing w:val="-7"/>
          <w:kern w:val="0"/>
          <w:sz w:val="24"/>
          <w:szCs w:val="24"/>
          <w:lang w:val="en-US" w:eastAsia="zh-CN" w:bidi="ar-SA"/>
        </w:rPr>
      </w:pPr>
      <w:r>
        <w:rPr>
          <w:rFonts w:hint="eastAsia" w:cs="宋体"/>
          <w:b/>
          <w:bCs/>
          <w:spacing w:val="-7"/>
          <w:kern w:val="0"/>
          <w:sz w:val="24"/>
          <w:szCs w:val="24"/>
          <w:lang w:val="en-US" w:eastAsia="zh-CN" w:bidi="ar-SA"/>
        </w:rPr>
        <w:t>3.4技术可行性分析</w:t>
      </w:r>
    </w:p>
    <w:p w14:paraId="0269E30C">
      <w:pPr>
        <w:keepLines w:val="0"/>
        <w:pageBreakBefore w:val="0"/>
        <w:widowControl w:val="0"/>
        <w:kinsoku/>
        <w:wordWrap/>
        <w:overflowPunct/>
        <w:topLinePunct w:val="0"/>
        <w:autoSpaceDE w:val="0"/>
        <w:autoSpaceDN w:val="0"/>
        <w:bidi w:val="0"/>
        <w:adjustRightInd/>
        <w:snapToGrid/>
        <w:spacing w:before="0" w:line="240" w:lineRule="auto"/>
        <w:rPr>
          <w:rFonts w:hint="eastAsia" w:ascii="宋体" w:hAnsi="宋体" w:eastAsia="宋体" w:cs="宋体"/>
          <w:b/>
          <w:bCs/>
          <w:sz w:val="21"/>
          <w:szCs w:val="21"/>
        </w:rPr>
      </w:pPr>
      <w:r>
        <w:rPr>
          <w:rFonts w:hint="eastAsia" w:ascii="宋体" w:hAnsi="宋体" w:eastAsia="宋体" w:cs="宋体"/>
          <w:b/>
          <w:bCs/>
          <w:sz w:val="21"/>
          <w:szCs w:val="21"/>
        </w:rPr>
        <w:t>3.4.1微信电商平台</w:t>
      </w:r>
    </w:p>
    <w:p w14:paraId="32ED1BC3">
      <w:pPr>
        <w:keepLines w:val="0"/>
        <w:pageBreakBefore w:val="0"/>
        <w:widowControl w:val="0"/>
        <w:kinsoku/>
        <w:wordWrap/>
        <w:overflowPunct/>
        <w:topLinePunct w:val="0"/>
        <w:autoSpaceDE w:val="0"/>
        <w:autoSpaceDN w:val="0"/>
        <w:bidi w:val="0"/>
        <w:adjustRightInd/>
        <w:snapToGrid/>
        <w:spacing w:before="0" w:line="240" w:lineRule="auto"/>
        <w:ind w:left="221" w:right="113" w:firstLine="417" w:firstLineChars="199"/>
        <w:rPr>
          <w:rFonts w:hint="eastAsia" w:ascii="宋体" w:hAnsi="宋体" w:eastAsia="宋体" w:cs="宋体"/>
          <w:sz w:val="21"/>
          <w:szCs w:val="21"/>
        </w:rPr>
      </w:pPr>
      <w:r>
        <w:rPr>
          <w:rFonts w:hint="eastAsia" w:ascii="宋体" w:hAnsi="宋体" w:eastAsia="宋体" w:cs="宋体"/>
          <w:sz w:val="21"/>
          <w:szCs w:val="21"/>
        </w:rPr>
        <w:t>依托微信公众智能服务平台和小程序服务商，双方共同打造开放社区“微商城-AI智慧农业产销”，该社区主要以“AI智能决策”为核心，同时联系和作用到农户端和商超端，依据后台大数据，帮助农户种植售卖，帮助商超选购下单。</w:t>
      </w:r>
    </w:p>
    <w:p w14:paraId="1EBE8813">
      <w:pPr>
        <w:keepNext/>
        <w:keepLines w:val="0"/>
        <w:pageBreakBefore w:val="0"/>
        <w:widowControl w:val="0"/>
        <w:kinsoku/>
        <w:wordWrap/>
        <w:overflowPunct/>
        <w:topLinePunct w:val="0"/>
        <w:autoSpaceDE w:val="0"/>
        <w:autoSpaceDN w:val="0"/>
        <w:bidi w:val="0"/>
        <w:adjustRightInd/>
        <w:snapToGrid/>
        <w:spacing w:before="0" w:line="240" w:lineRule="auto"/>
        <w:jc w:val="center"/>
        <w:rPr>
          <w:rFonts w:hint="eastAsia" w:ascii="宋体" w:hAnsi="宋体" w:eastAsia="宋体" w:cs="宋体"/>
          <w:sz w:val="21"/>
          <w:szCs w:val="21"/>
        </w:rPr>
      </w:pPr>
      <w:r>
        <w:rPr>
          <w:rFonts w:hint="eastAsia" w:ascii="宋体" w:hAnsi="宋体" w:eastAsia="宋体" w:cs="宋体"/>
          <w:sz w:val="21"/>
          <w:szCs w:val="21"/>
        </w:rPr>
        <w:drawing>
          <wp:inline distT="0" distB="0" distL="0" distR="0">
            <wp:extent cx="4086860" cy="2424430"/>
            <wp:effectExtent l="0" t="0" r="8890" b="4445"/>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4086860" cy="2424430"/>
                    </a:xfrm>
                    <a:prstGeom prst="rect">
                      <a:avLst/>
                    </a:prstGeom>
                  </pic:spPr>
                </pic:pic>
              </a:graphicData>
            </a:graphic>
          </wp:inline>
        </w:drawing>
      </w:r>
    </w:p>
    <w:p w14:paraId="410BDC5E">
      <w:pPr>
        <w:pStyle w:val="7"/>
        <w:keepLines w:val="0"/>
        <w:pageBreakBefore w:val="0"/>
        <w:widowControl w:val="0"/>
        <w:kinsoku/>
        <w:wordWrap/>
        <w:overflowPunct/>
        <w:topLinePunct w:val="0"/>
        <w:autoSpaceDE w:val="0"/>
        <w:autoSpaceDN w:val="0"/>
        <w:bidi w:val="0"/>
        <w:adjustRightInd/>
        <w:snapToGrid/>
        <w:spacing w:before="0" w:line="240" w:lineRule="auto"/>
        <w:jc w:val="center"/>
        <w:rPr>
          <w:rFonts w:hint="eastAsia" w:ascii="宋体" w:hAnsi="宋体" w:eastAsia="宋体" w:cs="宋体"/>
          <w:b/>
          <w:bCs/>
          <w:sz w:val="21"/>
          <w:szCs w:val="21"/>
        </w:rPr>
      </w:pPr>
      <w:r>
        <w:rPr>
          <w:rFonts w:hint="eastAsia" w:ascii="宋体" w:hAnsi="宋体" w:eastAsia="宋体" w:cs="宋体"/>
          <w:b/>
          <w:bCs/>
          <w:sz w:val="21"/>
          <w:szCs w:val="21"/>
        </w:rPr>
        <w:t>图</w:t>
      </w:r>
      <w:r>
        <w:rPr>
          <w:rFonts w:hint="eastAsia" w:ascii="宋体" w:hAnsi="宋体" w:eastAsia="宋体" w:cs="宋体"/>
          <w:b/>
          <w:bCs/>
          <w:sz w:val="21"/>
          <w:szCs w:val="21"/>
          <w:lang w:val="en-US" w:eastAsia="zh-CN"/>
        </w:rPr>
        <w:t>3</w:t>
      </w:r>
      <w:r>
        <w:rPr>
          <w:rFonts w:hint="eastAsia" w:ascii="宋体" w:hAnsi="宋体" w:eastAsia="宋体" w:cs="宋体"/>
          <w:b/>
          <w:bCs/>
          <w:sz w:val="21"/>
          <w:szCs w:val="21"/>
        </w:rPr>
        <w:t>：微商城—AI智慧农业产销平台小程序规划图</w:t>
      </w:r>
    </w:p>
    <w:p w14:paraId="7F52F6DB">
      <w:pPr>
        <w:keepLines w:val="0"/>
        <w:pageBreakBefore w:val="0"/>
        <w:widowControl w:val="0"/>
        <w:kinsoku/>
        <w:wordWrap/>
        <w:overflowPunct/>
        <w:topLinePunct w:val="0"/>
        <w:autoSpaceDE w:val="0"/>
        <w:autoSpaceDN w:val="0"/>
        <w:bidi w:val="0"/>
        <w:adjustRightInd/>
        <w:snapToGrid/>
        <w:spacing w:before="0" w:line="240" w:lineRule="auto"/>
        <w:rPr>
          <w:rFonts w:hint="eastAsia" w:ascii="宋体" w:hAnsi="宋体" w:eastAsia="宋体" w:cs="宋体"/>
          <w:sz w:val="21"/>
          <w:szCs w:val="21"/>
        </w:rPr>
      </w:pPr>
    </w:p>
    <w:p w14:paraId="26D264D6">
      <w:pPr>
        <w:keepLines w:val="0"/>
        <w:pageBreakBefore w:val="0"/>
        <w:widowControl w:val="0"/>
        <w:kinsoku/>
        <w:wordWrap/>
        <w:overflowPunct/>
        <w:topLinePunct w:val="0"/>
        <w:autoSpaceDE w:val="0"/>
        <w:autoSpaceDN w:val="0"/>
        <w:bidi w:val="0"/>
        <w:adjustRightInd/>
        <w:snapToGrid/>
        <w:spacing w:before="0" w:line="240" w:lineRule="auto"/>
        <w:rPr>
          <w:rFonts w:hint="eastAsia" w:ascii="宋体" w:hAnsi="宋体" w:eastAsia="宋体" w:cs="宋体"/>
          <w:b/>
          <w:bCs/>
          <w:sz w:val="21"/>
          <w:szCs w:val="21"/>
        </w:rPr>
      </w:pPr>
      <w:r>
        <w:rPr>
          <w:rFonts w:hint="eastAsia" w:ascii="宋体" w:hAnsi="宋体" w:eastAsia="宋体" w:cs="宋体"/>
          <w:b/>
          <w:bCs/>
          <w:sz w:val="21"/>
          <w:szCs w:val="21"/>
        </w:rPr>
        <w:t>3.4.2技术路线可行性</w:t>
      </w:r>
    </w:p>
    <w:p w14:paraId="08C22A45">
      <w:pPr>
        <w:keepLines w:val="0"/>
        <w:pageBreakBefore w:val="0"/>
        <w:widowControl w:val="0"/>
        <w:kinsoku/>
        <w:wordWrap/>
        <w:overflowPunct/>
        <w:topLinePunct w:val="0"/>
        <w:autoSpaceDE w:val="0"/>
        <w:autoSpaceDN w:val="0"/>
        <w:bidi w:val="0"/>
        <w:adjustRightInd/>
        <w:snapToGrid/>
        <w:spacing w:before="0" w:line="240" w:lineRule="auto"/>
        <w:ind w:left="221" w:right="113" w:firstLine="417" w:firstLineChars="199"/>
        <w:rPr>
          <w:rFonts w:hint="eastAsia" w:ascii="宋体" w:hAnsi="宋体" w:eastAsia="宋体" w:cs="宋体"/>
          <w:sz w:val="21"/>
          <w:szCs w:val="21"/>
        </w:rPr>
      </w:pPr>
      <w:r>
        <w:rPr>
          <w:rFonts w:hint="eastAsia" w:ascii="宋体" w:hAnsi="宋体" w:eastAsia="宋体" w:cs="宋体"/>
          <w:sz w:val="21"/>
          <w:szCs w:val="21"/>
        </w:rPr>
        <w:t>AI智慧农业产销平台应广大农户和采购商的需求，创新研发智慧农业服务模块，通过对农户生产行为和市场需求的深入研究与分析，采用人工智能技术通过数据驱动支持，线上线下资源融合，系统全面服务农业产销全链条。打造AI决策支持与智慧管理相结合的综合性农业服务平台，通过对农业数据的整合分析、优化移动互联网服务模式，进而提升平台服务效率和用户体验。</w:t>
      </w:r>
    </w:p>
    <w:p w14:paraId="0CD95057">
      <w:pPr>
        <w:keepLines w:val="0"/>
        <w:pageBreakBefore w:val="0"/>
        <w:widowControl w:val="0"/>
        <w:kinsoku/>
        <w:wordWrap/>
        <w:overflowPunct/>
        <w:topLinePunct w:val="0"/>
        <w:autoSpaceDE w:val="0"/>
        <w:autoSpaceDN w:val="0"/>
        <w:bidi w:val="0"/>
        <w:adjustRightInd/>
        <w:snapToGrid/>
        <w:spacing w:before="0" w:line="240" w:lineRule="auto"/>
        <w:ind w:left="221" w:right="113" w:firstLine="417" w:firstLineChars="199"/>
        <w:rPr>
          <w:rFonts w:hint="eastAsia" w:ascii="宋体" w:hAnsi="宋体" w:eastAsia="宋体" w:cs="宋体"/>
          <w:sz w:val="21"/>
          <w:szCs w:val="21"/>
        </w:rPr>
      </w:pPr>
      <w:r>
        <w:rPr>
          <w:rFonts w:hint="eastAsia" w:ascii="宋体" w:hAnsi="宋体" w:eastAsia="宋体" w:cs="宋体"/>
          <w:sz w:val="21"/>
          <w:szCs w:val="21"/>
        </w:rPr>
        <w:t>平台采用Vue.js作为前端开发框架，结合微信小程序实现移动端轻量化部署，让农户能够通过手机随时随地获取AI决策建议和市场行情信息。后端采用Spring Cloud微服务架构设计，保证系统的高可用性和可扩展性，能够支撑大规模并发访问需求。AI决策引擎基于TensorFlow和PyTorch深度学习框架构建，集成病虫害图像识别、农产品价格预测、种植方案智能推荐等核心算法模块。数据存储层采用MySQL关系型数据库与MongoDB非关系型数据库相结合的混合方案，有效管理结构化业务数据和非结构化图像数据。平台还引入Redis缓存机制和RabbitMQ消息队列，优化系统响应速度和数据处理效率。目前，团队与农业科技园区建立了长期合作关系，在园区内设立技术研发中心，配备专业的服务器设备和开发环境，由技术骨干负责AI算法迭代优化、系统日常运维和技术推广培训等工作。</w:t>
      </w:r>
    </w:p>
    <w:p w14:paraId="4D21D22D">
      <w:pPr>
        <w:keepLines w:val="0"/>
        <w:pageBreakBefore w:val="0"/>
        <w:widowControl w:val="0"/>
        <w:kinsoku/>
        <w:wordWrap/>
        <w:overflowPunct/>
        <w:topLinePunct w:val="0"/>
        <w:autoSpaceDE w:val="0"/>
        <w:autoSpaceDN w:val="0"/>
        <w:bidi w:val="0"/>
        <w:adjustRightInd/>
        <w:snapToGrid/>
        <w:spacing w:before="0" w:line="240" w:lineRule="auto"/>
        <w:ind w:left="221" w:right="113" w:firstLine="207" w:firstLineChars="99"/>
        <w:rPr>
          <w:rFonts w:hint="eastAsia" w:ascii="宋体" w:hAnsi="宋体" w:eastAsia="宋体" w:cs="宋体"/>
          <w:sz w:val="21"/>
          <w:szCs w:val="21"/>
        </w:rPr>
      </w:pPr>
    </w:p>
    <w:p w14:paraId="7BE13E2C">
      <w:pPr>
        <w:keepLines w:val="0"/>
        <w:pageBreakBefore w:val="0"/>
        <w:widowControl w:val="0"/>
        <w:kinsoku/>
        <w:wordWrap/>
        <w:overflowPunct/>
        <w:topLinePunct w:val="0"/>
        <w:autoSpaceDE w:val="0"/>
        <w:autoSpaceDN w:val="0"/>
        <w:bidi w:val="0"/>
        <w:adjustRightInd/>
        <w:snapToGrid/>
        <w:spacing w:before="0" w:line="240" w:lineRule="auto"/>
        <w:ind w:left="221" w:right="113" w:firstLine="207" w:firstLineChars="99"/>
        <w:jc w:val="center"/>
        <w:rPr>
          <w:rFonts w:hint="eastAsia" w:ascii="宋体" w:hAnsi="宋体" w:eastAsia="宋体" w:cs="宋体"/>
          <w:sz w:val="21"/>
          <w:szCs w:val="21"/>
        </w:rPr>
      </w:pPr>
      <w:r>
        <w:rPr>
          <w:rFonts w:hint="eastAsia" w:ascii="宋体" w:hAnsi="宋体" w:eastAsia="宋体" w:cs="宋体"/>
          <w:sz w:val="21"/>
          <w:szCs w:val="21"/>
        </w:rPr>
        <w:drawing>
          <wp:inline distT="0" distB="0" distL="0" distR="0">
            <wp:extent cx="4487545" cy="4383405"/>
            <wp:effectExtent l="0" t="0" r="8255" b="10795"/>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10"/>
                    <a:stretch>
                      <a:fillRect/>
                    </a:stretch>
                  </pic:blipFill>
                  <pic:spPr>
                    <a:xfrm>
                      <a:off x="0" y="0"/>
                      <a:ext cx="4507077" cy="4383405"/>
                    </a:xfrm>
                    <a:prstGeom prst="rect">
                      <a:avLst/>
                    </a:prstGeom>
                  </pic:spPr>
                </pic:pic>
              </a:graphicData>
            </a:graphic>
          </wp:inline>
        </w:drawing>
      </w:r>
    </w:p>
    <w:p w14:paraId="387ED46D">
      <w:pPr>
        <w:pStyle w:val="7"/>
        <w:keepLines w:val="0"/>
        <w:pageBreakBefore w:val="0"/>
        <w:widowControl w:val="0"/>
        <w:kinsoku/>
        <w:wordWrap/>
        <w:overflowPunct/>
        <w:topLinePunct w:val="0"/>
        <w:autoSpaceDE w:val="0"/>
        <w:autoSpaceDN w:val="0"/>
        <w:bidi w:val="0"/>
        <w:adjustRightInd/>
        <w:snapToGrid/>
        <w:spacing w:before="0" w:line="240" w:lineRule="auto"/>
        <w:jc w:val="center"/>
        <w:rPr>
          <w:rFonts w:hint="eastAsia" w:ascii="宋体" w:hAnsi="宋体" w:eastAsia="宋体" w:cs="宋体"/>
          <w:b/>
          <w:bCs/>
          <w:sz w:val="21"/>
          <w:szCs w:val="21"/>
        </w:rPr>
      </w:pPr>
      <w:r>
        <w:rPr>
          <w:rFonts w:hint="eastAsia" w:ascii="宋体" w:hAnsi="宋体" w:eastAsia="宋体" w:cs="宋体"/>
          <w:b/>
          <w:bCs/>
          <w:sz w:val="21"/>
          <w:szCs w:val="21"/>
        </w:rPr>
        <w:t>图</w:t>
      </w:r>
      <w:r>
        <w:rPr>
          <w:rFonts w:hint="eastAsia" w:ascii="宋体" w:hAnsi="宋体" w:eastAsia="宋体" w:cs="宋体"/>
          <w:b/>
          <w:bCs/>
          <w:sz w:val="21"/>
          <w:szCs w:val="21"/>
          <w:lang w:val="en-US" w:eastAsia="zh-CN"/>
        </w:rPr>
        <w:t>4</w:t>
      </w:r>
      <w:r>
        <w:rPr>
          <w:rFonts w:hint="eastAsia" w:ascii="宋体" w:hAnsi="宋体" w:eastAsia="宋体" w:cs="宋体"/>
          <w:b/>
          <w:bCs/>
          <w:sz w:val="21"/>
          <w:szCs w:val="21"/>
        </w:rPr>
        <w:t>：AI智能决策流程图</w:t>
      </w:r>
    </w:p>
    <w:p w14:paraId="446FAB54">
      <w:pPr>
        <w:keepLines w:val="0"/>
        <w:pageBreakBefore w:val="0"/>
        <w:widowControl w:val="0"/>
        <w:kinsoku/>
        <w:wordWrap/>
        <w:overflowPunct/>
        <w:topLinePunct w:val="0"/>
        <w:autoSpaceDE w:val="0"/>
        <w:autoSpaceDN w:val="0"/>
        <w:bidi w:val="0"/>
        <w:adjustRightInd/>
        <w:snapToGrid/>
        <w:spacing w:before="0" w:line="240" w:lineRule="auto"/>
        <w:rPr>
          <w:rFonts w:hint="eastAsia" w:ascii="宋体" w:hAnsi="宋体" w:eastAsia="宋体" w:cs="宋体"/>
          <w:sz w:val="21"/>
          <w:szCs w:val="21"/>
        </w:rPr>
      </w:pPr>
    </w:p>
    <w:p w14:paraId="73EEC2A8">
      <w:pPr>
        <w:keepLines w:val="0"/>
        <w:pageBreakBefore w:val="0"/>
        <w:widowControl w:val="0"/>
        <w:kinsoku/>
        <w:wordWrap/>
        <w:overflowPunct/>
        <w:topLinePunct w:val="0"/>
        <w:autoSpaceDE w:val="0"/>
        <w:autoSpaceDN w:val="0"/>
        <w:bidi w:val="0"/>
        <w:adjustRightInd/>
        <w:snapToGrid/>
        <w:spacing w:before="0" w:line="240" w:lineRule="auto"/>
        <w:rPr>
          <w:rFonts w:hint="eastAsia" w:ascii="宋体" w:hAnsi="宋体" w:eastAsia="宋体" w:cs="宋体"/>
          <w:b/>
          <w:bCs/>
          <w:sz w:val="21"/>
          <w:szCs w:val="21"/>
        </w:rPr>
      </w:pPr>
      <w:r>
        <w:rPr>
          <w:rFonts w:hint="eastAsia" w:ascii="宋体" w:hAnsi="宋体" w:eastAsia="宋体" w:cs="宋体"/>
          <w:b/>
          <w:bCs/>
          <w:sz w:val="21"/>
          <w:szCs w:val="21"/>
        </w:rPr>
        <w:t>3.4.3系统功能模块</w:t>
      </w:r>
    </w:p>
    <w:p w14:paraId="607B835D">
      <w:pPr>
        <w:keepLines w:val="0"/>
        <w:pageBreakBefore w:val="0"/>
        <w:widowControl w:val="0"/>
        <w:kinsoku/>
        <w:wordWrap/>
        <w:overflowPunct/>
        <w:topLinePunct w:val="0"/>
        <w:autoSpaceDE w:val="0"/>
        <w:autoSpaceDN w:val="0"/>
        <w:bidi w:val="0"/>
        <w:adjustRightInd/>
        <w:snapToGrid/>
        <w:spacing w:before="0" w:line="240" w:lineRule="auto"/>
        <w:rPr>
          <w:rFonts w:hint="eastAsia" w:ascii="宋体" w:hAnsi="宋体" w:eastAsia="宋体" w:cs="宋体"/>
          <w:sz w:val="21"/>
          <w:szCs w:val="21"/>
          <w:lang w:eastAsia="zh-CN"/>
        </w:rPr>
      </w:pPr>
      <w:r>
        <w:rPr>
          <w:rFonts w:hint="eastAsia" w:ascii="宋体" w:hAnsi="宋体" w:eastAsia="宋体" w:cs="宋体"/>
          <w:sz w:val="21"/>
          <w:szCs w:val="21"/>
          <w:lang w:eastAsia="zh-CN"/>
        </w:rPr>
        <w:drawing>
          <wp:inline distT="0" distB="0" distL="114300" distR="114300">
            <wp:extent cx="5979795" cy="3171825"/>
            <wp:effectExtent l="0" t="0" r="1905" b="0"/>
            <wp:docPr id="7" name="图片 7" descr="9b13ac0daa1d90fac201fb64417226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9b13ac0daa1d90fac201fb64417226cd"/>
                    <pic:cNvPicPr>
                      <a:picLocks noChangeAspect="1"/>
                    </pic:cNvPicPr>
                  </pic:nvPicPr>
                  <pic:blipFill>
                    <a:blip r:embed="rId11"/>
                    <a:stretch>
                      <a:fillRect/>
                    </a:stretch>
                  </pic:blipFill>
                  <pic:spPr>
                    <a:xfrm>
                      <a:off x="0" y="0"/>
                      <a:ext cx="5979795" cy="3171825"/>
                    </a:xfrm>
                    <a:prstGeom prst="rect">
                      <a:avLst/>
                    </a:prstGeom>
                  </pic:spPr>
                </pic:pic>
              </a:graphicData>
            </a:graphic>
          </wp:inline>
        </w:drawing>
      </w:r>
    </w:p>
    <w:p w14:paraId="0357B1E6">
      <w:pPr>
        <w:keepLines w:val="0"/>
        <w:pageBreakBefore w:val="0"/>
        <w:widowControl w:val="0"/>
        <w:kinsoku/>
        <w:wordWrap/>
        <w:overflowPunct/>
        <w:topLinePunct w:val="0"/>
        <w:autoSpaceDE w:val="0"/>
        <w:autoSpaceDN w:val="0"/>
        <w:bidi w:val="0"/>
        <w:adjustRightInd/>
        <w:snapToGrid/>
        <w:spacing w:before="0" w:line="240" w:lineRule="auto"/>
        <w:rPr>
          <w:rFonts w:hint="eastAsia" w:ascii="宋体" w:hAnsi="宋体" w:eastAsia="宋体" w:cs="宋体"/>
          <w:sz w:val="21"/>
          <w:szCs w:val="21"/>
          <w:lang w:eastAsia="zh-CN"/>
        </w:rPr>
      </w:pPr>
      <w:r>
        <w:rPr>
          <w:rFonts w:hint="eastAsia" w:ascii="宋体" w:hAnsi="宋体" w:eastAsia="宋体" w:cs="宋体"/>
          <w:sz w:val="21"/>
          <w:szCs w:val="21"/>
          <w:lang w:eastAsia="zh-CN"/>
        </w:rPr>
        <w:drawing>
          <wp:inline distT="0" distB="0" distL="114300" distR="114300">
            <wp:extent cx="5987415" cy="3228975"/>
            <wp:effectExtent l="0" t="0" r="3810" b="0"/>
            <wp:docPr id="8" name="图片 13" descr="9891245234847a6dcc1368a1b5245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3" descr="9891245234847a6dcc1368a1b5245102"/>
                    <pic:cNvPicPr>
                      <a:picLocks noChangeAspect="1"/>
                    </pic:cNvPicPr>
                  </pic:nvPicPr>
                  <pic:blipFill>
                    <a:blip r:embed="rId12"/>
                    <a:stretch>
                      <a:fillRect/>
                    </a:stretch>
                  </pic:blipFill>
                  <pic:spPr>
                    <a:xfrm>
                      <a:off x="0" y="0"/>
                      <a:ext cx="5987415" cy="3228975"/>
                    </a:xfrm>
                    <a:prstGeom prst="rect">
                      <a:avLst/>
                    </a:prstGeom>
                  </pic:spPr>
                </pic:pic>
              </a:graphicData>
            </a:graphic>
          </wp:inline>
        </w:drawing>
      </w:r>
    </w:p>
    <w:p w14:paraId="480A54FA">
      <w:pPr>
        <w:keepLines w:val="0"/>
        <w:pageBreakBefore w:val="0"/>
        <w:widowControl w:val="0"/>
        <w:kinsoku/>
        <w:wordWrap/>
        <w:overflowPunct/>
        <w:topLinePunct w:val="0"/>
        <w:autoSpaceDE w:val="0"/>
        <w:autoSpaceDN w:val="0"/>
        <w:bidi w:val="0"/>
        <w:adjustRightInd/>
        <w:snapToGrid/>
        <w:spacing w:before="0" w:line="240" w:lineRule="auto"/>
        <w:rPr>
          <w:rFonts w:hint="eastAsia" w:ascii="宋体" w:hAnsi="宋体" w:eastAsia="宋体" w:cs="宋体"/>
          <w:sz w:val="21"/>
          <w:szCs w:val="21"/>
        </w:rPr>
      </w:pPr>
      <w:r>
        <w:rPr>
          <w:rFonts w:hint="eastAsia" w:ascii="宋体" w:hAnsi="宋体" w:eastAsia="宋体" w:cs="宋体"/>
          <w:sz w:val="21"/>
          <w:szCs w:val="21"/>
          <w:lang w:eastAsia="zh-CN"/>
        </w:rPr>
        <w:drawing>
          <wp:inline distT="0" distB="0" distL="114300" distR="114300">
            <wp:extent cx="5985510" cy="3190875"/>
            <wp:effectExtent l="0" t="0" r="5715" b="0"/>
            <wp:docPr id="9" name="图片 14" descr="b2481552ede1025e612ffbfee73662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4" descr="b2481552ede1025e612ffbfee73662d0"/>
                    <pic:cNvPicPr>
                      <a:picLocks noChangeAspect="1"/>
                    </pic:cNvPicPr>
                  </pic:nvPicPr>
                  <pic:blipFill>
                    <a:blip r:embed="rId13"/>
                    <a:stretch>
                      <a:fillRect/>
                    </a:stretch>
                  </pic:blipFill>
                  <pic:spPr>
                    <a:xfrm>
                      <a:off x="0" y="0"/>
                      <a:ext cx="5985510" cy="3190875"/>
                    </a:xfrm>
                    <a:prstGeom prst="rect">
                      <a:avLst/>
                    </a:prstGeom>
                  </pic:spPr>
                </pic:pic>
              </a:graphicData>
            </a:graphic>
          </wp:inline>
        </w:drawing>
      </w:r>
    </w:p>
    <w:p w14:paraId="37AA84D8">
      <w:pPr>
        <w:keepLines w:val="0"/>
        <w:pageBreakBefore w:val="0"/>
        <w:widowControl w:val="0"/>
        <w:kinsoku/>
        <w:wordWrap/>
        <w:overflowPunct/>
        <w:topLinePunct w:val="0"/>
        <w:autoSpaceDE w:val="0"/>
        <w:autoSpaceDN w:val="0"/>
        <w:bidi w:val="0"/>
        <w:adjustRightInd/>
        <w:snapToGrid/>
        <w:spacing w:before="0" w:line="240" w:lineRule="auto"/>
        <w:rPr>
          <w:rFonts w:hint="eastAsia" w:ascii="宋体" w:hAnsi="宋体" w:eastAsia="宋体" w:cs="宋体"/>
          <w:b/>
          <w:bCs/>
          <w:sz w:val="21"/>
          <w:szCs w:val="21"/>
        </w:rPr>
      </w:pPr>
      <w:r>
        <w:rPr>
          <w:rFonts w:hint="eastAsia" w:ascii="宋体" w:hAnsi="宋体" w:eastAsia="宋体" w:cs="宋体"/>
          <w:b/>
          <w:bCs/>
          <w:sz w:val="21"/>
          <w:szCs w:val="21"/>
        </w:rPr>
        <w:t>3.4.4电子商务</w:t>
      </w:r>
    </w:p>
    <w:p w14:paraId="0ACBCF8E">
      <w:pPr>
        <w:keepLines w:val="0"/>
        <w:pageBreakBefore w:val="0"/>
        <w:widowControl w:val="0"/>
        <w:kinsoku/>
        <w:wordWrap/>
        <w:overflowPunct/>
        <w:topLinePunct w:val="0"/>
        <w:autoSpaceDE w:val="0"/>
        <w:autoSpaceDN w:val="0"/>
        <w:bidi w:val="0"/>
        <w:adjustRightInd/>
        <w:snapToGrid/>
        <w:spacing w:before="0" w:line="240" w:lineRule="auto"/>
        <w:ind w:right="113" w:firstLine="420" w:firstLineChars="0"/>
        <w:rPr>
          <w:rFonts w:hint="eastAsia" w:ascii="宋体" w:hAnsi="宋体" w:eastAsia="宋体" w:cs="宋体"/>
          <w:sz w:val="21"/>
          <w:szCs w:val="21"/>
        </w:rPr>
      </w:pPr>
      <w:r>
        <w:rPr>
          <w:rFonts w:hint="eastAsia" w:ascii="宋体" w:hAnsi="宋体" w:eastAsia="宋体" w:cs="宋体"/>
          <w:sz w:val="21"/>
          <w:szCs w:val="21"/>
        </w:rPr>
        <w:t>推广方面，在线下，我们可以在直接找到农户和商超，向他们讲述我们这个平台具有什么样的功能，以及它的优点和便捷性，帮助他们分析该平台会给他们带来利益。在线上，一方面，我们通过打广告，组织宣传活动等方式，让一些农户和电商了解我们的平台。另一方面，我们要在广告中充分展示我们平台的创新性，并把这种创新性带来的优势做到充分表现。</w:t>
      </w:r>
    </w:p>
    <w:p w14:paraId="4D833ACF">
      <w:pPr>
        <w:keepLines w:val="0"/>
        <w:pageBreakBefore w:val="0"/>
        <w:widowControl w:val="0"/>
        <w:kinsoku/>
        <w:wordWrap/>
        <w:overflowPunct/>
        <w:topLinePunct w:val="0"/>
        <w:autoSpaceDE w:val="0"/>
        <w:autoSpaceDN w:val="0"/>
        <w:bidi w:val="0"/>
        <w:adjustRightInd/>
        <w:snapToGrid/>
        <w:spacing w:before="0" w:line="240" w:lineRule="auto"/>
        <w:ind w:right="113"/>
        <w:rPr>
          <w:rFonts w:hint="eastAsia" w:cs="宋体"/>
          <w:b/>
          <w:bCs/>
          <w:sz w:val="24"/>
          <w:szCs w:val="24"/>
          <w:lang w:val="en-US" w:eastAsia="zh-CN"/>
        </w:rPr>
      </w:pPr>
      <w:r>
        <w:rPr>
          <w:rFonts w:hint="eastAsia" w:cs="宋体"/>
          <w:b/>
          <w:bCs/>
          <w:sz w:val="24"/>
          <w:szCs w:val="24"/>
          <w:lang w:val="en-US" w:eastAsia="zh-CN"/>
        </w:rPr>
        <w:t>3.5财务可行性分析</w:t>
      </w:r>
    </w:p>
    <w:p w14:paraId="4A014F64">
      <w:pPr>
        <w:rPr>
          <w:rFonts w:hint="eastAsia" w:ascii="宋体" w:hAnsi="宋体" w:eastAsia="宋体" w:cs="宋体"/>
          <w:b/>
          <w:bCs/>
          <w:sz w:val="21"/>
          <w:szCs w:val="21"/>
        </w:rPr>
      </w:pPr>
      <w:r>
        <w:rPr>
          <w:rFonts w:hint="eastAsia" w:ascii="宋体" w:hAnsi="宋体" w:eastAsia="宋体" w:cs="宋体"/>
          <w:b/>
          <w:bCs/>
          <w:sz w:val="21"/>
          <w:szCs w:val="21"/>
        </w:rPr>
        <w:t>3.5.1 投资估算与启动资金使用计划</w:t>
      </w:r>
    </w:p>
    <w:p w14:paraId="680C4ABC">
      <w:pPr>
        <w:rPr>
          <w:rFonts w:hint="eastAsia"/>
          <w:b/>
          <w:bCs/>
          <w:sz w:val="21"/>
          <w:szCs w:val="21"/>
        </w:rPr>
      </w:pPr>
      <w:r>
        <w:rPr>
          <w:rFonts w:hint="eastAsia"/>
          <w:b/>
          <w:bCs/>
          <w:sz w:val="21"/>
          <w:szCs w:val="21"/>
        </w:rPr>
        <w:t>一、核心盈利模式</w:t>
      </w:r>
    </w:p>
    <w:p w14:paraId="3FDFC87A">
      <w:pPr>
        <w:rPr>
          <w:rFonts w:hint="eastAsia"/>
          <w:b/>
          <w:bCs/>
          <w:sz w:val="21"/>
          <w:szCs w:val="21"/>
        </w:rPr>
      </w:pPr>
      <w:r>
        <w:rPr>
          <w:rFonts w:hint="eastAsia"/>
          <w:b/>
          <w:bCs/>
          <w:sz w:val="21"/>
          <w:szCs w:val="21"/>
        </w:rPr>
        <w:t>1.订单交易佣金（主要现金流）</w:t>
      </w:r>
    </w:p>
    <w:p w14:paraId="28C69B3D">
      <w:pPr>
        <w:numPr>
          <w:ilvl w:val="0"/>
          <w:numId w:val="0"/>
        </w:numPr>
        <w:ind w:right="0" w:rightChars="0"/>
        <w:rPr>
          <w:rFonts w:hint="eastAsia"/>
          <w:b/>
          <w:bCs/>
          <w:sz w:val="21"/>
          <w:szCs w:val="21"/>
        </w:rPr>
      </w:pPr>
      <w:r>
        <w:rPr>
          <w:rFonts w:hint="eastAsia"/>
          <w:b/>
          <w:bCs/>
          <w:sz w:val="21"/>
          <w:szCs w:val="21"/>
          <w:lang w:val="en-US" w:eastAsia="zh-CN"/>
        </w:rPr>
        <w:t>·</w:t>
      </w:r>
      <w:r>
        <w:rPr>
          <w:rFonts w:hint="eastAsia"/>
          <w:b/>
          <w:bCs/>
          <w:sz w:val="21"/>
          <w:szCs w:val="21"/>
        </w:rPr>
        <w:t>收费对象：</w:t>
      </w:r>
      <w:r>
        <w:rPr>
          <w:rFonts w:hint="eastAsia"/>
          <w:sz w:val="21"/>
          <w:szCs w:val="21"/>
        </w:rPr>
        <w:t>超市、网上卖菜平台等采购商。比如淮安美团优选仓在我们平台采购了</w:t>
      </w:r>
      <w:r>
        <w:rPr>
          <w:rFonts w:hint="eastAsia"/>
          <w:sz w:val="21"/>
          <w:szCs w:val="21"/>
          <w:lang w:val="en-US" w:eastAsia="zh-CN"/>
        </w:rPr>
        <w:t>8,000元</w:t>
      </w:r>
      <w:r>
        <w:rPr>
          <w:rFonts w:hint="eastAsia"/>
          <w:sz w:val="21"/>
          <w:szCs w:val="21"/>
        </w:rPr>
        <w:t>草莓，只需要付</w:t>
      </w:r>
      <w:r>
        <w:rPr>
          <w:rFonts w:hint="eastAsia"/>
          <w:sz w:val="21"/>
          <w:szCs w:val="21"/>
          <w:lang w:val="en-US" w:eastAsia="zh-CN"/>
        </w:rPr>
        <w:t>280</w:t>
      </w:r>
      <w:r>
        <w:rPr>
          <w:rFonts w:hint="eastAsia"/>
          <w:sz w:val="21"/>
          <w:szCs w:val="21"/>
        </w:rPr>
        <w:t>元佣金，比找传统经纪人</w:t>
      </w:r>
      <w:r>
        <w:rPr>
          <w:rFonts w:hint="eastAsia"/>
          <w:sz w:val="21"/>
          <w:szCs w:val="21"/>
          <w:lang w:val="en-US" w:eastAsia="zh-CN"/>
        </w:rPr>
        <w:t>节省120-200</w:t>
      </w:r>
      <w:r>
        <w:rPr>
          <w:rFonts w:hint="eastAsia"/>
          <w:sz w:val="21"/>
          <w:szCs w:val="21"/>
        </w:rPr>
        <w:t>元，采购商很愿意合作。</w:t>
      </w:r>
    </w:p>
    <w:p w14:paraId="2B631191">
      <w:pPr>
        <w:numPr>
          <w:ilvl w:val="0"/>
          <w:numId w:val="0"/>
        </w:numPr>
        <w:ind w:right="0" w:rightChars="0"/>
        <w:rPr>
          <w:rFonts w:hint="eastAsia"/>
          <w:sz w:val="21"/>
          <w:szCs w:val="21"/>
        </w:rPr>
      </w:pPr>
      <w:r>
        <w:rPr>
          <w:rFonts w:hint="eastAsia"/>
          <w:b/>
          <w:bCs/>
          <w:sz w:val="21"/>
          <w:szCs w:val="21"/>
          <w:lang w:val="en-US" w:eastAsia="zh-CN"/>
        </w:rPr>
        <w:t>·收费标准：</w:t>
      </w:r>
      <w:r>
        <w:rPr>
          <w:rFonts w:hint="eastAsia"/>
          <w:sz w:val="21"/>
          <w:szCs w:val="21"/>
        </w:rPr>
        <w:t>3.5%（低于传统经纪人5%-1</w:t>
      </w:r>
      <w:r>
        <w:rPr>
          <w:rFonts w:hint="eastAsia"/>
          <w:sz w:val="21"/>
          <w:szCs w:val="21"/>
          <w:lang w:val="en-US" w:eastAsia="zh-CN"/>
        </w:rPr>
        <w:t>0</w:t>
      </w:r>
      <w:r>
        <w:rPr>
          <w:rFonts w:hint="eastAsia"/>
          <w:sz w:val="21"/>
          <w:szCs w:val="21"/>
        </w:rPr>
        <w:t>%费率，性价比更高，很有优势）。</w:t>
      </w:r>
    </w:p>
    <w:p w14:paraId="6FBCCFEB">
      <w:pPr>
        <w:numPr>
          <w:ilvl w:val="0"/>
          <w:numId w:val="0"/>
        </w:numPr>
        <w:ind w:right="0" w:rightChars="0"/>
        <w:rPr>
          <w:rFonts w:hint="eastAsia"/>
          <w:sz w:val="21"/>
          <w:szCs w:val="21"/>
        </w:rPr>
      </w:pPr>
      <w:r>
        <w:rPr>
          <w:rFonts w:hint="eastAsia"/>
          <w:b/>
          <w:bCs/>
          <w:sz w:val="21"/>
          <w:szCs w:val="21"/>
          <w:lang w:val="en-US" w:eastAsia="zh-CN"/>
        </w:rPr>
        <w:t>·</w:t>
      </w:r>
      <w:r>
        <w:rPr>
          <w:rFonts w:hint="eastAsia"/>
          <w:b/>
          <w:bCs/>
          <w:sz w:val="21"/>
          <w:szCs w:val="21"/>
        </w:rPr>
        <w:t>核心价值：</w:t>
      </w:r>
      <w:r>
        <w:rPr>
          <w:rFonts w:hint="eastAsia"/>
          <w:sz w:val="21"/>
          <w:szCs w:val="21"/>
        </w:rPr>
        <w:t>为采购商提供品质、供应、效率、风险上都放心，不用操心货源问题。</w:t>
      </w:r>
    </w:p>
    <w:p w14:paraId="5A31F39A">
      <w:pPr>
        <w:numPr>
          <w:ilvl w:val="0"/>
          <w:numId w:val="0"/>
        </w:numPr>
        <w:ind w:right="0" w:rightChars="0"/>
        <w:rPr>
          <w:rFonts w:hint="eastAsia"/>
          <w:sz w:val="21"/>
          <w:szCs w:val="21"/>
        </w:rPr>
      </w:pPr>
      <w:r>
        <w:rPr>
          <w:rFonts w:hint="eastAsia"/>
          <w:b/>
          <w:bCs/>
          <w:sz w:val="21"/>
          <w:szCs w:val="21"/>
          <w:lang w:val="en-US" w:eastAsia="zh-CN"/>
        </w:rPr>
        <w:t>·</w:t>
      </w:r>
      <w:r>
        <w:rPr>
          <w:rFonts w:hint="eastAsia"/>
          <w:b/>
          <w:bCs/>
          <w:sz w:val="21"/>
          <w:szCs w:val="21"/>
        </w:rPr>
        <w:t>收费方式：</w:t>
      </w:r>
      <w:r>
        <w:rPr>
          <w:rFonts w:hint="eastAsia"/>
          <w:sz w:val="21"/>
          <w:szCs w:val="21"/>
        </w:rPr>
        <w:t>平台担保交易，采购商收货后自动扣佣金，能保证我们回款稳定。</w:t>
      </w:r>
    </w:p>
    <w:p w14:paraId="69E1B3D3">
      <w:pPr>
        <w:numPr>
          <w:ilvl w:val="0"/>
          <w:numId w:val="0"/>
        </w:numPr>
        <w:ind w:right="0" w:rightChars="0"/>
        <w:rPr>
          <w:rFonts w:hint="eastAsia"/>
          <w:b/>
          <w:bCs/>
          <w:sz w:val="21"/>
          <w:szCs w:val="21"/>
        </w:rPr>
      </w:pPr>
      <w:r>
        <w:rPr>
          <w:rFonts w:hint="eastAsia"/>
          <w:b/>
          <w:bCs/>
          <w:sz w:val="21"/>
          <w:szCs w:val="21"/>
          <w:lang w:val="en-US" w:eastAsia="zh-CN"/>
        </w:rPr>
        <w:t>2.</w:t>
      </w:r>
      <w:r>
        <w:rPr>
          <w:rFonts w:hint="eastAsia"/>
          <w:b/>
          <w:bCs/>
          <w:sz w:val="21"/>
          <w:szCs w:val="21"/>
        </w:rPr>
        <w:t>智能种植服务费（主要利润+用户粘性）</w:t>
      </w:r>
    </w:p>
    <w:p w14:paraId="785BA833">
      <w:pPr>
        <w:numPr>
          <w:ilvl w:val="0"/>
          <w:numId w:val="0"/>
        </w:numPr>
        <w:ind w:right="0" w:rightChars="0"/>
        <w:rPr>
          <w:rFonts w:hint="eastAsia"/>
          <w:sz w:val="21"/>
          <w:szCs w:val="21"/>
        </w:rPr>
      </w:pPr>
      <w:r>
        <w:rPr>
          <w:rFonts w:hint="eastAsia"/>
          <w:b/>
          <w:bCs/>
          <w:sz w:val="21"/>
          <w:szCs w:val="21"/>
          <w:lang w:val="en-US" w:eastAsia="zh-CN"/>
        </w:rPr>
        <w:t>·</w:t>
      </w:r>
      <w:r>
        <w:rPr>
          <w:rFonts w:hint="eastAsia"/>
          <w:b/>
          <w:bCs/>
          <w:sz w:val="21"/>
          <w:szCs w:val="21"/>
        </w:rPr>
        <w:t>收费对象：</w:t>
      </w:r>
      <w:r>
        <w:rPr>
          <w:rFonts w:hint="eastAsia"/>
          <w:sz w:val="21"/>
          <w:szCs w:val="21"/>
        </w:rPr>
        <w:t>签约农户</w:t>
      </w:r>
    </w:p>
    <w:p w14:paraId="2EE47840">
      <w:pPr>
        <w:numPr>
          <w:ilvl w:val="0"/>
          <w:numId w:val="0"/>
        </w:numPr>
        <w:ind w:right="0" w:rightChars="0"/>
        <w:rPr>
          <w:rFonts w:hint="eastAsia"/>
          <w:sz w:val="21"/>
          <w:szCs w:val="21"/>
        </w:rPr>
      </w:pPr>
      <w:r>
        <w:rPr>
          <w:rFonts w:hint="eastAsia"/>
          <w:b/>
          <w:bCs/>
          <w:sz w:val="21"/>
          <w:szCs w:val="21"/>
          <w:lang w:val="en-US" w:eastAsia="zh-CN"/>
        </w:rPr>
        <w:t>·</w:t>
      </w:r>
      <w:r>
        <w:rPr>
          <w:rFonts w:hint="eastAsia"/>
          <w:b/>
          <w:bCs/>
          <w:sz w:val="21"/>
          <w:szCs w:val="21"/>
        </w:rPr>
        <w:t>费率：</w:t>
      </w:r>
      <w:r>
        <w:rPr>
          <w:rFonts w:hint="eastAsia"/>
          <w:sz w:val="21"/>
          <w:szCs w:val="21"/>
        </w:rPr>
        <w:t>203.60元/亩/年（首年免费推广）首年免费是为了攒口碑，等第二年续费的时候，农户一算账——3亩地才600块钱，一季多赚的钱就够付10年的服务费，几乎都会愿意续费。</w:t>
      </w:r>
    </w:p>
    <w:p w14:paraId="584E8F3F">
      <w:pPr>
        <w:numPr>
          <w:ilvl w:val="0"/>
          <w:numId w:val="0"/>
        </w:numPr>
        <w:ind w:right="0" w:rightChars="0"/>
        <w:rPr>
          <w:rFonts w:hint="eastAsia"/>
          <w:sz w:val="21"/>
          <w:szCs w:val="21"/>
        </w:rPr>
      </w:pPr>
      <w:r>
        <w:rPr>
          <w:rFonts w:hint="eastAsia"/>
          <w:b/>
          <w:bCs/>
          <w:sz w:val="21"/>
          <w:szCs w:val="21"/>
          <w:lang w:val="en-US" w:eastAsia="zh-CN"/>
        </w:rPr>
        <w:t>·</w:t>
      </w:r>
      <w:r>
        <w:rPr>
          <w:rFonts w:hint="eastAsia"/>
          <w:b/>
          <w:bCs/>
          <w:sz w:val="21"/>
          <w:szCs w:val="21"/>
        </w:rPr>
        <w:t>核心服务：</w:t>
      </w:r>
      <w:r>
        <w:rPr>
          <w:rFonts w:hint="eastAsia"/>
          <w:sz w:val="21"/>
          <w:szCs w:val="21"/>
        </w:rPr>
        <w:t>给每户农户做专属种植计划，病虫害早提醒，还推荐合适的农资，不用他们瞎琢磨。我们实地调研过，用这套智能服务，农户每亩能多赚1428.50-2836.20元，花这点钱太值了。</w:t>
      </w:r>
    </w:p>
    <w:p w14:paraId="58A48E10">
      <w:pPr>
        <w:numPr>
          <w:ilvl w:val="0"/>
          <w:numId w:val="0"/>
        </w:numPr>
        <w:ind w:right="0" w:rightChars="0"/>
        <w:rPr>
          <w:rFonts w:hint="eastAsia"/>
          <w:b/>
          <w:bCs/>
          <w:sz w:val="21"/>
          <w:szCs w:val="21"/>
        </w:rPr>
      </w:pPr>
      <w:r>
        <w:rPr>
          <w:rFonts w:hint="eastAsia"/>
          <w:b/>
          <w:bCs/>
          <w:sz w:val="21"/>
          <w:szCs w:val="21"/>
          <w:lang w:val="en-US" w:eastAsia="zh-CN"/>
        </w:rPr>
        <w:t>·</w:t>
      </w:r>
      <w:r>
        <w:rPr>
          <w:rFonts w:hint="eastAsia"/>
          <w:b/>
          <w:bCs/>
          <w:sz w:val="21"/>
          <w:szCs w:val="21"/>
        </w:rPr>
        <w:t>核心优势：</w:t>
      </w:r>
      <w:r>
        <w:rPr>
          <w:rFonts w:hint="eastAsia"/>
          <w:sz w:val="21"/>
          <w:szCs w:val="21"/>
        </w:rPr>
        <w:t>农户每亩可多赚1400-2800元，投入性价比极高。</w:t>
      </w:r>
    </w:p>
    <w:p w14:paraId="1145352B">
      <w:pPr>
        <w:numPr>
          <w:ilvl w:val="0"/>
          <w:numId w:val="0"/>
        </w:numPr>
        <w:ind w:right="0" w:rightChars="0"/>
        <w:rPr>
          <w:rFonts w:hint="eastAsia"/>
          <w:b/>
          <w:bCs/>
          <w:sz w:val="21"/>
          <w:szCs w:val="21"/>
        </w:rPr>
      </w:pPr>
      <w:r>
        <w:rPr>
          <w:rFonts w:hint="eastAsia"/>
          <w:b/>
          <w:bCs/>
          <w:sz w:val="21"/>
          <w:szCs w:val="21"/>
          <w:lang w:val="en-US" w:eastAsia="zh-CN"/>
        </w:rPr>
        <w:t>3.</w:t>
      </w:r>
      <w:r>
        <w:rPr>
          <w:rFonts w:hint="eastAsia"/>
          <w:b/>
          <w:bCs/>
          <w:sz w:val="21"/>
          <w:szCs w:val="21"/>
        </w:rPr>
        <w:t>技术实施与数据服务费（额外增收）</w:t>
      </w:r>
    </w:p>
    <w:p w14:paraId="4ACF26F3">
      <w:pPr>
        <w:numPr>
          <w:ilvl w:val="0"/>
          <w:numId w:val="0"/>
        </w:numPr>
        <w:ind w:right="0" w:rightChars="0"/>
        <w:rPr>
          <w:rFonts w:hint="eastAsia"/>
          <w:sz w:val="21"/>
          <w:szCs w:val="21"/>
        </w:rPr>
      </w:pPr>
      <w:r>
        <w:rPr>
          <w:rFonts w:hint="eastAsia"/>
          <w:b/>
          <w:bCs/>
          <w:sz w:val="21"/>
          <w:szCs w:val="21"/>
          <w:lang w:val="en-US" w:eastAsia="zh-CN"/>
        </w:rPr>
        <w:t>·</w:t>
      </w:r>
      <w:r>
        <w:rPr>
          <w:rFonts w:hint="eastAsia"/>
          <w:b/>
          <w:bCs/>
          <w:sz w:val="21"/>
          <w:szCs w:val="21"/>
        </w:rPr>
        <w:t>服务对象：</w:t>
      </w:r>
      <w:r>
        <w:rPr>
          <w:rFonts w:hint="eastAsia"/>
          <w:sz w:val="21"/>
          <w:szCs w:val="21"/>
        </w:rPr>
        <w:t>大型农业企业、产业园、政府农业项目</w:t>
      </w:r>
    </w:p>
    <w:p w14:paraId="4393EF8B">
      <w:pPr>
        <w:numPr>
          <w:ilvl w:val="0"/>
          <w:numId w:val="0"/>
        </w:numPr>
        <w:ind w:right="0" w:rightChars="0"/>
        <w:rPr>
          <w:rFonts w:hint="eastAsia"/>
          <w:b/>
          <w:bCs/>
          <w:sz w:val="21"/>
          <w:szCs w:val="21"/>
        </w:rPr>
      </w:pPr>
      <w:r>
        <w:rPr>
          <w:rFonts w:hint="eastAsia"/>
          <w:b/>
          <w:bCs/>
          <w:sz w:val="21"/>
          <w:szCs w:val="21"/>
          <w:lang w:val="en-US" w:eastAsia="zh-CN"/>
        </w:rPr>
        <w:t>·</w:t>
      </w:r>
      <w:r>
        <w:rPr>
          <w:rFonts w:hint="eastAsia"/>
          <w:b/>
          <w:bCs/>
          <w:sz w:val="21"/>
          <w:szCs w:val="21"/>
        </w:rPr>
        <w:t>核心收费：</w:t>
      </w:r>
      <w:r>
        <w:rPr>
          <w:rFonts w:hint="eastAsia"/>
          <w:sz w:val="21"/>
          <w:szCs w:val="21"/>
        </w:rPr>
        <w:t>专属系统部署（5-20万元/次）、数据接口费（1-5万元/年/客户）、分析报告费（2-10 万元/份）以后慢慢拓展这块业务。</w:t>
      </w:r>
    </w:p>
    <w:p w14:paraId="4AD83CFF">
      <w:pPr>
        <w:rPr>
          <w:rFonts w:hint="eastAsia"/>
          <w:b/>
          <w:bCs/>
          <w:sz w:val="21"/>
          <w:szCs w:val="21"/>
        </w:rPr>
      </w:pPr>
      <w:r>
        <w:rPr>
          <w:rFonts w:hint="eastAsia"/>
          <w:b/>
          <w:bCs/>
          <w:sz w:val="21"/>
          <w:szCs w:val="21"/>
        </w:rPr>
        <w:t>二、初始启动资金</w:t>
      </w:r>
    </w:p>
    <w:p w14:paraId="6931721E">
      <w:pPr>
        <w:numPr>
          <w:ilvl w:val="0"/>
          <w:numId w:val="0"/>
        </w:numPr>
        <w:ind w:right="0" w:rightChars="0"/>
        <w:rPr>
          <w:rFonts w:hint="eastAsia"/>
          <w:b/>
          <w:bCs/>
          <w:sz w:val="21"/>
          <w:szCs w:val="21"/>
        </w:rPr>
      </w:pPr>
      <w:r>
        <w:rPr>
          <w:rFonts w:hint="eastAsia"/>
          <w:b/>
          <w:bCs/>
          <w:sz w:val="21"/>
          <w:szCs w:val="21"/>
          <w:lang w:val="en-US" w:eastAsia="zh-CN"/>
        </w:rPr>
        <w:t>·</w:t>
      </w:r>
      <w:r>
        <w:rPr>
          <w:rFonts w:hint="eastAsia"/>
          <w:b/>
          <w:bCs/>
          <w:sz w:val="21"/>
          <w:szCs w:val="21"/>
        </w:rPr>
        <w:t>总额：67,375.00元（约6.73万元）</w:t>
      </w:r>
    </w:p>
    <w:p w14:paraId="585D934F">
      <w:pPr>
        <w:numPr>
          <w:ilvl w:val="0"/>
          <w:numId w:val="0"/>
        </w:numPr>
        <w:ind w:right="0" w:rightChars="0"/>
        <w:rPr>
          <w:rFonts w:hint="eastAsia"/>
          <w:sz w:val="21"/>
          <w:szCs w:val="21"/>
        </w:rPr>
      </w:pPr>
      <w:r>
        <w:rPr>
          <w:rFonts w:hint="eastAsia"/>
          <w:b/>
          <w:bCs/>
          <w:sz w:val="21"/>
          <w:szCs w:val="21"/>
          <w:lang w:val="en-US" w:eastAsia="zh-CN"/>
        </w:rPr>
        <w:t>·</w:t>
      </w:r>
      <w:r>
        <w:rPr>
          <w:rFonts w:hint="eastAsia"/>
          <w:b/>
          <w:bCs/>
          <w:sz w:val="21"/>
          <w:szCs w:val="21"/>
        </w:rPr>
        <w:t>资金来源：</w:t>
      </w:r>
      <w:r>
        <w:rPr>
          <w:rFonts w:hint="eastAsia"/>
          <w:sz w:val="21"/>
          <w:szCs w:val="21"/>
        </w:rPr>
        <w:t>团队自筹、创业基金、小额投资</w:t>
      </w:r>
    </w:p>
    <w:p w14:paraId="64C1F199">
      <w:pPr>
        <w:numPr>
          <w:ilvl w:val="0"/>
          <w:numId w:val="0"/>
        </w:numPr>
        <w:ind w:right="0" w:rightChars="0"/>
        <w:rPr>
          <w:rFonts w:hint="eastAsia"/>
          <w:b/>
          <w:bCs/>
          <w:sz w:val="21"/>
          <w:szCs w:val="21"/>
        </w:rPr>
      </w:pPr>
      <w:r>
        <w:rPr>
          <w:rFonts w:hint="eastAsia"/>
          <w:b/>
          <w:bCs/>
          <w:sz w:val="21"/>
          <w:szCs w:val="21"/>
          <w:lang w:val="en-US" w:eastAsia="zh-CN"/>
        </w:rPr>
        <w:t>·</w:t>
      </w:r>
      <w:r>
        <w:rPr>
          <w:rFonts w:hint="eastAsia"/>
          <w:b/>
          <w:bCs/>
          <w:sz w:val="21"/>
          <w:szCs w:val="21"/>
        </w:rPr>
        <w:t>核心用途：</w:t>
      </w:r>
      <w:r>
        <w:rPr>
          <w:rFonts w:hint="eastAsia"/>
          <w:sz w:val="21"/>
          <w:szCs w:val="21"/>
        </w:rPr>
        <w:t>技术开发、运营启动、团队与市场推广</w:t>
      </w:r>
    </w:p>
    <w:p w14:paraId="0AC3C5D7">
      <w:pPr>
        <w:rPr>
          <w:rFonts w:hint="eastAsia"/>
          <w:b/>
          <w:bCs/>
          <w:sz w:val="21"/>
          <w:szCs w:val="21"/>
        </w:rPr>
      </w:pPr>
      <w:r>
        <w:rPr>
          <w:rFonts w:hint="eastAsia"/>
          <w:b/>
          <w:bCs/>
          <w:sz w:val="21"/>
          <w:szCs w:val="21"/>
        </w:rPr>
        <w:t xml:space="preserve">盈利模式演进路径 </w:t>
      </w:r>
    </w:p>
    <w:p w14:paraId="014F2030">
      <w:pPr>
        <w:numPr>
          <w:ilvl w:val="0"/>
          <w:numId w:val="0"/>
        </w:numPr>
        <w:ind w:right="0" w:rightChars="0"/>
        <w:rPr>
          <w:rFonts w:hint="eastAsia"/>
          <w:b/>
          <w:bCs/>
          <w:sz w:val="21"/>
          <w:szCs w:val="21"/>
        </w:rPr>
      </w:pPr>
      <w:r>
        <w:rPr>
          <w:rFonts w:hint="eastAsia"/>
          <w:b/>
          <w:bCs/>
          <w:sz w:val="21"/>
          <w:szCs w:val="21"/>
          <w:lang w:val="en-US" w:eastAsia="zh-CN"/>
        </w:rPr>
        <w:t>·</w:t>
      </w:r>
      <w:r>
        <w:rPr>
          <w:rFonts w:hint="eastAsia"/>
          <w:b/>
          <w:bCs/>
          <w:sz w:val="21"/>
          <w:szCs w:val="21"/>
        </w:rPr>
        <w:t>阶段一（0-18个月）</w:t>
      </w:r>
      <w:r>
        <w:rPr>
          <w:rFonts w:hint="eastAsia"/>
          <w:sz w:val="21"/>
          <w:szCs w:val="21"/>
        </w:rPr>
        <w:t>：先靠交易佣金赚钱，重点把“平台对接买卖”的流程跑通，验证大家是不是真的需要，积累用户和数据，智能服务免费送，吸引农户来用。​</w:t>
      </w:r>
    </w:p>
    <w:p w14:paraId="03F8A417">
      <w:pPr>
        <w:numPr>
          <w:ilvl w:val="0"/>
          <w:numId w:val="0"/>
        </w:numPr>
        <w:ind w:right="0" w:rightChars="0"/>
        <w:rPr>
          <w:rFonts w:hint="eastAsia"/>
          <w:b/>
          <w:bCs/>
          <w:sz w:val="21"/>
          <w:szCs w:val="21"/>
        </w:rPr>
      </w:pPr>
      <w:r>
        <w:rPr>
          <w:rFonts w:hint="eastAsia"/>
          <w:b/>
          <w:bCs/>
          <w:sz w:val="21"/>
          <w:szCs w:val="21"/>
          <w:lang w:val="en-US" w:eastAsia="zh-CN"/>
        </w:rPr>
        <w:t>·</w:t>
      </w:r>
      <w:r>
        <w:rPr>
          <w:rFonts w:hint="eastAsia"/>
          <w:b/>
          <w:bCs/>
          <w:sz w:val="21"/>
          <w:szCs w:val="21"/>
        </w:rPr>
        <w:t>阶段二（18-36个月）：</w:t>
      </w:r>
      <w:r>
        <w:rPr>
          <w:rFonts w:hint="eastAsia"/>
          <w:sz w:val="21"/>
          <w:szCs w:val="21"/>
        </w:rPr>
        <w:t>佣金（70%）+智能服务费（30%），有了稳定用户后，对智能服务收费，多赚钱、提高用户粘性。既能多赚钱，还能让农户更依赖我们平台。</w:t>
      </w:r>
    </w:p>
    <w:p w14:paraId="7A0F1D80">
      <w:pPr>
        <w:numPr>
          <w:ilvl w:val="0"/>
          <w:numId w:val="0"/>
        </w:numPr>
        <w:ind w:right="0" w:rightChars="0"/>
        <w:jc w:val="both"/>
        <w:rPr>
          <w:rFonts w:hint="eastAsia"/>
          <w:sz w:val="21"/>
          <w:szCs w:val="21"/>
        </w:rPr>
      </w:pPr>
      <w:r>
        <w:rPr>
          <w:rFonts w:hint="eastAsia"/>
          <w:b/>
          <w:bCs/>
          <w:sz w:val="21"/>
          <w:szCs w:val="21"/>
          <w:lang w:val="en-US" w:eastAsia="zh-CN"/>
        </w:rPr>
        <w:t>·</w:t>
      </w:r>
      <w:r>
        <w:rPr>
          <w:rFonts w:hint="eastAsia"/>
          <w:b/>
          <w:bCs/>
          <w:sz w:val="21"/>
          <w:szCs w:val="21"/>
        </w:rPr>
        <w:t>阶段三（36个月以后）：</w:t>
      </w:r>
      <w:r>
        <w:rPr>
          <w:rFonts w:hint="eastAsia"/>
          <w:sz w:val="21"/>
          <w:szCs w:val="21"/>
        </w:rPr>
        <w:t>佣金（50%）+智能服务费（30%+数据/技术服务（20%），等平台有了名气和足够多的数据，就靠这些赚更高利润的增值服务钱。</w:t>
      </w:r>
    </w:p>
    <w:p w14:paraId="4ED1EA06">
      <w:pPr>
        <w:keepNext w:val="0"/>
        <w:keepLines w:val="0"/>
        <w:pageBreakBefore w:val="0"/>
        <w:kinsoku/>
        <w:wordWrap/>
        <w:overflowPunct/>
        <w:topLinePunct w:val="0"/>
        <w:autoSpaceDE w:val="0"/>
        <w:autoSpaceDN w:val="0"/>
        <w:bidi w:val="0"/>
        <w:adjustRightInd/>
        <w:snapToGrid/>
        <w:spacing w:line="240" w:lineRule="auto"/>
        <w:rPr>
          <w:rFonts w:hint="eastAsia" w:ascii="宋体" w:hAnsi="宋体" w:eastAsia="宋体" w:cs="宋体"/>
          <w:b/>
          <w:bCs/>
          <w:sz w:val="21"/>
          <w:szCs w:val="21"/>
        </w:rPr>
      </w:pPr>
      <w:r>
        <w:rPr>
          <w:rFonts w:hint="eastAsia" w:ascii="宋体" w:hAnsi="宋体" w:eastAsia="宋体" w:cs="宋体"/>
          <w:b/>
          <w:bCs/>
          <w:sz w:val="21"/>
          <w:szCs w:val="21"/>
        </w:rPr>
        <w:t>成本结构总览</w:t>
      </w:r>
    </w:p>
    <w:tbl>
      <w:tblPr>
        <w:tblStyle w:val="19"/>
        <w:tblW w:w="9776" w:type="dxa"/>
        <w:tblInd w:w="0" w:type="dxa"/>
        <w:tblBorders>
          <w:top w:val="single" w:color="112D4E" w:sz="4" w:space="0"/>
          <w:left w:val="single" w:color="112D4E" w:sz="4" w:space="0"/>
          <w:bottom w:val="single" w:color="112D4E" w:sz="4" w:space="0"/>
          <w:right w:val="single" w:color="112D4E" w:sz="4" w:space="0"/>
          <w:insideH w:val="single" w:color="112D4E" w:sz="4" w:space="0"/>
          <w:insideV w:val="single" w:color="112D4E" w:sz="4" w:space="0"/>
        </w:tblBorders>
        <w:tblLayout w:type="fixed"/>
        <w:tblCellMar>
          <w:top w:w="0" w:type="dxa"/>
          <w:left w:w="108" w:type="dxa"/>
          <w:bottom w:w="0" w:type="dxa"/>
          <w:right w:w="108" w:type="dxa"/>
        </w:tblCellMar>
      </w:tblPr>
      <w:tblGrid>
        <w:gridCol w:w="562"/>
        <w:gridCol w:w="678"/>
        <w:gridCol w:w="1240"/>
        <w:gridCol w:w="820"/>
        <w:gridCol w:w="6476"/>
      </w:tblGrid>
      <w:tr w14:paraId="091EC986">
        <w:tblPrEx>
          <w:tblBorders>
            <w:top w:val="single" w:color="112D4E" w:sz="4" w:space="0"/>
            <w:left w:val="single" w:color="112D4E" w:sz="4" w:space="0"/>
            <w:bottom w:val="single" w:color="112D4E" w:sz="4" w:space="0"/>
            <w:right w:val="single" w:color="112D4E" w:sz="4" w:space="0"/>
            <w:insideH w:val="single" w:color="112D4E" w:sz="4" w:space="0"/>
            <w:insideV w:val="single" w:color="112D4E" w:sz="4" w:space="0"/>
          </w:tblBorders>
          <w:tblCellMar>
            <w:top w:w="0" w:type="dxa"/>
            <w:left w:w="108" w:type="dxa"/>
            <w:bottom w:w="0" w:type="dxa"/>
            <w:right w:w="108" w:type="dxa"/>
          </w:tblCellMar>
        </w:tblPrEx>
        <w:trPr>
          <w:trHeight w:val="658" w:hRule="atLeast"/>
        </w:trPr>
        <w:tc>
          <w:tcPr>
            <w:tcW w:w="562" w:type="dxa"/>
            <w:tcBorders>
              <w:top w:val="single" w:color="112D4E" w:sz="4" w:space="0"/>
              <w:left w:val="single" w:color="112D4E" w:sz="4" w:space="0"/>
              <w:bottom w:val="single" w:color="112D4E" w:sz="4" w:space="0"/>
              <w:right w:val="single" w:color="auto" w:sz="4" w:space="0"/>
              <w:insideH w:val="single" w:sz="4" w:space="0"/>
              <w:insideV w:val="single" w:sz="4" w:space="0"/>
            </w:tcBorders>
            <w:shd w:val="clear" w:color="auto" w:fill="D6E6F2"/>
          </w:tcPr>
          <w:p w14:paraId="1A237DF6">
            <w:pPr>
              <w:keepNext w:val="0"/>
              <w:keepLines w:val="0"/>
              <w:pageBreakBefore w:val="0"/>
              <w:kinsoku/>
              <w:wordWrap/>
              <w:overflowPunct/>
              <w:topLinePunct w:val="0"/>
              <w:autoSpaceDE w:val="0"/>
              <w:autoSpaceDN w:val="0"/>
              <w:bidi w:val="0"/>
              <w:adjustRightInd/>
              <w:snapToGrid/>
              <w:spacing w:line="240" w:lineRule="auto"/>
              <w:rPr>
                <w:rFonts w:hint="eastAsia" w:ascii="宋体" w:hAnsi="宋体" w:eastAsia="宋体" w:cs="宋体"/>
                <w:b w:val="0"/>
                <w:bCs/>
                <w:color w:val="112D4E"/>
                <w:sz w:val="21"/>
                <w:szCs w:val="21"/>
              </w:rPr>
            </w:pPr>
            <w:r>
              <w:rPr>
                <w:rFonts w:hint="eastAsia" w:ascii="宋体" w:hAnsi="宋体" w:eastAsia="宋体" w:cs="宋体"/>
                <w:b/>
                <w:bCs/>
                <w:color w:val="112D4E"/>
                <w:sz w:val="21"/>
                <w:szCs w:val="21"/>
              </w:rPr>
              <w:t>序号</w:t>
            </w:r>
          </w:p>
        </w:tc>
        <w:tc>
          <w:tcPr>
            <w:tcW w:w="678" w:type="dxa"/>
            <w:tcBorders>
              <w:top w:val="single" w:color="112D4E" w:sz="4" w:space="0"/>
              <w:bottom w:val="single" w:color="112D4E" w:sz="4" w:space="0"/>
              <w:right w:val="single" w:color="auto" w:sz="4" w:space="0"/>
              <w:insideH w:val="single" w:sz="4" w:space="0"/>
              <w:insideV w:val="single" w:sz="4" w:space="0"/>
            </w:tcBorders>
            <w:shd w:val="clear" w:color="auto" w:fill="D6E6F2"/>
          </w:tcPr>
          <w:p w14:paraId="2C383B5D">
            <w:pPr>
              <w:keepNext w:val="0"/>
              <w:keepLines w:val="0"/>
              <w:pageBreakBefore w:val="0"/>
              <w:kinsoku/>
              <w:wordWrap/>
              <w:overflowPunct/>
              <w:topLinePunct w:val="0"/>
              <w:autoSpaceDE w:val="0"/>
              <w:autoSpaceDN w:val="0"/>
              <w:bidi w:val="0"/>
              <w:adjustRightInd/>
              <w:snapToGrid/>
              <w:spacing w:line="240" w:lineRule="auto"/>
              <w:rPr>
                <w:rFonts w:hint="eastAsia" w:ascii="宋体" w:hAnsi="宋体" w:eastAsia="宋体" w:cs="宋体"/>
                <w:b w:val="0"/>
                <w:bCs/>
                <w:color w:val="112D4E"/>
                <w:sz w:val="21"/>
                <w:szCs w:val="21"/>
              </w:rPr>
            </w:pPr>
            <w:r>
              <w:rPr>
                <w:rFonts w:hint="eastAsia" w:ascii="宋体" w:hAnsi="宋体" w:eastAsia="宋体" w:cs="宋体"/>
                <w:b/>
                <w:bCs/>
                <w:color w:val="112D4E"/>
                <w:sz w:val="21"/>
                <w:szCs w:val="21"/>
              </w:rPr>
              <w:t>投资项目</w:t>
            </w:r>
          </w:p>
        </w:tc>
        <w:tc>
          <w:tcPr>
            <w:tcW w:w="1240" w:type="dxa"/>
            <w:tcBorders>
              <w:top w:val="single" w:color="112D4E" w:sz="4" w:space="0"/>
              <w:bottom w:val="single" w:color="112D4E" w:sz="4" w:space="0"/>
              <w:right w:val="single" w:color="auto" w:sz="4" w:space="0"/>
              <w:insideH w:val="single" w:sz="4" w:space="0"/>
              <w:insideV w:val="single" w:sz="4" w:space="0"/>
            </w:tcBorders>
            <w:shd w:val="clear" w:color="auto" w:fill="D6E6F2"/>
          </w:tcPr>
          <w:p w14:paraId="0F57CE9F">
            <w:pPr>
              <w:keepNext w:val="0"/>
              <w:keepLines w:val="0"/>
              <w:pageBreakBefore w:val="0"/>
              <w:kinsoku/>
              <w:wordWrap/>
              <w:overflowPunct/>
              <w:topLinePunct w:val="0"/>
              <w:autoSpaceDE w:val="0"/>
              <w:autoSpaceDN w:val="0"/>
              <w:bidi w:val="0"/>
              <w:adjustRightInd/>
              <w:snapToGrid/>
              <w:spacing w:line="240" w:lineRule="auto"/>
              <w:rPr>
                <w:rFonts w:hint="eastAsia" w:ascii="宋体" w:hAnsi="宋体" w:eastAsia="宋体" w:cs="宋体"/>
                <w:b w:val="0"/>
                <w:bCs/>
                <w:color w:val="112D4E"/>
                <w:sz w:val="21"/>
                <w:szCs w:val="21"/>
              </w:rPr>
            </w:pPr>
            <w:r>
              <w:rPr>
                <w:rFonts w:hint="eastAsia" w:ascii="宋体" w:hAnsi="宋体" w:eastAsia="宋体" w:cs="宋体"/>
                <w:b/>
                <w:bCs/>
                <w:color w:val="112D4E"/>
                <w:sz w:val="21"/>
                <w:szCs w:val="21"/>
              </w:rPr>
              <w:t>金额（元）</w:t>
            </w:r>
          </w:p>
        </w:tc>
        <w:tc>
          <w:tcPr>
            <w:tcW w:w="820" w:type="dxa"/>
            <w:tcBorders>
              <w:top w:val="single" w:color="112D4E" w:sz="4" w:space="0"/>
              <w:bottom w:val="single" w:color="112D4E" w:sz="4" w:space="0"/>
              <w:right w:val="single" w:color="auto" w:sz="4" w:space="0"/>
              <w:insideH w:val="single" w:sz="4" w:space="0"/>
              <w:insideV w:val="single" w:sz="4" w:space="0"/>
            </w:tcBorders>
            <w:shd w:val="clear" w:color="auto" w:fill="D6E6F2"/>
          </w:tcPr>
          <w:p w14:paraId="44C92F57">
            <w:pPr>
              <w:keepNext w:val="0"/>
              <w:keepLines w:val="0"/>
              <w:pageBreakBefore w:val="0"/>
              <w:kinsoku/>
              <w:wordWrap/>
              <w:overflowPunct/>
              <w:topLinePunct w:val="0"/>
              <w:autoSpaceDE w:val="0"/>
              <w:autoSpaceDN w:val="0"/>
              <w:bidi w:val="0"/>
              <w:adjustRightInd/>
              <w:snapToGrid/>
              <w:spacing w:line="240" w:lineRule="auto"/>
              <w:rPr>
                <w:rFonts w:hint="eastAsia" w:ascii="宋体" w:hAnsi="宋体" w:eastAsia="宋体" w:cs="宋体"/>
                <w:b w:val="0"/>
                <w:bCs/>
                <w:color w:val="112D4E"/>
                <w:sz w:val="21"/>
                <w:szCs w:val="21"/>
              </w:rPr>
            </w:pPr>
            <w:r>
              <w:rPr>
                <w:rFonts w:hint="eastAsia" w:ascii="宋体" w:hAnsi="宋体" w:eastAsia="宋体" w:cs="宋体"/>
                <w:b/>
                <w:bCs/>
                <w:color w:val="112D4E"/>
                <w:sz w:val="21"/>
                <w:szCs w:val="21"/>
              </w:rPr>
              <w:t>占比</w:t>
            </w:r>
          </w:p>
        </w:tc>
        <w:tc>
          <w:tcPr>
            <w:tcW w:w="6476" w:type="dxa"/>
            <w:tcBorders>
              <w:top w:val="single" w:color="112D4E" w:sz="4" w:space="0"/>
              <w:left w:val="single" w:color="112D4E" w:sz="4" w:space="0"/>
              <w:bottom w:val="single" w:color="112D4E" w:sz="4" w:space="0"/>
              <w:right w:val="single" w:color="112D4E" w:sz="4" w:space="0"/>
              <w:insideH w:val="single" w:sz="4" w:space="0"/>
              <w:insideV w:val="single" w:sz="4" w:space="0"/>
            </w:tcBorders>
            <w:shd w:val="clear" w:color="auto" w:fill="D6E6F2"/>
          </w:tcPr>
          <w:p w14:paraId="45F3B674">
            <w:pPr>
              <w:keepNext w:val="0"/>
              <w:keepLines w:val="0"/>
              <w:pageBreakBefore w:val="0"/>
              <w:kinsoku/>
              <w:wordWrap/>
              <w:overflowPunct/>
              <w:topLinePunct w:val="0"/>
              <w:autoSpaceDE w:val="0"/>
              <w:autoSpaceDN w:val="0"/>
              <w:bidi w:val="0"/>
              <w:adjustRightInd/>
              <w:snapToGrid/>
              <w:spacing w:line="240" w:lineRule="auto"/>
              <w:rPr>
                <w:rFonts w:hint="eastAsia" w:ascii="宋体" w:hAnsi="宋体" w:eastAsia="宋体" w:cs="宋体"/>
                <w:b w:val="0"/>
                <w:bCs/>
                <w:color w:val="112D4E"/>
                <w:sz w:val="21"/>
                <w:szCs w:val="21"/>
              </w:rPr>
            </w:pPr>
            <w:r>
              <w:rPr>
                <w:rFonts w:hint="eastAsia" w:ascii="宋体" w:hAnsi="宋体" w:eastAsia="宋体" w:cs="宋体"/>
                <w:b/>
                <w:bCs/>
                <w:color w:val="112D4E"/>
                <w:sz w:val="21"/>
                <w:szCs w:val="21"/>
              </w:rPr>
              <w:t>详细说明与节约逻辑</w:t>
            </w:r>
          </w:p>
        </w:tc>
      </w:tr>
      <w:tr w14:paraId="532544E7">
        <w:tblPrEx>
          <w:tblBorders>
            <w:top w:val="single" w:color="112D4E" w:sz="4" w:space="0"/>
            <w:left w:val="single" w:color="112D4E" w:sz="4" w:space="0"/>
            <w:bottom w:val="single" w:color="112D4E" w:sz="4" w:space="0"/>
            <w:right w:val="single" w:color="112D4E" w:sz="4" w:space="0"/>
            <w:insideH w:val="single" w:color="112D4E" w:sz="4" w:space="0"/>
            <w:insideV w:val="single" w:color="112D4E" w:sz="4" w:space="0"/>
          </w:tblBorders>
          <w:tblCellMar>
            <w:top w:w="0" w:type="dxa"/>
            <w:left w:w="108" w:type="dxa"/>
            <w:bottom w:w="0" w:type="dxa"/>
            <w:right w:w="108" w:type="dxa"/>
          </w:tblCellMar>
        </w:tblPrEx>
        <w:trPr>
          <w:trHeight w:val="658" w:hRule="atLeast"/>
        </w:trPr>
        <w:tc>
          <w:tcPr>
            <w:tcW w:w="562" w:type="dxa"/>
            <w:shd w:val="clear" w:color="auto" w:fill="auto"/>
          </w:tcPr>
          <w:p w14:paraId="56AD856A">
            <w:pPr>
              <w:keepNext w:val="0"/>
              <w:keepLines w:val="0"/>
              <w:pageBreakBefore w:val="0"/>
              <w:kinsoku/>
              <w:wordWrap/>
              <w:overflowPunct/>
              <w:topLinePunct w:val="0"/>
              <w:autoSpaceDE w:val="0"/>
              <w:autoSpaceDN w:val="0"/>
              <w:bidi w:val="0"/>
              <w:adjustRightInd/>
              <w:snapToGrid/>
              <w:spacing w:line="240" w:lineRule="auto"/>
              <w:rPr>
                <w:rFonts w:hint="eastAsia" w:ascii="宋体" w:hAnsi="宋体" w:eastAsia="宋体" w:cs="宋体"/>
                <w:color w:val="112D4E"/>
                <w:sz w:val="21"/>
                <w:szCs w:val="21"/>
              </w:rPr>
            </w:pPr>
            <w:r>
              <w:rPr>
                <w:rFonts w:hint="eastAsia" w:ascii="宋体" w:hAnsi="宋体" w:eastAsia="宋体" w:cs="宋体"/>
                <w:color w:val="112D4E"/>
                <w:sz w:val="21"/>
                <w:szCs w:val="21"/>
              </w:rPr>
              <w:t>1</w:t>
            </w:r>
          </w:p>
        </w:tc>
        <w:tc>
          <w:tcPr>
            <w:tcW w:w="678" w:type="dxa"/>
            <w:shd w:val="clear" w:color="auto" w:fill="auto"/>
          </w:tcPr>
          <w:p w14:paraId="79C6FE6A">
            <w:pPr>
              <w:keepNext w:val="0"/>
              <w:keepLines w:val="0"/>
              <w:pageBreakBefore w:val="0"/>
              <w:kinsoku/>
              <w:wordWrap/>
              <w:overflowPunct/>
              <w:topLinePunct w:val="0"/>
              <w:autoSpaceDE w:val="0"/>
              <w:autoSpaceDN w:val="0"/>
              <w:bidi w:val="0"/>
              <w:adjustRightInd/>
              <w:snapToGrid/>
              <w:spacing w:line="240" w:lineRule="auto"/>
              <w:rPr>
                <w:rFonts w:hint="eastAsia" w:ascii="宋体" w:hAnsi="宋体" w:eastAsia="宋体" w:cs="宋体"/>
                <w:color w:val="112D4E"/>
                <w:sz w:val="21"/>
                <w:szCs w:val="21"/>
              </w:rPr>
            </w:pPr>
            <w:r>
              <w:rPr>
                <w:rFonts w:hint="eastAsia" w:ascii="宋体" w:hAnsi="宋体" w:eastAsia="宋体" w:cs="宋体"/>
                <w:color w:val="112D4E"/>
                <w:sz w:val="21"/>
                <w:szCs w:val="21"/>
              </w:rPr>
              <w:t>技术开发</w:t>
            </w:r>
          </w:p>
        </w:tc>
        <w:tc>
          <w:tcPr>
            <w:tcW w:w="1240" w:type="dxa"/>
            <w:shd w:val="clear" w:color="auto" w:fill="auto"/>
          </w:tcPr>
          <w:p w14:paraId="4D4CDD7C">
            <w:pPr>
              <w:keepNext w:val="0"/>
              <w:keepLines w:val="0"/>
              <w:pageBreakBefore w:val="0"/>
              <w:kinsoku/>
              <w:wordWrap/>
              <w:overflowPunct/>
              <w:topLinePunct w:val="0"/>
              <w:autoSpaceDE w:val="0"/>
              <w:autoSpaceDN w:val="0"/>
              <w:bidi w:val="0"/>
              <w:adjustRightInd/>
              <w:snapToGrid/>
              <w:spacing w:line="240" w:lineRule="auto"/>
              <w:rPr>
                <w:rFonts w:hint="eastAsia" w:ascii="宋体" w:hAnsi="宋体" w:eastAsia="宋体" w:cs="宋体"/>
                <w:color w:val="112D4E"/>
                <w:sz w:val="21"/>
                <w:szCs w:val="21"/>
              </w:rPr>
            </w:pPr>
            <w:r>
              <w:rPr>
                <w:rFonts w:hint="eastAsia" w:ascii="宋体" w:hAnsi="宋体" w:eastAsia="宋体" w:cs="宋体"/>
                <w:color w:val="112D4E"/>
                <w:sz w:val="21"/>
                <w:szCs w:val="21"/>
              </w:rPr>
              <w:t>20000.00</w:t>
            </w:r>
          </w:p>
        </w:tc>
        <w:tc>
          <w:tcPr>
            <w:tcW w:w="820" w:type="dxa"/>
            <w:shd w:val="clear" w:color="auto" w:fill="auto"/>
          </w:tcPr>
          <w:p w14:paraId="046F9897">
            <w:pPr>
              <w:keepNext w:val="0"/>
              <w:keepLines w:val="0"/>
              <w:pageBreakBefore w:val="0"/>
              <w:kinsoku/>
              <w:wordWrap/>
              <w:overflowPunct/>
              <w:topLinePunct w:val="0"/>
              <w:autoSpaceDE w:val="0"/>
              <w:autoSpaceDN w:val="0"/>
              <w:bidi w:val="0"/>
              <w:adjustRightInd/>
              <w:snapToGrid/>
              <w:spacing w:line="240" w:lineRule="auto"/>
              <w:rPr>
                <w:rFonts w:hint="eastAsia" w:ascii="宋体" w:hAnsi="宋体" w:eastAsia="宋体" w:cs="宋体"/>
                <w:color w:val="112D4E"/>
                <w:sz w:val="21"/>
                <w:szCs w:val="21"/>
              </w:rPr>
            </w:pPr>
            <w:r>
              <w:rPr>
                <w:rFonts w:hint="eastAsia" w:ascii="宋体" w:hAnsi="宋体" w:eastAsia="宋体" w:cs="宋体"/>
                <w:color w:val="112D4E"/>
                <w:sz w:val="21"/>
                <w:szCs w:val="21"/>
              </w:rPr>
              <w:t>29.7%</w:t>
            </w:r>
          </w:p>
        </w:tc>
        <w:tc>
          <w:tcPr>
            <w:tcW w:w="6476" w:type="dxa"/>
            <w:tcBorders>
              <w:left w:val="single" w:color="112D4E" w:sz="4" w:space="0"/>
              <w:bottom w:val="single" w:color="auto" w:sz="4" w:space="0"/>
              <w:right w:val="single" w:color="112D4E" w:sz="4" w:space="0"/>
              <w:insideH w:val="single" w:sz="4" w:space="0"/>
              <w:insideV w:val="single" w:sz="4" w:space="0"/>
            </w:tcBorders>
            <w:shd w:val="clear" w:color="auto" w:fill="FFFFFF"/>
          </w:tcPr>
          <w:p w14:paraId="5CD2A632">
            <w:pPr>
              <w:keepNext w:val="0"/>
              <w:keepLines w:val="0"/>
              <w:pageBreakBefore w:val="0"/>
              <w:kinsoku/>
              <w:wordWrap/>
              <w:overflowPunct/>
              <w:topLinePunct w:val="0"/>
              <w:autoSpaceDE w:val="0"/>
              <w:autoSpaceDN w:val="0"/>
              <w:bidi w:val="0"/>
              <w:adjustRightInd/>
              <w:snapToGrid/>
              <w:spacing w:line="240" w:lineRule="auto"/>
              <w:rPr>
                <w:rFonts w:hint="eastAsia" w:ascii="宋体" w:hAnsi="宋体" w:eastAsia="宋体" w:cs="宋体"/>
                <w:color w:val="112D4E"/>
                <w:sz w:val="21"/>
                <w:szCs w:val="21"/>
              </w:rPr>
            </w:pPr>
            <w:r>
              <w:rPr>
                <w:rFonts w:hint="eastAsia" w:ascii="宋体" w:hAnsi="宋体" w:eastAsia="宋体" w:cs="宋体"/>
                <w:color w:val="112D4E"/>
                <w:sz w:val="21"/>
                <w:szCs w:val="21"/>
              </w:rPr>
              <w:t>这套系统就是个“智能种地小帮手”。重点就做两件事：一是在手机上看清大棚的温湿度（数据看板），二是让它告诉你啥时候该浇水（灌溉决策）。千万别搞复杂，不做APP、不做花哨界面、不追求全自动。只使用微信小程序，节约成本。咱们第一年就一个目标：用手机上的数据和提醒，实实在在帮草莓省点水、少生点病，让农户觉得这玩意儿有用。</w:t>
            </w:r>
          </w:p>
        </w:tc>
      </w:tr>
      <w:tr w14:paraId="6E278525">
        <w:tblPrEx>
          <w:tblBorders>
            <w:top w:val="single" w:color="112D4E" w:sz="4" w:space="0"/>
            <w:left w:val="single" w:color="112D4E" w:sz="4" w:space="0"/>
            <w:bottom w:val="single" w:color="112D4E" w:sz="4" w:space="0"/>
            <w:right w:val="single" w:color="112D4E" w:sz="4" w:space="0"/>
            <w:insideH w:val="single" w:color="112D4E" w:sz="4" w:space="0"/>
            <w:insideV w:val="single" w:color="112D4E" w:sz="4" w:space="0"/>
          </w:tblBorders>
          <w:tblCellMar>
            <w:top w:w="0" w:type="dxa"/>
            <w:left w:w="108" w:type="dxa"/>
            <w:bottom w:w="0" w:type="dxa"/>
            <w:right w:w="108" w:type="dxa"/>
          </w:tblCellMar>
        </w:tblPrEx>
        <w:trPr>
          <w:trHeight w:val="982" w:hRule="atLeast"/>
        </w:trPr>
        <w:tc>
          <w:tcPr>
            <w:tcW w:w="562" w:type="dxa"/>
            <w:shd w:val="clear" w:color="auto" w:fill="auto"/>
          </w:tcPr>
          <w:p w14:paraId="4CF1F1C4">
            <w:pPr>
              <w:keepNext w:val="0"/>
              <w:keepLines w:val="0"/>
              <w:pageBreakBefore w:val="0"/>
              <w:kinsoku/>
              <w:wordWrap/>
              <w:overflowPunct/>
              <w:topLinePunct w:val="0"/>
              <w:autoSpaceDE w:val="0"/>
              <w:autoSpaceDN w:val="0"/>
              <w:bidi w:val="0"/>
              <w:adjustRightInd/>
              <w:snapToGrid/>
              <w:spacing w:line="240" w:lineRule="auto"/>
              <w:rPr>
                <w:rFonts w:hint="eastAsia" w:ascii="宋体" w:hAnsi="宋体" w:eastAsia="宋体" w:cs="宋体"/>
                <w:color w:val="112D4E"/>
                <w:sz w:val="21"/>
                <w:szCs w:val="21"/>
              </w:rPr>
            </w:pPr>
            <w:r>
              <w:rPr>
                <w:rFonts w:hint="eastAsia" w:ascii="宋体" w:hAnsi="宋体" w:eastAsia="宋体" w:cs="宋体"/>
                <w:color w:val="112D4E"/>
                <w:sz w:val="21"/>
                <w:szCs w:val="21"/>
              </w:rPr>
              <w:t>1.1</w:t>
            </w:r>
          </w:p>
        </w:tc>
        <w:tc>
          <w:tcPr>
            <w:tcW w:w="678" w:type="dxa"/>
            <w:shd w:val="clear" w:color="auto" w:fill="auto"/>
          </w:tcPr>
          <w:p w14:paraId="467DD713">
            <w:pPr>
              <w:keepNext w:val="0"/>
              <w:keepLines w:val="0"/>
              <w:pageBreakBefore w:val="0"/>
              <w:kinsoku/>
              <w:wordWrap/>
              <w:overflowPunct/>
              <w:topLinePunct w:val="0"/>
              <w:autoSpaceDE w:val="0"/>
              <w:autoSpaceDN w:val="0"/>
              <w:bidi w:val="0"/>
              <w:adjustRightInd/>
              <w:snapToGrid/>
              <w:spacing w:line="240" w:lineRule="auto"/>
              <w:rPr>
                <w:rFonts w:hint="eastAsia" w:ascii="宋体" w:hAnsi="宋体" w:eastAsia="宋体" w:cs="宋体"/>
                <w:color w:val="112D4E"/>
                <w:sz w:val="21"/>
                <w:szCs w:val="21"/>
              </w:rPr>
            </w:pPr>
            <w:r>
              <w:rPr>
                <w:rFonts w:hint="eastAsia" w:ascii="宋体" w:hAnsi="宋体" w:eastAsia="宋体" w:cs="宋体"/>
                <w:color w:val="112D4E"/>
                <w:sz w:val="21"/>
                <w:szCs w:val="21"/>
              </w:rPr>
              <w:t>最小可行产品（MVP）开发：</w:t>
            </w:r>
          </w:p>
        </w:tc>
        <w:tc>
          <w:tcPr>
            <w:tcW w:w="1240" w:type="dxa"/>
            <w:shd w:val="clear" w:color="auto" w:fill="auto"/>
          </w:tcPr>
          <w:p w14:paraId="71D9F685">
            <w:pPr>
              <w:keepNext w:val="0"/>
              <w:keepLines w:val="0"/>
              <w:pageBreakBefore w:val="0"/>
              <w:kinsoku/>
              <w:wordWrap/>
              <w:overflowPunct/>
              <w:topLinePunct w:val="0"/>
              <w:autoSpaceDE w:val="0"/>
              <w:autoSpaceDN w:val="0"/>
              <w:bidi w:val="0"/>
              <w:adjustRightInd/>
              <w:snapToGrid/>
              <w:spacing w:line="240" w:lineRule="auto"/>
              <w:rPr>
                <w:rFonts w:hint="eastAsia" w:ascii="宋体" w:hAnsi="宋体" w:eastAsia="宋体" w:cs="宋体"/>
                <w:color w:val="112D4E"/>
                <w:sz w:val="21"/>
                <w:szCs w:val="21"/>
              </w:rPr>
            </w:pPr>
            <w:r>
              <w:rPr>
                <w:rFonts w:hint="eastAsia" w:ascii="宋体" w:hAnsi="宋体" w:eastAsia="宋体" w:cs="宋体"/>
                <w:color w:val="112D4E"/>
                <w:sz w:val="21"/>
                <w:szCs w:val="21"/>
              </w:rPr>
              <w:t>15895.00</w:t>
            </w:r>
          </w:p>
        </w:tc>
        <w:tc>
          <w:tcPr>
            <w:tcW w:w="820" w:type="dxa"/>
            <w:shd w:val="clear" w:color="auto" w:fill="auto"/>
          </w:tcPr>
          <w:p w14:paraId="0CC88231">
            <w:pPr>
              <w:keepNext w:val="0"/>
              <w:keepLines w:val="0"/>
              <w:pageBreakBefore w:val="0"/>
              <w:kinsoku/>
              <w:wordWrap/>
              <w:overflowPunct/>
              <w:topLinePunct w:val="0"/>
              <w:autoSpaceDE w:val="0"/>
              <w:autoSpaceDN w:val="0"/>
              <w:bidi w:val="0"/>
              <w:adjustRightInd/>
              <w:snapToGrid/>
              <w:spacing w:line="240" w:lineRule="auto"/>
              <w:rPr>
                <w:rFonts w:hint="eastAsia" w:ascii="宋体" w:hAnsi="宋体" w:eastAsia="宋体" w:cs="宋体"/>
                <w:color w:val="112D4E"/>
                <w:sz w:val="21"/>
                <w:szCs w:val="21"/>
              </w:rPr>
            </w:pPr>
            <w:r>
              <w:rPr>
                <w:rFonts w:hint="eastAsia" w:ascii="宋体" w:hAnsi="宋体" w:eastAsia="宋体" w:cs="宋体"/>
                <w:color w:val="112D4E"/>
                <w:sz w:val="21"/>
                <w:szCs w:val="21"/>
              </w:rPr>
              <w:t>2</w:t>
            </w:r>
            <w:r>
              <w:rPr>
                <w:rFonts w:hint="eastAsia" w:cs="宋体"/>
                <w:color w:val="112D4E"/>
                <w:sz w:val="21"/>
                <w:szCs w:val="21"/>
                <w:lang w:val="en-US" w:eastAsia="zh-CN"/>
              </w:rPr>
              <w:t>3.6</w:t>
            </w:r>
            <w:r>
              <w:rPr>
                <w:rFonts w:hint="eastAsia" w:ascii="宋体" w:hAnsi="宋体" w:eastAsia="宋体" w:cs="宋体"/>
                <w:color w:val="112D4E"/>
                <w:sz w:val="21"/>
                <w:szCs w:val="21"/>
              </w:rPr>
              <w:t>%</w:t>
            </w:r>
          </w:p>
        </w:tc>
        <w:tc>
          <w:tcPr>
            <w:tcW w:w="6476" w:type="dxa"/>
            <w:tcBorders>
              <w:left w:val="single" w:color="112D4E" w:sz="4" w:space="0"/>
              <w:bottom w:val="single" w:color="auto" w:sz="4" w:space="0"/>
              <w:right w:val="single" w:color="112D4E" w:sz="4" w:space="0"/>
              <w:insideH w:val="single" w:sz="4" w:space="0"/>
              <w:insideV w:val="single" w:sz="4" w:space="0"/>
            </w:tcBorders>
            <w:shd w:val="clear" w:color="auto" w:fill="FFFFFF"/>
          </w:tcPr>
          <w:p w14:paraId="11330769">
            <w:pPr>
              <w:keepNext w:val="0"/>
              <w:keepLines w:val="0"/>
              <w:pageBreakBefore w:val="0"/>
              <w:kinsoku/>
              <w:wordWrap/>
              <w:overflowPunct/>
              <w:topLinePunct w:val="0"/>
              <w:autoSpaceDE w:val="0"/>
              <w:autoSpaceDN w:val="0"/>
              <w:bidi w:val="0"/>
              <w:adjustRightInd/>
              <w:snapToGrid/>
              <w:spacing w:line="240" w:lineRule="auto"/>
              <w:rPr>
                <w:rFonts w:hint="eastAsia" w:ascii="宋体" w:hAnsi="宋体" w:eastAsia="宋体" w:cs="宋体"/>
                <w:color w:val="112D4E"/>
                <w:sz w:val="21"/>
                <w:szCs w:val="21"/>
              </w:rPr>
            </w:pPr>
            <w:r>
              <w:rPr>
                <w:rFonts w:hint="eastAsia" w:ascii="宋体" w:hAnsi="宋体" w:eastAsia="宋体" w:cs="宋体"/>
                <w:color w:val="112D4E"/>
                <w:sz w:val="21"/>
                <w:szCs w:val="21"/>
              </w:rPr>
              <w:t>1）MVP（最小可行产品）的精髓在于“V”（可行），不在于“P”（产品）。我们的“可行”就是田间的那一组对比数据。</w:t>
            </w:r>
          </w:p>
          <w:p w14:paraId="63AAA0DD">
            <w:pPr>
              <w:keepNext w:val="0"/>
              <w:keepLines w:val="0"/>
              <w:pageBreakBefore w:val="0"/>
              <w:kinsoku/>
              <w:wordWrap/>
              <w:overflowPunct/>
              <w:topLinePunct w:val="0"/>
              <w:autoSpaceDE w:val="0"/>
              <w:autoSpaceDN w:val="0"/>
              <w:bidi w:val="0"/>
              <w:adjustRightInd/>
              <w:snapToGrid/>
              <w:spacing w:line="240" w:lineRule="auto"/>
              <w:rPr>
                <w:rFonts w:hint="eastAsia" w:ascii="宋体" w:hAnsi="宋体" w:eastAsia="宋体" w:cs="宋体"/>
                <w:color w:val="112D4E"/>
                <w:sz w:val="21"/>
                <w:szCs w:val="21"/>
              </w:rPr>
            </w:pPr>
            <w:r>
              <w:rPr>
                <w:rFonts w:hint="eastAsia" w:ascii="宋体" w:hAnsi="宋体" w:eastAsia="宋体" w:cs="宋体"/>
                <w:color w:val="112D4E"/>
                <w:sz w:val="21"/>
                <w:szCs w:val="21"/>
              </w:rPr>
              <w:t>2）砍掉所有锦上添花的功能（用户管理、复杂报表、商城）。</w:t>
            </w:r>
          </w:p>
          <w:p w14:paraId="0CA3718B">
            <w:pPr>
              <w:keepNext w:val="0"/>
              <w:keepLines w:val="0"/>
              <w:pageBreakBefore w:val="0"/>
              <w:kinsoku/>
              <w:wordWrap/>
              <w:overflowPunct/>
              <w:topLinePunct w:val="0"/>
              <w:autoSpaceDE w:val="0"/>
              <w:autoSpaceDN w:val="0"/>
              <w:bidi w:val="0"/>
              <w:adjustRightInd/>
              <w:snapToGrid/>
              <w:spacing w:line="240" w:lineRule="auto"/>
              <w:rPr>
                <w:rFonts w:hint="eastAsia" w:ascii="宋体" w:hAnsi="宋体" w:eastAsia="宋体" w:cs="宋体"/>
                <w:color w:val="112D4E"/>
                <w:sz w:val="21"/>
                <w:szCs w:val="21"/>
              </w:rPr>
            </w:pPr>
            <w:r>
              <w:rPr>
                <w:rFonts w:hint="eastAsia" w:ascii="宋体" w:hAnsi="宋体" w:eastAsia="宋体" w:cs="宋体"/>
                <w:color w:val="112D4E"/>
                <w:sz w:val="21"/>
                <w:szCs w:val="21"/>
              </w:rPr>
              <w:t>只保留验证核心价值必不可缺的那一个功能（比如灌溉提醒）。尽快把它扔给真实用户（农户）用，短期内能够快速接受农户的反应，以快速检查项目不足之处。</w:t>
            </w:r>
          </w:p>
        </w:tc>
      </w:tr>
      <w:tr w14:paraId="62ED03BF">
        <w:tblPrEx>
          <w:tblBorders>
            <w:top w:val="single" w:color="112D4E" w:sz="4" w:space="0"/>
            <w:left w:val="single" w:color="112D4E" w:sz="4" w:space="0"/>
            <w:bottom w:val="single" w:color="112D4E" w:sz="4" w:space="0"/>
            <w:right w:val="single" w:color="112D4E" w:sz="4" w:space="0"/>
            <w:insideH w:val="single" w:color="112D4E" w:sz="4" w:space="0"/>
            <w:insideV w:val="single" w:color="112D4E" w:sz="4" w:space="0"/>
          </w:tblBorders>
          <w:tblCellMar>
            <w:top w:w="0" w:type="dxa"/>
            <w:left w:w="108" w:type="dxa"/>
            <w:bottom w:w="0" w:type="dxa"/>
            <w:right w:w="108" w:type="dxa"/>
          </w:tblCellMar>
        </w:tblPrEx>
        <w:trPr>
          <w:trHeight w:val="334" w:hRule="atLeast"/>
        </w:trPr>
        <w:tc>
          <w:tcPr>
            <w:tcW w:w="562" w:type="dxa"/>
            <w:shd w:val="clear" w:color="auto" w:fill="auto"/>
          </w:tcPr>
          <w:p w14:paraId="49D1B699">
            <w:pPr>
              <w:keepNext w:val="0"/>
              <w:keepLines w:val="0"/>
              <w:pageBreakBefore w:val="0"/>
              <w:kinsoku/>
              <w:wordWrap/>
              <w:overflowPunct/>
              <w:topLinePunct w:val="0"/>
              <w:autoSpaceDE w:val="0"/>
              <w:autoSpaceDN w:val="0"/>
              <w:bidi w:val="0"/>
              <w:adjustRightInd/>
              <w:snapToGrid/>
              <w:spacing w:line="240" w:lineRule="auto"/>
              <w:rPr>
                <w:rFonts w:hint="eastAsia" w:ascii="宋体" w:hAnsi="宋体" w:eastAsia="宋体" w:cs="宋体"/>
                <w:color w:val="112D4E"/>
                <w:sz w:val="21"/>
                <w:szCs w:val="21"/>
              </w:rPr>
            </w:pPr>
            <w:r>
              <w:rPr>
                <w:rFonts w:hint="eastAsia" w:ascii="宋体" w:hAnsi="宋体" w:eastAsia="宋体" w:cs="宋体"/>
                <w:color w:val="112D4E"/>
                <w:sz w:val="21"/>
                <w:szCs w:val="21"/>
              </w:rPr>
              <w:t>2</w:t>
            </w:r>
          </w:p>
        </w:tc>
        <w:tc>
          <w:tcPr>
            <w:tcW w:w="678" w:type="dxa"/>
            <w:shd w:val="clear" w:color="auto" w:fill="auto"/>
          </w:tcPr>
          <w:p w14:paraId="3FEE70D0">
            <w:pPr>
              <w:keepNext w:val="0"/>
              <w:keepLines w:val="0"/>
              <w:pageBreakBefore w:val="0"/>
              <w:kinsoku/>
              <w:wordWrap/>
              <w:overflowPunct/>
              <w:topLinePunct w:val="0"/>
              <w:autoSpaceDE w:val="0"/>
              <w:autoSpaceDN w:val="0"/>
              <w:bidi w:val="0"/>
              <w:adjustRightInd/>
              <w:snapToGrid/>
              <w:spacing w:line="240" w:lineRule="auto"/>
              <w:rPr>
                <w:rFonts w:hint="eastAsia" w:ascii="宋体" w:hAnsi="宋体" w:eastAsia="宋体" w:cs="宋体"/>
                <w:color w:val="112D4E"/>
                <w:sz w:val="21"/>
                <w:szCs w:val="21"/>
              </w:rPr>
            </w:pPr>
            <w:r>
              <w:rPr>
                <w:rFonts w:hint="eastAsia" w:ascii="宋体" w:hAnsi="宋体" w:eastAsia="宋体" w:cs="宋体"/>
                <w:color w:val="112D4E"/>
                <w:sz w:val="21"/>
                <w:szCs w:val="21"/>
              </w:rPr>
              <w:t>运营启动支出​</w:t>
            </w:r>
          </w:p>
        </w:tc>
        <w:tc>
          <w:tcPr>
            <w:tcW w:w="1240" w:type="dxa"/>
            <w:shd w:val="clear" w:color="auto" w:fill="auto"/>
          </w:tcPr>
          <w:p w14:paraId="3E2F072E">
            <w:pPr>
              <w:keepNext w:val="0"/>
              <w:keepLines w:val="0"/>
              <w:pageBreakBefore w:val="0"/>
              <w:kinsoku/>
              <w:wordWrap/>
              <w:overflowPunct/>
              <w:topLinePunct w:val="0"/>
              <w:autoSpaceDE w:val="0"/>
              <w:autoSpaceDN w:val="0"/>
              <w:bidi w:val="0"/>
              <w:adjustRightInd/>
              <w:snapToGrid/>
              <w:spacing w:line="240" w:lineRule="auto"/>
              <w:rPr>
                <w:rFonts w:hint="eastAsia" w:ascii="宋体" w:hAnsi="宋体" w:eastAsia="宋体" w:cs="宋体"/>
                <w:color w:val="112D4E"/>
                <w:sz w:val="21"/>
                <w:szCs w:val="21"/>
              </w:rPr>
            </w:pPr>
            <w:r>
              <w:rPr>
                <w:rFonts w:hint="eastAsia" w:ascii="宋体" w:hAnsi="宋体" w:eastAsia="宋体" w:cs="宋体"/>
                <w:color w:val="112D4E"/>
                <w:sz w:val="21"/>
                <w:szCs w:val="21"/>
              </w:rPr>
              <w:t>6400.00</w:t>
            </w:r>
          </w:p>
        </w:tc>
        <w:tc>
          <w:tcPr>
            <w:tcW w:w="820" w:type="dxa"/>
            <w:shd w:val="clear" w:color="auto" w:fill="auto"/>
          </w:tcPr>
          <w:p w14:paraId="4612786F">
            <w:pPr>
              <w:keepNext w:val="0"/>
              <w:keepLines w:val="0"/>
              <w:pageBreakBefore w:val="0"/>
              <w:kinsoku/>
              <w:wordWrap/>
              <w:overflowPunct/>
              <w:topLinePunct w:val="0"/>
              <w:autoSpaceDE w:val="0"/>
              <w:autoSpaceDN w:val="0"/>
              <w:bidi w:val="0"/>
              <w:adjustRightInd/>
              <w:snapToGrid/>
              <w:spacing w:line="240" w:lineRule="auto"/>
              <w:rPr>
                <w:rFonts w:hint="eastAsia" w:ascii="宋体" w:hAnsi="宋体" w:eastAsia="宋体" w:cs="宋体"/>
                <w:color w:val="112D4E"/>
                <w:sz w:val="21"/>
                <w:szCs w:val="21"/>
              </w:rPr>
            </w:pPr>
            <w:r>
              <w:rPr>
                <w:rFonts w:hint="eastAsia" w:ascii="宋体" w:hAnsi="宋体" w:eastAsia="宋体" w:cs="宋体"/>
                <w:color w:val="112D4E"/>
                <w:sz w:val="21"/>
                <w:szCs w:val="21"/>
              </w:rPr>
              <w:t>9.5%</w:t>
            </w:r>
          </w:p>
        </w:tc>
        <w:tc>
          <w:tcPr>
            <w:tcW w:w="6476" w:type="dxa"/>
            <w:tcBorders>
              <w:left w:val="single" w:color="112D4E" w:sz="4" w:space="0"/>
              <w:bottom w:val="single" w:color="auto" w:sz="4" w:space="0"/>
              <w:right w:val="single" w:color="112D4E" w:sz="4" w:space="0"/>
              <w:insideH w:val="single" w:sz="4" w:space="0"/>
              <w:insideV w:val="single" w:sz="4" w:space="0"/>
            </w:tcBorders>
            <w:shd w:val="clear" w:color="auto" w:fill="FFFFFF"/>
          </w:tcPr>
          <w:p w14:paraId="5EEF44E2">
            <w:pPr>
              <w:keepNext w:val="0"/>
              <w:keepLines w:val="0"/>
              <w:pageBreakBefore w:val="0"/>
              <w:kinsoku/>
              <w:wordWrap/>
              <w:overflowPunct/>
              <w:topLinePunct w:val="0"/>
              <w:autoSpaceDE w:val="0"/>
              <w:autoSpaceDN w:val="0"/>
              <w:bidi w:val="0"/>
              <w:adjustRightInd/>
              <w:snapToGrid/>
              <w:spacing w:line="240" w:lineRule="auto"/>
              <w:rPr>
                <w:rFonts w:hint="eastAsia" w:ascii="宋体" w:hAnsi="宋体" w:eastAsia="宋体" w:cs="宋体"/>
                <w:color w:val="112D4E"/>
                <w:sz w:val="21"/>
                <w:szCs w:val="21"/>
              </w:rPr>
            </w:pPr>
            <w:r>
              <w:rPr>
                <w:rFonts w:hint="eastAsia" w:ascii="宋体" w:hAnsi="宋体" w:eastAsia="宋体" w:cs="宋体"/>
                <w:color w:val="112D4E"/>
                <w:sz w:val="21"/>
                <w:szCs w:val="21"/>
              </w:rPr>
              <w:t>1）第一优先（必须花）：样品品鉴费（750元）+团长激励（1000元）。这是打开销路的“敲门砖”和“发动机”，直接决定东西能不能卖出去。</w:t>
            </w:r>
          </w:p>
          <w:p w14:paraId="4A433AEE">
            <w:pPr>
              <w:keepNext w:val="0"/>
              <w:keepLines w:val="0"/>
              <w:pageBreakBefore w:val="0"/>
              <w:kinsoku/>
              <w:wordWrap/>
              <w:overflowPunct/>
              <w:topLinePunct w:val="0"/>
              <w:autoSpaceDE w:val="0"/>
              <w:autoSpaceDN w:val="0"/>
              <w:bidi w:val="0"/>
              <w:adjustRightInd/>
              <w:snapToGrid/>
              <w:spacing w:line="240" w:lineRule="auto"/>
              <w:rPr>
                <w:rFonts w:hint="eastAsia" w:ascii="宋体" w:hAnsi="宋体" w:eastAsia="宋体" w:cs="宋体"/>
                <w:color w:val="112D4E"/>
                <w:sz w:val="21"/>
                <w:szCs w:val="21"/>
              </w:rPr>
            </w:pPr>
            <w:r>
              <w:rPr>
                <w:rFonts w:hint="eastAsia" w:ascii="宋体" w:hAnsi="宋体" w:eastAsia="宋体" w:cs="宋体"/>
                <w:color w:val="112D4E"/>
                <w:sz w:val="21"/>
                <w:szCs w:val="21"/>
              </w:rPr>
              <w:t>2）第二优先（计划花）：交通费（1500元）+包装费（1500元）。这是保证你能动起来、产品能交付的基础成本。</w:t>
            </w:r>
          </w:p>
          <w:p w14:paraId="12C2459D">
            <w:pPr>
              <w:keepNext w:val="0"/>
              <w:keepLines w:val="0"/>
              <w:pageBreakBefore w:val="0"/>
              <w:kinsoku/>
              <w:wordWrap/>
              <w:overflowPunct/>
              <w:topLinePunct w:val="0"/>
              <w:autoSpaceDE w:val="0"/>
              <w:autoSpaceDN w:val="0"/>
              <w:bidi w:val="0"/>
              <w:adjustRightInd/>
              <w:snapToGrid/>
              <w:spacing w:line="240" w:lineRule="auto"/>
              <w:rPr>
                <w:rFonts w:hint="eastAsia" w:ascii="宋体" w:hAnsi="宋体" w:eastAsia="宋体" w:cs="宋体"/>
                <w:color w:val="112D4E"/>
                <w:sz w:val="21"/>
                <w:szCs w:val="21"/>
              </w:rPr>
            </w:pPr>
            <w:r>
              <w:rPr>
                <w:rFonts w:hint="eastAsia" w:ascii="宋体" w:hAnsi="宋体" w:eastAsia="宋体" w:cs="宋体"/>
                <w:color w:val="112D4E"/>
                <w:sz w:val="21"/>
                <w:szCs w:val="21"/>
              </w:rPr>
              <w:t>3）第三优先（节省花）：推广材料、活动杂费、通讯费等（约1150元）。这些能抠就抠，用人力替代。</w:t>
            </w:r>
          </w:p>
        </w:tc>
      </w:tr>
      <w:tr w14:paraId="49C3F75B">
        <w:tblPrEx>
          <w:tblBorders>
            <w:top w:val="single" w:color="112D4E" w:sz="4" w:space="0"/>
            <w:left w:val="single" w:color="112D4E" w:sz="4" w:space="0"/>
            <w:bottom w:val="single" w:color="112D4E" w:sz="4" w:space="0"/>
            <w:right w:val="single" w:color="112D4E" w:sz="4" w:space="0"/>
            <w:insideH w:val="single" w:color="112D4E" w:sz="4" w:space="0"/>
            <w:insideV w:val="single" w:color="112D4E" w:sz="4" w:space="0"/>
          </w:tblBorders>
          <w:tblCellMar>
            <w:top w:w="0" w:type="dxa"/>
            <w:left w:w="108" w:type="dxa"/>
            <w:bottom w:w="0" w:type="dxa"/>
            <w:right w:w="108" w:type="dxa"/>
          </w:tblCellMar>
        </w:tblPrEx>
        <w:trPr>
          <w:trHeight w:val="334" w:hRule="atLeast"/>
        </w:trPr>
        <w:tc>
          <w:tcPr>
            <w:tcW w:w="562" w:type="dxa"/>
            <w:shd w:val="clear" w:color="auto" w:fill="auto"/>
          </w:tcPr>
          <w:p w14:paraId="47AD065B">
            <w:pPr>
              <w:keepNext w:val="0"/>
              <w:keepLines w:val="0"/>
              <w:pageBreakBefore w:val="0"/>
              <w:kinsoku/>
              <w:wordWrap/>
              <w:overflowPunct/>
              <w:topLinePunct w:val="0"/>
              <w:autoSpaceDE w:val="0"/>
              <w:autoSpaceDN w:val="0"/>
              <w:bidi w:val="0"/>
              <w:adjustRightInd/>
              <w:snapToGrid/>
              <w:spacing w:line="240" w:lineRule="auto"/>
              <w:rPr>
                <w:rFonts w:hint="eastAsia" w:ascii="宋体" w:hAnsi="宋体" w:eastAsia="宋体" w:cs="宋体"/>
                <w:color w:val="112D4E"/>
                <w:sz w:val="21"/>
                <w:szCs w:val="21"/>
              </w:rPr>
            </w:pPr>
            <w:r>
              <w:rPr>
                <w:rFonts w:hint="eastAsia" w:ascii="宋体" w:hAnsi="宋体" w:eastAsia="宋体" w:cs="宋体"/>
                <w:color w:val="112D4E"/>
                <w:sz w:val="21"/>
                <w:szCs w:val="21"/>
              </w:rPr>
              <w:t>2.1</w:t>
            </w:r>
          </w:p>
        </w:tc>
        <w:tc>
          <w:tcPr>
            <w:tcW w:w="678" w:type="dxa"/>
            <w:shd w:val="clear" w:color="auto" w:fill="auto"/>
          </w:tcPr>
          <w:p w14:paraId="377F23E7">
            <w:pPr>
              <w:keepNext w:val="0"/>
              <w:keepLines w:val="0"/>
              <w:pageBreakBefore w:val="0"/>
              <w:kinsoku/>
              <w:wordWrap/>
              <w:overflowPunct/>
              <w:topLinePunct w:val="0"/>
              <w:autoSpaceDE w:val="0"/>
              <w:autoSpaceDN w:val="0"/>
              <w:bidi w:val="0"/>
              <w:adjustRightInd/>
              <w:snapToGrid/>
              <w:spacing w:line="240" w:lineRule="auto"/>
              <w:rPr>
                <w:rFonts w:hint="eastAsia" w:ascii="宋体" w:hAnsi="宋体" w:eastAsia="宋体" w:cs="宋体"/>
                <w:color w:val="112D4E"/>
                <w:sz w:val="21"/>
                <w:szCs w:val="21"/>
              </w:rPr>
            </w:pPr>
            <w:r>
              <w:rPr>
                <w:rFonts w:hint="eastAsia" w:ascii="宋体" w:hAnsi="宋体" w:eastAsia="宋体" w:cs="宋体"/>
                <w:color w:val="112D4E"/>
                <w:sz w:val="21"/>
                <w:szCs w:val="21"/>
              </w:rPr>
              <w:t>包装与营销</w:t>
            </w:r>
          </w:p>
          <w:p w14:paraId="63985FF9">
            <w:pPr>
              <w:keepNext w:val="0"/>
              <w:keepLines w:val="0"/>
              <w:pageBreakBefore w:val="0"/>
              <w:kinsoku/>
              <w:wordWrap/>
              <w:overflowPunct/>
              <w:topLinePunct w:val="0"/>
              <w:autoSpaceDE w:val="0"/>
              <w:autoSpaceDN w:val="0"/>
              <w:bidi w:val="0"/>
              <w:adjustRightInd/>
              <w:snapToGrid/>
              <w:spacing w:line="240" w:lineRule="auto"/>
              <w:rPr>
                <w:rFonts w:hint="eastAsia" w:ascii="宋体" w:hAnsi="宋体" w:eastAsia="宋体" w:cs="宋体"/>
                <w:color w:val="112D4E"/>
                <w:sz w:val="21"/>
                <w:szCs w:val="21"/>
              </w:rPr>
            </w:pPr>
          </w:p>
        </w:tc>
        <w:tc>
          <w:tcPr>
            <w:tcW w:w="1240" w:type="dxa"/>
            <w:shd w:val="clear" w:color="auto" w:fill="auto"/>
          </w:tcPr>
          <w:p w14:paraId="7E9CF179">
            <w:pPr>
              <w:keepNext w:val="0"/>
              <w:keepLines w:val="0"/>
              <w:pageBreakBefore w:val="0"/>
              <w:kinsoku/>
              <w:wordWrap/>
              <w:overflowPunct/>
              <w:topLinePunct w:val="0"/>
              <w:autoSpaceDE w:val="0"/>
              <w:autoSpaceDN w:val="0"/>
              <w:bidi w:val="0"/>
              <w:adjustRightInd/>
              <w:snapToGrid/>
              <w:spacing w:line="240" w:lineRule="auto"/>
              <w:rPr>
                <w:rFonts w:hint="eastAsia" w:ascii="宋体" w:hAnsi="宋体" w:eastAsia="宋体" w:cs="宋体"/>
                <w:color w:val="112D4E"/>
                <w:sz w:val="21"/>
                <w:szCs w:val="21"/>
              </w:rPr>
            </w:pPr>
            <w:r>
              <w:rPr>
                <w:rFonts w:hint="eastAsia" w:ascii="宋体" w:hAnsi="宋体" w:eastAsia="宋体" w:cs="宋体"/>
                <w:color w:val="112D4E"/>
                <w:sz w:val="21"/>
                <w:szCs w:val="21"/>
              </w:rPr>
              <w:t>500.00</w:t>
            </w:r>
          </w:p>
        </w:tc>
        <w:tc>
          <w:tcPr>
            <w:tcW w:w="820" w:type="dxa"/>
            <w:shd w:val="clear" w:color="auto" w:fill="auto"/>
          </w:tcPr>
          <w:p w14:paraId="67081BA4">
            <w:pPr>
              <w:keepNext w:val="0"/>
              <w:keepLines w:val="0"/>
              <w:pageBreakBefore w:val="0"/>
              <w:kinsoku/>
              <w:wordWrap/>
              <w:overflowPunct/>
              <w:topLinePunct w:val="0"/>
              <w:autoSpaceDE w:val="0"/>
              <w:autoSpaceDN w:val="0"/>
              <w:bidi w:val="0"/>
              <w:adjustRightInd/>
              <w:snapToGrid/>
              <w:spacing w:line="240" w:lineRule="auto"/>
              <w:rPr>
                <w:rFonts w:hint="eastAsia" w:ascii="宋体" w:hAnsi="宋体" w:eastAsia="宋体" w:cs="宋体"/>
                <w:color w:val="112D4E"/>
                <w:sz w:val="21"/>
                <w:szCs w:val="21"/>
              </w:rPr>
            </w:pPr>
            <w:r>
              <w:rPr>
                <w:rFonts w:hint="eastAsia" w:ascii="宋体" w:hAnsi="宋体" w:eastAsia="宋体" w:cs="宋体"/>
                <w:color w:val="112D4E"/>
                <w:sz w:val="21"/>
                <w:szCs w:val="21"/>
              </w:rPr>
              <w:t>0.7</w:t>
            </w:r>
            <w:r>
              <w:rPr>
                <w:rFonts w:hint="eastAsia" w:cs="宋体"/>
                <w:color w:val="112D4E"/>
                <w:sz w:val="21"/>
                <w:szCs w:val="21"/>
                <w:lang w:val="en-US" w:eastAsia="zh-CN"/>
              </w:rPr>
              <w:t>4</w:t>
            </w:r>
            <w:r>
              <w:rPr>
                <w:rFonts w:hint="eastAsia" w:ascii="宋体" w:hAnsi="宋体" w:eastAsia="宋体" w:cs="宋体"/>
                <w:color w:val="112D4E"/>
                <w:sz w:val="21"/>
                <w:szCs w:val="21"/>
              </w:rPr>
              <w:t>%</w:t>
            </w:r>
          </w:p>
        </w:tc>
        <w:tc>
          <w:tcPr>
            <w:tcW w:w="6476" w:type="dxa"/>
            <w:tcBorders>
              <w:left w:val="single" w:color="112D4E" w:sz="4" w:space="0"/>
              <w:bottom w:val="single" w:color="auto" w:sz="4" w:space="0"/>
              <w:right w:val="single" w:color="112D4E" w:sz="4" w:space="0"/>
              <w:insideH w:val="single" w:sz="4" w:space="0"/>
              <w:insideV w:val="single" w:sz="4" w:space="0"/>
            </w:tcBorders>
            <w:shd w:val="clear" w:color="auto" w:fill="FFFFFF"/>
          </w:tcPr>
          <w:p w14:paraId="39A79891">
            <w:pPr>
              <w:keepNext w:val="0"/>
              <w:keepLines w:val="0"/>
              <w:pageBreakBefore w:val="0"/>
              <w:kinsoku/>
              <w:wordWrap/>
              <w:overflowPunct/>
              <w:topLinePunct w:val="0"/>
              <w:autoSpaceDE w:val="0"/>
              <w:autoSpaceDN w:val="0"/>
              <w:bidi w:val="0"/>
              <w:adjustRightInd/>
              <w:snapToGrid/>
              <w:spacing w:line="240" w:lineRule="auto"/>
              <w:rPr>
                <w:rFonts w:hint="eastAsia" w:ascii="宋体" w:hAnsi="宋体" w:eastAsia="宋体" w:cs="宋体"/>
                <w:color w:val="112D4E"/>
                <w:sz w:val="21"/>
                <w:szCs w:val="21"/>
              </w:rPr>
            </w:pPr>
            <w:r>
              <w:rPr>
                <w:rFonts w:hint="eastAsia" w:ascii="宋体" w:hAnsi="宋体" w:eastAsia="宋体" w:cs="宋体"/>
                <w:color w:val="112D4E"/>
                <w:sz w:val="21"/>
                <w:szCs w:val="21"/>
              </w:rPr>
              <w:t>1）建立自摘或者购买制度，准备采摘筐，摘果子时用，规定采摘一篮的价格，能吸引更多的人购买，提高利润。</w:t>
            </w:r>
          </w:p>
          <w:p w14:paraId="16CE2A41">
            <w:pPr>
              <w:keepNext w:val="0"/>
              <w:keepLines w:val="0"/>
              <w:pageBreakBefore w:val="0"/>
              <w:kinsoku/>
              <w:wordWrap/>
              <w:overflowPunct/>
              <w:topLinePunct w:val="0"/>
              <w:autoSpaceDE w:val="0"/>
              <w:autoSpaceDN w:val="0"/>
              <w:bidi w:val="0"/>
              <w:adjustRightInd/>
              <w:snapToGrid/>
              <w:spacing w:line="240" w:lineRule="auto"/>
              <w:rPr>
                <w:rFonts w:hint="eastAsia" w:ascii="宋体" w:hAnsi="宋体" w:eastAsia="宋体" w:cs="宋体"/>
                <w:color w:val="112D4E"/>
                <w:sz w:val="21"/>
                <w:szCs w:val="21"/>
              </w:rPr>
            </w:pPr>
            <w:r>
              <w:rPr>
                <w:rFonts w:hint="eastAsia" w:ascii="宋体" w:hAnsi="宋体" w:eastAsia="宋体" w:cs="宋体"/>
                <w:color w:val="112D4E"/>
                <w:sz w:val="21"/>
                <w:szCs w:val="21"/>
              </w:rPr>
              <w:t>2）精品礼盒：挑长得最好的草莓，装进漂亮盒子，卖高价。</w:t>
            </w:r>
          </w:p>
          <w:p w14:paraId="449C53C0">
            <w:pPr>
              <w:keepNext w:val="0"/>
              <w:keepLines w:val="0"/>
              <w:pageBreakBefore w:val="0"/>
              <w:kinsoku/>
              <w:wordWrap/>
              <w:overflowPunct/>
              <w:topLinePunct w:val="0"/>
              <w:autoSpaceDE w:val="0"/>
              <w:autoSpaceDN w:val="0"/>
              <w:bidi w:val="0"/>
              <w:adjustRightInd/>
              <w:snapToGrid/>
              <w:spacing w:line="240" w:lineRule="auto"/>
              <w:rPr>
                <w:rFonts w:hint="eastAsia" w:ascii="宋体" w:hAnsi="宋体" w:eastAsia="宋体" w:cs="宋体"/>
                <w:color w:val="112D4E"/>
                <w:sz w:val="21"/>
                <w:szCs w:val="21"/>
              </w:rPr>
            </w:pPr>
            <w:r>
              <w:rPr>
                <w:rFonts w:hint="eastAsia" w:ascii="宋体" w:hAnsi="宋体" w:eastAsia="宋体" w:cs="宋体"/>
                <w:color w:val="112D4E"/>
                <w:sz w:val="21"/>
                <w:szCs w:val="21"/>
              </w:rPr>
              <w:t>3）二维码贴纸：贴在盒子上，人家一扫就能看到这草莓的“成长日记”（就是棚里数据）。</w:t>
            </w:r>
          </w:p>
          <w:p w14:paraId="1D093333">
            <w:pPr>
              <w:keepNext w:val="0"/>
              <w:keepLines w:val="0"/>
              <w:pageBreakBefore w:val="0"/>
              <w:kinsoku/>
              <w:wordWrap/>
              <w:overflowPunct/>
              <w:topLinePunct w:val="0"/>
              <w:autoSpaceDE w:val="0"/>
              <w:autoSpaceDN w:val="0"/>
              <w:bidi w:val="0"/>
              <w:adjustRightInd/>
              <w:snapToGrid/>
              <w:spacing w:line="240" w:lineRule="auto"/>
              <w:rPr>
                <w:rFonts w:hint="eastAsia" w:ascii="宋体" w:hAnsi="宋体" w:eastAsia="宋体" w:cs="宋体"/>
                <w:color w:val="112D4E"/>
                <w:sz w:val="21"/>
                <w:szCs w:val="21"/>
              </w:rPr>
            </w:pPr>
            <w:r>
              <w:rPr>
                <w:rFonts w:hint="eastAsia" w:ascii="宋体" w:hAnsi="宋体" w:eastAsia="宋体" w:cs="宋体"/>
                <w:color w:val="112D4E"/>
                <w:sz w:val="21"/>
                <w:szCs w:val="21"/>
              </w:rPr>
              <w:t>礼盒先少订点，试试市场反应。销售主要靠拉微信群、发朋友圈视频，用现成的“群接龙”小程序卖货，一分钱开发费都不用。</w:t>
            </w:r>
          </w:p>
        </w:tc>
      </w:tr>
      <w:tr w14:paraId="64514D67">
        <w:tblPrEx>
          <w:tblBorders>
            <w:top w:val="single" w:color="112D4E" w:sz="4" w:space="0"/>
            <w:left w:val="single" w:color="112D4E" w:sz="4" w:space="0"/>
            <w:bottom w:val="single" w:color="112D4E" w:sz="4" w:space="0"/>
            <w:right w:val="single" w:color="112D4E" w:sz="4" w:space="0"/>
            <w:insideH w:val="single" w:color="112D4E" w:sz="4" w:space="0"/>
            <w:insideV w:val="single" w:color="112D4E" w:sz="4" w:space="0"/>
          </w:tblBorders>
          <w:tblCellMar>
            <w:top w:w="0" w:type="dxa"/>
            <w:left w:w="108" w:type="dxa"/>
            <w:bottom w:w="0" w:type="dxa"/>
            <w:right w:w="108" w:type="dxa"/>
          </w:tblCellMar>
        </w:tblPrEx>
        <w:trPr>
          <w:trHeight w:val="658" w:hRule="atLeast"/>
        </w:trPr>
        <w:tc>
          <w:tcPr>
            <w:tcW w:w="562" w:type="dxa"/>
            <w:shd w:val="clear" w:color="auto" w:fill="auto"/>
          </w:tcPr>
          <w:p w14:paraId="1F15E31E">
            <w:pPr>
              <w:keepNext w:val="0"/>
              <w:keepLines w:val="0"/>
              <w:pageBreakBefore w:val="0"/>
              <w:kinsoku/>
              <w:wordWrap/>
              <w:overflowPunct/>
              <w:topLinePunct w:val="0"/>
              <w:autoSpaceDE w:val="0"/>
              <w:autoSpaceDN w:val="0"/>
              <w:bidi w:val="0"/>
              <w:adjustRightInd/>
              <w:snapToGrid/>
              <w:spacing w:line="240" w:lineRule="auto"/>
              <w:rPr>
                <w:rFonts w:hint="eastAsia" w:ascii="宋体" w:hAnsi="宋体" w:eastAsia="宋体" w:cs="宋体"/>
                <w:color w:val="112D4E"/>
                <w:sz w:val="21"/>
                <w:szCs w:val="21"/>
              </w:rPr>
            </w:pPr>
            <w:r>
              <w:rPr>
                <w:rFonts w:hint="eastAsia" w:ascii="宋体" w:hAnsi="宋体" w:eastAsia="宋体" w:cs="宋体"/>
                <w:color w:val="112D4E"/>
                <w:sz w:val="21"/>
                <w:szCs w:val="21"/>
              </w:rPr>
              <w:t>2.2</w:t>
            </w:r>
          </w:p>
        </w:tc>
        <w:tc>
          <w:tcPr>
            <w:tcW w:w="678" w:type="dxa"/>
            <w:shd w:val="clear" w:color="auto" w:fill="auto"/>
          </w:tcPr>
          <w:p w14:paraId="536F32BB">
            <w:pPr>
              <w:keepNext w:val="0"/>
              <w:keepLines w:val="0"/>
              <w:pageBreakBefore w:val="0"/>
              <w:kinsoku/>
              <w:wordWrap/>
              <w:overflowPunct/>
              <w:topLinePunct w:val="0"/>
              <w:autoSpaceDE w:val="0"/>
              <w:autoSpaceDN w:val="0"/>
              <w:bidi w:val="0"/>
              <w:adjustRightInd/>
              <w:snapToGrid/>
              <w:spacing w:line="240" w:lineRule="auto"/>
              <w:rPr>
                <w:rFonts w:hint="eastAsia" w:ascii="宋体" w:hAnsi="宋体" w:eastAsia="宋体" w:cs="宋体"/>
                <w:color w:val="112D4E"/>
                <w:sz w:val="21"/>
                <w:szCs w:val="21"/>
              </w:rPr>
            </w:pPr>
            <w:r>
              <w:rPr>
                <w:rFonts w:hint="eastAsia" w:ascii="宋体" w:hAnsi="宋体" w:eastAsia="宋体" w:cs="宋体"/>
                <w:color w:val="112D4E"/>
                <w:sz w:val="21"/>
                <w:szCs w:val="21"/>
              </w:rPr>
              <w:t>生产工具与农资</w:t>
            </w:r>
          </w:p>
        </w:tc>
        <w:tc>
          <w:tcPr>
            <w:tcW w:w="1240" w:type="dxa"/>
            <w:shd w:val="clear" w:color="auto" w:fill="auto"/>
          </w:tcPr>
          <w:p w14:paraId="1AFFA915">
            <w:pPr>
              <w:keepNext w:val="0"/>
              <w:keepLines w:val="0"/>
              <w:pageBreakBefore w:val="0"/>
              <w:kinsoku/>
              <w:wordWrap/>
              <w:overflowPunct/>
              <w:topLinePunct w:val="0"/>
              <w:autoSpaceDE w:val="0"/>
              <w:autoSpaceDN w:val="0"/>
              <w:bidi w:val="0"/>
              <w:adjustRightInd/>
              <w:snapToGrid/>
              <w:spacing w:line="240" w:lineRule="auto"/>
              <w:rPr>
                <w:rFonts w:hint="eastAsia" w:ascii="宋体" w:hAnsi="宋体" w:eastAsia="宋体" w:cs="宋体"/>
                <w:color w:val="112D4E"/>
                <w:sz w:val="21"/>
                <w:szCs w:val="21"/>
              </w:rPr>
            </w:pPr>
            <w:r>
              <w:rPr>
                <w:rFonts w:hint="eastAsia" w:ascii="宋体" w:hAnsi="宋体" w:eastAsia="宋体" w:cs="宋体"/>
                <w:color w:val="112D4E"/>
                <w:sz w:val="21"/>
                <w:szCs w:val="21"/>
              </w:rPr>
              <w:t>3,045.00</w:t>
            </w:r>
          </w:p>
        </w:tc>
        <w:tc>
          <w:tcPr>
            <w:tcW w:w="820" w:type="dxa"/>
            <w:shd w:val="clear" w:color="auto" w:fill="auto"/>
          </w:tcPr>
          <w:p w14:paraId="7BD7182F">
            <w:pPr>
              <w:keepNext w:val="0"/>
              <w:keepLines w:val="0"/>
              <w:pageBreakBefore w:val="0"/>
              <w:kinsoku/>
              <w:wordWrap/>
              <w:overflowPunct/>
              <w:topLinePunct w:val="0"/>
              <w:autoSpaceDE w:val="0"/>
              <w:autoSpaceDN w:val="0"/>
              <w:bidi w:val="0"/>
              <w:adjustRightInd/>
              <w:snapToGrid/>
              <w:spacing w:line="240" w:lineRule="auto"/>
              <w:rPr>
                <w:rFonts w:hint="default" w:ascii="宋体" w:hAnsi="宋体" w:eastAsia="宋体" w:cs="宋体"/>
                <w:color w:val="112D4E"/>
                <w:sz w:val="21"/>
                <w:szCs w:val="21"/>
                <w:lang w:val="en-US" w:eastAsia="zh-CN"/>
              </w:rPr>
            </w:pPr>
            <w:r>
              <w:rPr>
                <w:rFonts w:hint="eastAsia" w:cs="宋体"/>
                <w:color w:val="112D4E"/>
                <w:sz w:val="21"/>
                <w:szCs w:val="21"/>
                <w:lang w:val="en-US" w:eastAsia="zh-CN"/>
              </w:rPr>
              <w:t>4.5%</w:t>
            </w:r>
          </w:p>
        </w:tc>
        <w:tc>
          <w:tcPr>
            <w:tcW w:w="6476" w:type="dxa"/>
            <w:tcBorders>
              <w:left w:val="single" w:color="112D4E" w:sz="4" w:space="0"/>
              <w:bottom w:val="single" w:color="auto" w:sz="4" w:space="0"/>
              <w:right w:val="single" w:color="112D4E" w:sz="4" w:space="0"/>
              <w:insideH w:val="single" w:sz="4" w:space="0"/>
              <w:insideV w:val="single" w:sz="4" w:space="0"/>
            </w:tcBorders>
            <w:shd w:val="clear" w:color="auto" w:fill="FFFFFF"/>
          </w:tcPr>
          <w:p w14:paraId="00069D91">
            <w:pPr>
              <w:keepNext w:val="0"/>
              <w:keepLines w:val="0"/>
              <w:pageBreakBefore w:val="0"/>
              <w:kinsoku/>
              <w:wordWrap/>
              <w:overflowPunct/>
              <w:topLinePunct w:val="0"/>
              <w:autoSpaceDE w:val="0"/>
              <w:autoSpaceDN w:val="0"/>
              <w:bidi w:val="0"/>
              <w:adjustRightInd/>
              <w:snapToGrid/>
              <w:spacing w:line="240" w:lineRule="auto"/>
              <w:rPr>
                <w:rFonts w:hint="eastAsia" w:ascii="宋体" w:hAnsi="宋体" w:eastAsia="宋体" w:cs="宋体"/>
                <w:color w:val="112D4E"/>
                <w:sz w:val="21"/>
                <w:szCs w:val="21"/>
              </w:rPr>
            </w:pPr>
            <w:r>
              <w:rPr>
                <w:rFonts w:hint="eastAsia" w:ascii="宋体" w:hAnsi="宋体" w:eastAsia="宋体" w:cs="宋体"/>
                <w:color w:val="112D4E"/>
                <w:sz w:val="21"/>
                <w:szCs w:val="21"/>
              </w:rPr>
              <w:t>1）锄头、铁锹、耙子、剪子：就是翻土、平地、修叶子的基本工具。</w:t>
            </w:r>
          </w:p>
          <w:p w14:paraId="3F3641EF">
            <w:pPr>
              <w:keepNext w:val="0"/>
              <w:keepLines w:val="0"/>
              <w:pageBreakBefore w:val="0"/>
              <w:kinsoku/>
              <w:wordWrap/>
              <w:overflowPunct/>
              <w:topLinePunct w:val="0"/>
              <w:autoSpaceDE w:val="0"/>
              <w:autoSpaceDN w:val="0"/>
              <w:bidi w:val="0"/>
              <w:adjustRightInd/>
              <w:snapToGrid/>
              <w:spacing w:line="240" w:lineRule="auto"/>
              <w:rPr>
                <w:rFonts w:hint="eastAsia" w:ascii="宋体" w:hAnsi="宋体" w:eastAsia="宋体" w:cs="宋体"/>
                <w:color w:val="112D4E"/>
                <w:sz w:val="21"/>
                <w:szCs w:val="21"/>
              </w:rPr>
            </w:pPr>
            <w:r>
              <w:rPr>
                <w:rFonts w:hint="eastAsia" w:ascii="宋体" w:hAnsi="宋体" w:eastAsia="宋体" w:cs="宋体"/>
                <w:color w:val="112D4E"/>
                <w:sz w:val="21"/>
                <w:szCs w:val="21"/>
              </w:rPr>
              <w:t>2）水桶、喷壶、小推车：浇水、打药、运东西用。</w:t>
            </w:r>
          </w:p>
          <w:p w14:paraId="0015FB4E">
            <w:pPr>
              <w:keepNext w:val="0"/>
              <w:keepLines w:val="0"/>
              <w:pageBreakBefore w:val="0"/>
              <w:kinsoku/>
              <w:wordWrap/>
              <w:overflowPunct/>
              <w:topLinePunct w:val="0"/>
              <w:autoSpaceDE w:val="0"/>
              <w:autoSpaceDN w:val="0"/>
              <w:bidi w:val="0"/>
              <w:adjustRightInd/>
              <w:snapToGrid/>
              <w:spacing w:line="240" w:lineRule="auto"/>
              <w:rPr>
                <w:rFonts w:hint="eastAsia" w:ascii="宋体" w:hAnsi="宋体" w:eastAsia="宋体" w:cs="宋体"/>
                <w:color w:val="112D4E"/>
                <w:sz w:val="21"/>
                <w:szCs w:val="21"/>
              </w:rPr>
            </w:pPr>
            <w:r>
              <w:rPr>
                <w:rFonts w:hint="eastAsia" w:ascii="宋体" w:hAnsi="宋体" w:eastAsia="宋体" w:cs="宋体"/>
                <w:color w:val="112D4E"/>
                <w:sz w:val="21"/>
                <w:szCs w:val="21"/>
              </w:rPr>
              <w:t>小工具可以跟关系好的老乡借来用用，或者赶集买二手的，能用就行，不图新。</w:t>
            </w:r>
          </w:p>
          <w:p w14:paraId="181D551B">
            <w:pPr>
              <w:keepNext w:val="0"/>
              <w:keepLines w:val="0"/>
              <w:pageBreakBefore w:val="0"/>
              <w:kinsoku/>
              <w:wordWrap/>
              <w:overflowPunct/>
              <w:topLinePunct w:val="0"/>
              <w:autoSpaceDE w:val="0"/>
              <w:autoSpaceDN w:val="0"/>
              <w:bidi w:val="0"/>
              <w:adjustRightInd/>
              <w:snapToGrid/>
              <w:spacing w:line="240" w:lineRule="auto"/>
              <w:rPr>
                <w:rFonts w:hint="eastAsia" w:ascii="宋体" w:hAnsi="宋体" w:eastAsia="宋体" w:cs="宋体"/>
                <w:color w:val="112D4E"/>
                <w:sz w:val="21"/>
                <w:szCs w:val="21"/>
              </w:rPr>
            </w:pPr>
            <w:r>
              <w:rPr>
                <w:rFonts w:hint="eastAsia" w:ascii="宋体" w:hAnsi="宋体" w:eastAsia="宋体" w:cs="宋体"/>
                <w:color w:val="112D4E"/>
                <w:sz w:val="21"/>
                <w:szCs w:val="21"/>
              </w:rPr>
              <w:t>肥料，肥料，地膜和滴灌带，找镇上靠谱的农资店，直接说我们是大学生搞实验，长期要货，让他给你“示范价”。用量算准，别囤多。</w:t>
            </w:r>
          </w:p>
        </w:tc>
      </w:tr>
      <w:tr w14:paraId="50752288">
        <w:tblPrEx>
          <w:tblBorders>
            <w:top w:val="single" w:color="112D4E" w:sz="4" w:space="0"/>
            <w:left w:val="single" w:color="112D4E" w:sz="4" w:space="0"/>
            <w:bottom w:val="single" w:color="112D4E" w:sz="4" w:space="0"/>
            <w:right w:val="single" w:color="112D4E" w:sz="4" w:space="0"/>
            <w:insideH w:val="single" w:color="112D4E" w:sz="4" w:space="0"/>
            <w:insideV w:val="single" w:color="112D4E" w:sz="4" w:space="0"/>
          </w:tblBorders>
          <w:tblCellMar>
            <w:top w:w="0" w:type="dxa"/>
            <w:left w:w="108" w:type="dxa"/>
            <w:bottom w:w="0" w:type="dxa"/>
            <w:right w:w="108" w:type="dxa"/>
          </w:tblCellMar>
        </w:tblPrEx>
        <w:trPr>
          <w:trHeight w:val="982" w:hRule="atLeast"/>
        </w:trPr>
        <w:tc>
          <w:tcPr>
            <w:tcW w:w="562" w:type="dxa"/>
            <w:shd w:val="clear" w:color="auto" w:fill="auto"/>
          </w:tcPr>
          <w:p w14:paraId="37C2B622">
            <w:pPr>
              <w:keepNext w:val="0"/>
              <w:keepLines w:val="0"/>
              <w:pageBreakBefore w:val="0"/>
              <w:kinsoku/>
              <w:wordWrap/>
              <w:overflowPunct/>
              <w:topLinePunct w:val="0"/>
              <w:autoSpaceDE w:val="0"/>
              <w:autoSpaceDN w:val="0"/>
              <w:bidi w:val="0"/>
              <w:adjustRightInd/>
              <w:snapToGrid/>
              <w:spacing w:line="240" w:lineRule="auto"/>
              <w:rPr>
                <w:rFonts w:hint="eastAsia" w:ascii="宋体" w:hAnsi="宋体" w:eastAsia="宋体" w:cs="宋体"/>
                <w:color w:val="112D4E"/>
                <w:sz w:val="21"/>
                <w:szCs w:val="21"/>
              </w:rPr>
            </w:pPr>
            <w:r>
              <w:rPr>
                <w:rFonts w:hint="eastAsia" w:ascii="宋体" w:hAnsi="宋体" w:eastAsia="宋体" w:cs="宋体"/>
                <w:color w:val="112D4E"/>
                <w:sz w:val="21"/>
                <w:szCs w:val="21"/>
              </w:rPr>
              <w:t>2.3</w:t>
            </w:r>
          </w:p>
        </w:tc>
        <w:tc>
          <w:tcPr>
            <w:tcW w:w="678" w:type="dxa"/>
            <w:shd w:val="clear" w:color="auto" w:fill="auto"/>
          </w:tcPr>
          <w:p w14:paraId="14D0BC0D">
            <w:pPr>
              <w:keepNext w:val="0"/>
              <w:keepLines w:val="0"/>
              <w:pageBreakBefore w:val="0"/>
              <w:kinsoku/>
              <w:wordWrap/>
              <w:overflowPunct/>
              <w:topLinePunct w:val="0"/>
              <w:autoSpaceDE w:val="0"/>
              <w:autoSpaceDN w:val="0"/>
              <w:bidi w:val="0"/>
              <w:adjustRightInd/>
              <w:snapToGrid/>
              <w:spacing w:line="240" w:lineRule="auto"/>
              <w:rPr>
                <w:rFonts w:hint="eastAsia" w:ascii="宋体" w:hAnsi="宋体" w:eastAsia="宋体" w:cs="宋体"/>
                <w:color w:val="112D4E"/>
                <w:sz w:val="21"/>
                <w:szCs w:val="21"/>
              </w:rPr>
            </w:pPr>
            <w:r>
              <w:rPr>
                <w:rFonts w:hint="eastAsia" w:ascii="宋体" w:hAnsi="宋体" w:eastAsia="宋体" w:cs="宋体"/>
                <w:color w:val="112D4E"/>
                <w:sz w:val="21"/>
                <w:szCs w:val="21"/>
              </w:rPr>
              <w:t>物联网设备</w:t>
            </w:r>
          </w:p>
          <w:p w14:paraId="6851FAF0">
            <w:pPr>
              <w:keepNext w:val="0"/>
              <w:keepLines w:val="0"/>
              <w:pageBreakBefore w:val="0"/>
              <w:kinsoku/>
              <w:wordWrap/>
              <w:overflowPunct/>
              <w:topLinePunct w:val="0"/>
              <w:autoSpaceDE w:val="0"/>
              <w:autoSpaceDN w:val="0"/>
              <w:bidi w:val="0"/>
              <w:adjustRightInd/>
              <w:snapToGrid/>
              <w:spacing w:line="240" w:lineRule="auto"/>
              <w:rPr>
                <w:rFonts w:hint="eastAsia" w:ascii="宋体" w:hAnsi="宋体" w:eastAsia="宋体" w:cs="宋体"/>
                <w:color w:val="112D4E"/>
                <w:sz w:val="21"/>
                <w:szCs w:val="21"/>
              </w:rPr>
            </w:pPr>
            <w:r>
              <w:rPr>
                <w:rFonts w:hint="eastAsia" w:ascii="宋体" w:hAnsi="宋体" w:eastAsia="宋体" w:cs="宋体"/>
                <w:color w:val="112D4E"/>
                <w:sz w:val="21"/>
                <w:szCs w:val="21"/>
              </w:rPr>
              <w:t>与硬件采购</w:t>
            </w:r>
          </w:p>
        </w:tc>
        <w:tc>
          <w:tcPr>
            <w:tcW w:w="1240" w:type="dxa"/>
            <w:shd w:val="clear" w:color="auto" w:fill="auto"/>
          </w:tcPr>
          <w:p w14:paraId="0BBD7986">
            <w:pPr>
              <w:keepNext w:val="0"/>
              <w:keepLines w:val="0"/>
              <w:pageBreakBefore w:val="0"/>
              <w:kinsoku/>
              <w:wordWrap/>
              <w:overflowPunct/>
              <w:topLinePunct w:val="0"/>
              <w:autoSpaceDE w:val="0"/>
              <w:autoSpaceDN w:val="0"/>
              <w:bidi w:val="0"/>
              <w:adjustRightInd/>
              <w:snapToGrid/>
              <w:spacing w:line="240" w:lineRule="auto"/>
              <w:rPr>
                <w:rFonts w:hint="eastAsia" w:ascii="宋体" w:hAnsi="宋体" w:eastAsia="宋体" w:cs="宋体"/>
                <w:color w:val="112D4E"/>
                <w:sz w:val="21"/>
                <w:szCs w:val="21"/>
              </w:rPr>
            </w:pPr>
            <w:r>
              <w:rPr>
                <w:rFonts w:hint="eastAsia" w:ascii="宋体" w:hAnsi="宋体" w:eastAsia="宋体" w:cs="宋体"/>
                <w:color w:val="112D4E"/>
                <w:sz w:val="21"/>
                <w:szCs w:val="21"/>
              </w:rPr>
              <w:t>3980.00</w:t>
            </w:r>
          </w:p>
        </w:tc>
        <w:tc>
          <w:tcPr>
            <w:tcW w:w="820" w:type="dxa"/>
            <w:shd w:val="clear" w:color="auto" w:fill="auto"/>
          </w:tcPr>
          <w:p w14:paraId="3D5461BD">
            <w:pPr>
              <w:keepNext w:val="0"/>
              <w:keepLines w:val="0"/>
              <w:pageBreakBefore w:val="0"/>
              <w:kinsoku/>
              <w:wordWrap/>
              <w:overflowPunct/>
              <w:topLinePunct w:val="0"/>
              <w:autoSpaceDE w:val="0"/>
              <w:autoSpaceDN w:val="0"/>
              <w:bidi w:val="0"/>
              <w:adjustRightInd/>
              <w:snapToGrid/>
              <w:spacing w:line="240" w:lineRule="auto"/>
              <w:rPr>
                <w:rFonts w:hint="eastAsia" w:ascii="宋体" w:hAnsi="宋体" w:eastAsia="宋体" w:cs="宋体"/>
                <w:color w:val="112D4E"/>
                <w:sz w:val="21"/>
                <w:szCs w:val="21"/>
              </w:rPr>
            </w:pPr>
            <w:r>
              <w:rPr>
                <w:rFonts w:hint="eastAsia" w:cs="宋体"/>
                <w:color w:val="112D4E"/>
                <w:sz w:val="21"/>
                <w:szCs w:val="21"/>
                <w:lang w:val="en-US" w:eastAsia="zh-CN"/>
              </w:rPr>
              <w:t>5.9</w:t>
            </w:r>
            <w:r>
              <w:rPr>
                <w:rFonts w:hint="eastAsia" w:ascii="宋体" w:hAnsi="宋体" w:eastAsia="宋体" w:cs="宋体"/>
                <w:color w:val="112D4E"/>
                <w:sz w:val="21"/>
                <w:szCs w:val="21"/>
              </w:rPr>
              <w:t>%</w:t>
            </w:r>
          </w:p>
        </w:tc>
        <w:tc>
          <w:tcPr>
            <w:tcW w:w="6476" w:type="dxa"/>
            <w:tcBorders>
              <w:left w:val="single" w:color="112D4E" w:sz="4" w:space="0"/>
              <w:bottom w:val="single" w:color="auto" w:sz="4" w:space="0"/>
              <w:right w:val="single" w:color="112D4E" w:sz="4" w:space="0"/>
              <w:insideH w:val="single" w:sz="4" w:space="0"/>
              <w:insideV w:val="single" w:sz="4" w:space="0"/>
            </w:tcBorders>
            <w:shd w:val="clear" w:color="auto" w:fill="FFFFFF"/>
          </w:tcPr>
          <w:p w14:paraId="2A0D8FF7">
            <w:pPr>
              <w:keepNext w:val="0"/>
              <w:keepLines w:val="0"/>
              <w:pageBreakBefore w:val="0"/>
              <w:kinsoku/>
              <w:wordWrap/>
              <w:overflowPunct/>
              <w:topLinePunct w:val="0"/>
              <w:autoSpaceDE w:val="0"/>
              <w:autoSpaceDN w:val="0"/>
              <w:bidi w:val="0"/>
              <w:adjustRightInd/>
              <w:snapToGrid/>
              <w:spacing w:line="240" w:lineRule="auto"/>
              <w:rPr>
                <w:rFonts w:hint="eastAsia" w:ascii="宋体" w:hAnsi="宋体" w:eastAsia="宋体" w:cs="宋体"/>
                <w:color w:val="112D4E"/>
                <w:sz w:val="21"/>
                <w:szCs w:val="21"/>
              </w:rPr>
            </w:pPr>
            <w:r>
              <w:rPr>
                <w:rFonts w:hint="eastAsia" w:ascii="宋体" w:hAnsi="宋体" w:eastAsia="宋体" w:cs="宋体"/>
                <w:color w:val="112D4E"/>
                <w:sz w:val="21"/>
                <w:szCs w:val="21"/>
              </w:rPr>
              <w:t>1）土里插的探针（土壤传感器）：能知道土是干是湿、有劲没劲（肥力）。</w:t>
            </w:r>
          </w:p>
          <w:p w14:paraId="6BF2659C">
            <w:pPr>
              <w:keepNext w:val="0"/>
              <w:keepLines w:val="0"/>
              <w:pageBreakBefore w:val="0"/>
              <w:kinsoku/>
              <w:wordWrap/>
              <w:overflowPunct/>
              <w:topLinePunct w:val="0"/>
              <w:autoSpaceDE w:val="0"/>
              <w:autoSpaceDN w:val="0"/>
              <w:bidi w:val="0"/>
              <w:adjustRightInd/>
              <w:snapToGrid/>
              <w:spacing w:line="240" w:lineRule="auto"/>
              <w:rPr>
                <w:rFonts w:hint="eastAsia" w:ascii="宋体" w:hAnsi="宋体" w:eastAsia="宋体" w:cs="宋体"/>
                <w:color w:val="112D4E"/>
                <w:sz w:val="21"/>
                <w:szCs w:val="21"/>
              </w:rPr>
            </w:pPr>
            <w:r>
              <w:rPr>
                <w:rFonts w:hint="eastAsia" w:ascii="宋体" w:hAnsi="宋体" w:eastAsia="宋体" w:cs="宋体"/>
                <w:color w:val="112D4E"/>
                <w:sz w:val="21"/>
                <w:szCs w:val="21"/>
              </w:rPr>
              <w:t>2）棚里挂的小盒子（空气传感器）：能知道棚里冷热、潮不潮。</w:t>
            </w:r>
          </w:p>
          <w:p w14:paraId="44EF637D">
            <w:pPr>
              <w:keepNext w:val="0"/>
              <w:keepLines w:val="0"/>
              <w:pageBreakBefore w:val="0"/>
              <w:kinsoku/>
              <w:wordWrap/>
              <w:overflowPunct/>
              <w:topLinePunct w:val="0"/>
              <w:autoSpaceDE w:val="0"/>
              <w:autoSpaceDN w:val="0"/>
              <w:bidi w:val="0"/>
              <w:adjustRightInd/>
              <w:snapToGrid/>
              <w:spacing w:line="240" w:lineRule="auto"/>
              <w:rPr>
                <w:rFonts w:hint="eastAsia" w:ascii="宋体" w:hAnsi="宋体" w:eastAsia="宋体" w:cs="宋体"/>
                <w:color w:val="112D4E"/>
                <w:sz w:val="21"/>
                <w:szCs w:val="21"/>
              </w:rPr>
            </w:pPr>
            <w:r>
              <w:rPr>
                <w:rFonts w:hint="eastAsia" w:ascii="宋体" w:hAnsi="宋体" w:eastAsia="宋体" w:cs="宋体"/>
                <w:color w:val="112D4E"/>
                <w:sz w:val="21"/>
                <w:szCs w:val="21"/>
              </w:rPr>
              <w:t>3）带流量的主机（网关）：把探针和小盒子的信息传到网上，你手机就能看。</w:t>
            </w:r>
          </w:p>
          <w:p w14:paraId="74354E88">
            <w:pPr>
              <w:keepNext w:val="0"/>
              <w:keepLines w:val="0"/>
              <w:pageBreakBefore w:val="0"/>
              <w:kinsoku/>
              <w:wordWrap/>
              <w:overflowPunct/>
              <w:topLinePunct w:val="0"/>
              <w:autoSpaceDE w:val="0"/>
              <w:autoSpaceDN w:val="0"/>
              <w:bidi w:val="0"/>
              <w:adjustRightInd/>
              <w:snapToGrid/>
              <w:spacing w:line="240" w:lineRule="auto"/>
              <w:rPr>
                <w:rFonts w:hint="eastAsia" w:ascii="宋体" w:hAnsi="宋体" w:eastAsia="宋体" w:cs="宋体"/>
                <w:color w:val="112D4E"/>
                <w:sz w:val="21"/>
                <w:szCs w:val="21"/>
              </w:rPr>
            </w:pPr>
            <w:r>
              <w:rPr>
                <w:rFonts w:hint="eastAsia" w:ascii="宋体" w:hAnsi="宋体" w:eastAsia="宋体" w:cs="宋体"/>
                <w:color w:val="112D4E"/>
                <w:sz w:val="21"/>
                <w:szCs w:val="21"/>
              </w:rPr>
              <w:t>4）摄像头：安两个在最重要的棚里，不用总往地里跑，手机就能瞅见草莓长得咋样，还能拍视频给人看。</w:t>
            </w:r>
          </w:p>
          <w:p w14:paraId="32F74E5C">
            <w:pPr>
              <w:keepNext w:val="0"/>
              <w:keepLines w:val="0"/>
              <w:pageBreakBefore w:val="0"/>
              <w:kinsoku/>
              <w:wordWrap/>
              <w:overflowPunct/>
              <w:topLinePunct w:val="0"/>
              <w:autoSpaceDE w:val="0"/>
              <w:autoSpaceDN w:val="0"/>
              <w:bidi w:val="0"/>
              <w:adjustRightInd/>
              <w:snapToGrid/>
              <w:spacing w:line="240" w:lineRule="auto"/>
              <w:rPr>
                <w:rFonts w:hint="eastAsia" w:ascii="宋体" w:hAnsi="宋体" w:eastAsia="宋体" w:cs="宋体"/>
                <w:color w:val="112D4E"/>
                <w:sz w:val="21"/>
                <w:szCs w:val="21"/>
              </w:rPr>
            </w:pPr>
            <w:r>
              <w:rPr>
                <w:rFonts w:hint="eastAsia" w:ascii="宋体" w:hAnsi="宋体" w:eastAsia="宋体" w:cs="宋体"/>
                <w:color w:val="112D4E"/>
                <w:sz w:val="21"/>
                <w:szCs w:val="21"/>
              </w:rPr>
              <w:t>不搞八个棚全面铺开！就挑两个最要紧的对比棚，每个棚插两根探针、挂两个小盒子。主机两个棚共用一个。摄像头先买两个。这样一套下来能省大几千，效果一样看。</w:t>
            </w:r>
          </w:p>
        </w:tc>
      </w:tr>
      <w:tr w14:paraId="433DB13F">
        <w:tblPrEx>
          <w:tblBorders>
            <w:top w:val="single" w:color="112D4E" w:sz="4" w:space="0"/>
            <w:left w:val="single" w:color="112D4E" w:sz="4" w:space="0"/>
            <w:bottom w:val="single" w:color="112D4E" w:sz="4" w:space="0"/>
            <w:right w:val="single" w:color="112D4E" w:sz="4" w:space="0"/>
            <w:insideH w:val="single" w:color="112D4E" w:sz="4" w:space="0"/>
            <w:insideV w:val="single" w:color="112D4E" w:sz="4" w:space="0"/>
          </w:tblBorders>
          <w:tblCellMar>
            <w:top w:w="0" w:type="dxa"/>
            <w:left w:w="108" w:type="dxa"/>
            <w:bottom w:w="0" w:type="dxa"/>
            <w:right w:w="108" w:type="dxa"/>
          </w:tblCellMar>
        </w:tblPrEx>
        <w:trPr>
          <w:trHeight w:val="658" w:hRule="atLeast"/>
        </w:trPr>
        <w:tc>
          <w:tcPr>
            <w:tcW w:w="562" w:type="dxa"/>
            <w:shd w:val="clear" w:color="auto" w:fill="auto"/>
          </w:tcPr>
          <w:p w14:paraId="08CB5EED">
            <w:pPr>
              <w:keepNext w:val="0"/>
              <w:keepLines w:val="0"/>
              <w:pageBreakBefore w:val="0"/>
              <w:kinsoku/>
              <w:wordWrap/>
              <w:overflowPunct/>
              <w:topLinePunct w:val="0"/>
              <w:autoSpaceDE w:val="0"/>
              <w:autoSpaceDN w:val="0"/>
              <w:bidi w:val="0"/>
              <w:adjustRightInd/>
              <w:snapToGrid/>
              <w:spacing w:line="240" w:lineRule="auto"/>
              <w:rPr>
                <w:rFonts w:hint="eastAsia" w:ascii="宋体" w:hAnsi="宋体" w:eastAsia="宋体" w:cs="宋体"/>
                <w:color w:val="112D4E"/>
                <w:sz w:val="21"/>
                <w:szCs w:val="21"/>
              </w:rPr>
            </w:pPr>
            <w:r>
              <w:rPr>
                <w:rFonts w:hint="eastAsia" w:ascii="宋体" w:hAnsi="宋体" w:eastAsia="宋体" w:cs="宋体"/>
                <w:color w:val="112D4E"/>
                <w:sz w:val="21"/>
                <w:szCs w:val="21"/>
              </w:rPr>
              <w:t>2.4</w:t>
            </w:r>
          </w:p>
        </w:tc>
        <w:tc>
          <w:tcPr>
            <w:tcW w:w="678" w:type="dxa"/>
            <w:shd w:val="clear" w:color="auto" w:fill="auto"/>
          </w:tcPr>
          <w:p w14:paraId="6F5D508C">
            <w:pPr>
              <w:keepNext w:val="0"/>
              <w:keepLines w:val="0"/>
              <w:pageBreakBefore w:val="0"/>
              <w:kinsoku/>
              <w:wordWrap/>
              <w:overflowPunct/>
              <w:topLinePunct w:val="0"/>
              <w:autoSpaceDE w:val="0"/>
              <w:autoSpaceDN w:val="0"/>
              <w:bidi w:val="0"/>
              <w:adjustRightInd/>
              <w:snapToGrid/>
              <w:spacing w:line="240" w:lineRule="auto"/>
              <w:rPr>
                <w:rFonts w:hint="eastAsia" w:ascii="宋体" w:hAnsi="宋体" w:eastAsia="宋体" w:cs="宋体"/>
                <w:color w:val="112D4E"/>
                <w:sz w:val="21"/>
                <w:szCs w:val="21"/>
              </w:rPr>
            </w:pPr>
            <w:r>
              <w:rPr>
                <w:rFonts w:hint="eastAsia" w:ascii="宋体" w:hAnsi="宋体" w:eastAsia="宋体" w:cs="宋体"/>
                <w:color w:val="112D4E"/>
                <w:sz w:val="21"/>
                <w:szCs w:val="21"/>
              </w:rPr>
              <w:t>租地与基建</w:t>
            </w:r>
          </w:p>
        </w:tc>
        <w:tc>
          <w:tcPr>
            <w:tcW w:w="1240" w:type="dxa"/>
            <w:shd w:val="clear" w:color="auto" w:fill="auto"/>
          </w:tcPr>
          <w:p w14:paraId="719A3AC5">
            <w:pPr>
              <w:keepNext w:val="0"/>
              <w:keepLines w:val="0"/>
              <w:pageBreakBefore w:val="0"/>
              <w:kinsoku/>
              <w:wordWrap/>
              <w:overflowPunct/>
              <w:topLinePunct w:val="0"/>
              <w:autoSpaceDE w:val="0"/>
              <w:autoSpaceDN w:val="0"/>
              <w:bidi w:val="0"/>
              <w:adjustRightInd/>
              <w:snapToGrid/>
              <w:spacing w:line="240" w:lineRule="auto"/>
              <w:rPr>
                <w:rFonts w:hint="eastAsia" w:ascii="宋体" w:hAnsi="宋体" w:eastAsia="宋体" w:cs="宋体"/>
                <w:color w:val="112D4E"/>
                <w:sz w:val="21"/>
                <w:szCs w:val="21"/>
              </w:rPr>
            </w:pPr>
            <w:r>
              <w:rPr>
                <w:rFonts w:hint="eastAsia" w:ascii="宋体" w:hAnsi="宋体" w:eastAsia="宋体" w:cs="宋体"/>
                <w:color w:val="112D4E"/>
                <w:sz w:val="21"/>
                <w:szCs w:val="21"/>
              </w:rPr>
              <w:t>4650.00</w:t>
            </w:r>
          </w:p>
        </w:tc>
        <w:tc>
          <w:tcPr>
            <w:tcW w:w="820" w:type="dxa"/>
            <w:shd w:val="clear" w:color="auto" w:fill="auto"/>
          </w:tcPr>
          <w:p w14:paraId="37A599EF">
            <w:pPr>
              <w:keepNext w:val="0"/>
              <w:keepLines w:val="0"/>
              <w:pageBreakBefore w:val="0"/>
              <w:kinsoku/>
              <w:wordWrap/>
              <w:overflowPunct/>
              <w:topLinePunct w:val="0"/>
              <w:autoSpaceDE w:val="0"/>
              <w:autoSpaceDN w:val="0"/>
              <w:bidi w:val="0"/>
              <w:adjustRightInd/>
              <w:snapToGrid/>
              <w:spacing w:line="240" w:lineRule="auto"/>
              <w:rPr>
                <w:rFonts w:hint="eastAsia" w:ascii="宋体" w:hAnsi="宋体" w:eastAsia="宋体" w:cs="宋体"/>
                <w:color w:val="112D4E"/>
                <w:sz w:val="21"/>
                <w:szCs w:val="21"/>
              </w:rPr>
            </w:pPr>
            <w:r>
              <w:rPr>
                <w:rFonts w:hint="eastAsia" w:cs="宋体"/>
                <w:color w:val="112D4E"/>
                <w:sz w:val="21"/>
                <w:szCs w:val="21"/>
                <w:lang w:val="en-US" w:eastAsia="zh-CN"/>
              </w:rPr>
              <w:t>6.9</w:t>
            </w:r>
            <w:r>
              <w:rPr>
                <w:rFonts w:hint="eastAsia" w:ascii="宋体" w:hAnsi="宋体" w:eastAsia="宋体" w:cs="宋体"/>
                <w:color w:val="112D4E"/>
                <w:sz w:val="21"/>
                <w:szCs w:val="21"/>
              </w:rPr>
              <w:t>%</w:t>
            </w:r>
          </w:p>
        </w:tc>
        <w:tc>
          <w:tcPr>
            <w:tcW w:w="6476" w:type="dxa"/>
            <w:tcBorders>
              <w:left w:val="single" w:color="112D4E" w:sz="4" w:space="0"/>
              <w:bottom w:val="single" w:color="auto" w:sz="4" w:space="0"/>
              <w:right w:val="single" w:color="112D4E" w:sz="4" w:space="0"/>
              <w:insideH w:val="single" w:sz="4" w:space="0"/>
              <w:insideV w:val="single" w:sz="4" w:space="0"/>
            </w:tcBorders>
            <w:shd w:val="clear" w:color="auto" w:fill="FFFFFF"/>
          </w:tcPr>
          <w:p w14:paraId="4040B83A">
            <w:pPr>
              <w:keepNext w:val="0"/>
              <w:keepLines w:val="0"/>
              <w:pageBreakBefore w:val="0"/>
              <w:kinsoku/>
              <w:wordWrap/>
              <w:overflowPunct/>
              <w:topLinePunct w:val="0"/>
              <w:autoSpaceDE w:val="0"/>
              <w:autoSpaceDN w:val="0"/>
              <w:bidi w:val="0"/>
              <w:adjustRightInd/>
              <w:snapToGrid/>
              <w:spacing w:line="240" w:lineRule="auto"/>
              <w:rPr>
                <w:rFonts w:hint="eastAsia" w:ascii="宋体" w:hAnsi="宋体" w:eastAsia="宋体" w:cs="宋体"/>
                <w:color w:val="112D4E"/>
                <w:sz w:val="21"/>
                <w:szCs w:val="21"/>
              </w:rPr>
            </w:pPr>
            <w:r>
              <w:rPr>
                <w:rFonts w:hint="eastAsia" w:ascii="宋体" w:hAnsi="宋体" w:eastAsia="宋体" w:cs="宋体"/>
                <w:color w:val="112D4E"/>
                <w:sz w:val="21"/>
                <w:szCs w:val="21"/>
              </w:rPr>
              <w:t>直接去 丁集镇农业农村办公室（农技站）。找到站长或工作人员，说明来意。别把4000元仅仅看成“租金”，要把它看成 “获取一块试验田并建立第一个合作伙伴关系” 的启动资金。我们的核心优势是 大学生的身份、科技的故事和未来的潜力。用诚意和清晰的双赢方案去谈，完全有可能在丁集镇，打开智慧农业第一站。</w:t>
            </w:r>
          </w:p>
        </w:tc>
      </w:tr>
      <w:tr w14:paraId="455977D3">
        <w:tblPrEx>
          <w:tblBorders>
            <w:top w:val="single" w:color="112D4E" w:sz="4" w:space="0"/>
            <w:left w:val="single" w:color="112D4E" w:sz="4" w:space="0"/>
            <w:bottom w:val="single" w:color="112D4E" w:sz="4" w:space="0"/>
            <w:right w:val="single" w:color="112D4E" w:sz="4" w:space="0"/>
            <w:insideH w:val="single" w:color="112D4E" w:sz="4" w:space="0"/>
            <w:insideV w:val="single" w:color="112D4E" w:sz="4" w:space="0"/>
          </w:tblBorders>
          <w:tblCellMar>
            <w:top w:w="0" w:type="dxa"/>
            <w:left w:w="108" w:type="dxa"/>
            <w:bottom w:w="0" w:type="dxa"/>
            <w:right w:w="108" w:type="dxa"/>
          </w:tblCellMar>
        </w:tblPrEx>
        <w:trPr>
          <w:trHeight w:val="658" w:hRule="atLeast"/>
        </w:trPr>
        <w:tc>
          <w:tcPr>
            <w:tcW w:w="562" w:type="dxa"/>
            <w:shd w:val="clear" w:color="auto" w:fill="auto"/>
          </w:tcPr>
          <w:p w14:paraId="2236E861">
            <w:pPr>
              <w:keepNext w:val="0"/>
              <w:keepLines w:val="0"/>
              <w:pageBreakBefore w:val="0"/>
              <w:kinsoku/>
              <w:wordWrap/>
              <w:overflowPunct/>
              <w:topLinePunct w:val="0"/>
              <w:autoSpaceDE w:val="0"/>
              <w:autoSpaceDN w:val="0"/>
              <w:bidi w:val="0"/>
              <w:adjustRightInd/>
              <w:snapToGrid/>
              <w:spacing w:line="240" w:lineRule="auto"/>
              <w:rPr>
                <w:rFonts w:hint="eastAsia" w:ascii="宋体" w:hAnsi="宋体" w:eastAsia="宋体" w:cs="宋体"/>
                <w:color w:val="112D4E"/>
                <w:sz w:val="21"/>
                <w:szCs w:val="21"/>
              </w:rPr>
            </w:pPr>
            <w:r>
              <w:rPr>
                <w:rFonts w:hint="eastAsia" w:ascii="宋体" w:hAnsi="宋体" w:eastAsia="宋体" w:cs="宋体"/>
                <w:color w:val="112D4E"/>
                <w:sz w:val="21"/>
                <w:szCs w:val="21"/>
              </w:rPr>
              <w:t>2.5</w:t>
            </w:r>
          </w:p>
        </w:tc>
        <w:tc>
          <w:tcPr>
            <w:tcW w:w="678" w:type="dxa"/>
            <w:shd w:val="clear" w:color="auto" w:fill="auto"/>
          </w:tcPr>
          <w:p w14:paraId="0B4FAF3A">
            <w:pPr>
              <w:keepNext w:val="0"/>
              <w:keepLines w:val="0"/>
              <w:pageBreakBefore w:val="0"/>
              <w:kinsoku/>
              <w:wordWrap/>
              <w:overflowPunct/>
              <w:topLinePunct w:val="0"/>
              <w:autoSpaceDE w:val="0"/>
              <w:autoSpaceDN w:val="0"/>
              <w:bidi w:val="0"/>
              <w:adjustRightInd/>
              <w:snapToGrid/>
              <w:spacing w:line="240" w:lineRule="auto"/>
              <w:rPr>
                <w:rFonts w:hint="eastAsia" w:ascii="宋体" w:hAnsi="宋体" w:eastAsia="宋体" w:cs="宋体"/>
                <w:color w:val="112D4E"/>
                <w:sz w:val="21"/>
                <w:szCs w:val="21"/>
              </w:rPr>
            </w:pPr>
            <w:r>
              <w:rPr>
                <w:rFonts w:hint="eastAsia" w:ascii="宋体" w:hAnsi="宋体" w:eastAsia="宋体" w:cs="宋体"/>
                <w:color w:val="112D4E"/>
                <w:sz w:val="21"/>
                <w:szCs w:val="21"/>
              </w:rPr>
              <w:t>试点农户合作：</w:t>
            </w:r>
          </w:p>
        </w:tc>
        <w:tc>
          <w:tcPr>
            <w:tcW w:w="1240" w:type="dxa"/>
            <w:shd w:val="clear" w:color="auto" w:fill="auto"/>
          </w:tcPr>
          <w:p w14:paraId="11F335EA">
            <w:pPr>
              <w:keepNext w:val="0"/>
              <w:keepLines w:val="0"/>
              <w:pageBreakBefore w:val="0"/>
              <w:kinsoku/>
              <w:wordWrap/>
              <w:overflowPunct/>
              <w:topLinePunct w:val="0"/>
              <w:autoSpaceDE w:val="0"/>
              <w:autoSpaceDN w:val="0"/>
              <w:bidi w:val="0"/>
              <w:adjustRightInd/>
              <w:snapToGrid/>
              <w:spacing w:line="240" w:lineRule="auto"/>
              <w:rPr>
                <w:rFonts w:hint="eastAsia" w:ascii="宋体" w:hAnsi="宋体" w:eastAsia="宋体" w:cs="宋体"/>
                <w:color w:val="112D4E"/>
                <w:sz w:val="21"/>
                <w:szCs w:val="21"/>
              </w:rPr>
            </w:pPr>
            <w:r>
              <w:rPr>
                <w:rFonts w:hint="eastAsia" w:ascii="宋体" w:hAnsi="宋体" w:eastAsia="宋体" w:cs="宋体"/>
                <w:color w:val="112D4E"/>
                <w:sz w:val="21"/>
                <w:szCs w:val="21"/>
              </w:rPr>
              <w:t>0.00</w:t>
            </w:r>
          </w:p>
        </w:tc>
        <w:tc>
          <w:tcPr>
            <w:tcW w:w="820" w:type="dxa"/>
            <w:shd w:val="clear" w:color="auto" w:fill="auto"/>
          </w:tcPr>
          <w:p w14:paraId="3BE26720">
            <w:pPr>
              <w:keepNext w:val="0"/>
              <w:keepLines w:val="0"/>
              <w:pageBreakBefore w:val="0"/>
              <w:kinsoku/>
              <w:wordWrap/>
              <w:overflowPunct/>
              <w:topLinePunct w:val="0"/>
              <w:autoSpaceDE w:val="0"/>
              <w:autoSpaceDN w:val="0"/>
              <w:bidi w:val="0"/>
              <w:adjustRightInd/>
              <w:snapToGrid/>
              <w:spacing w:line="240" w:lineRule="auto"/>
              <w:rPr>
                <w:rFonts w:hint="eastAsia" w:ascii="宋体" w:hAnsi="宋体" w:eastAsia="宋体" w:cs="宋体"/>
                <w:color w:val="112D4E"/>
                <w:sz w:val="21"/>
                <w:szCs w:val="21"/>
              </w:rPr>
            </w:pPr>
            <w:r>
              <w:rPr>
                <w:rFonts w:hint="eastAsia" w:ascii="宋体" w:hAnsi="宋体" w:eastAsia="宋体" w:cs="宋体"/>
                <w:color w:val="112D4E"/>
                <w:sz w:val="21"/>
                <w:szCs w:val="21"/>
              </w:rPr>
              <w:t>0%</w:t>
            </w:r>
          </w:p>
        </w:tc>
        <w:tc>
          <w:tcPr>
            <w:tcW w:w="6476" w:type="dxa"/>
            <w:tcBorders>
              <w:left w:val="single" w:color="112D4E" w:sz="4" w:space="0"/>
              <w:bottom w:val="single" w:color="auto" w:sz="4" w:space="0"/>
              <w:right w:val="single" w:color="112D4E" w:sz="4" w:space="0"/>
              <w:insideH w:val="single" w:sz="4" w:space="0"/>
              <w:insideV w:val="single" w:sz="4" w:space="0"/>
            </w:tcBorders>
            <w:shd w:val="clear" w:color="auto" w:fill="FFFFFF"/>
          </w:tcPr>
          <w:p w14:paraId="39923D32">
            <w:pPr>
              <w:keepNext w:val="0"/>
              <w:keepLines w:val="0"/>
              <w:pageBreakBefore w:val="0"/>
              <w:kinsoku/>
              <w:wordWrap/>
              <w:overflowPunct/>
              <w:topLinePunct w:val="0"/>
              <w:autoSpaceDE w:val="0"/>
              <w:autoSpaceDN w:val="0"/>
              <w:bidi w:val="0"/>
              <w:adjustRightInd/>
              <w:snapToGrid/>
              <w:spacing w:line="240" w:lineRule="auto"/>
              <w:rPr>
                <w:rFonts w:hint="eastAsia" w:ascii="宋体" w:hAnsi="宋体" w:eastAsia="宋体" w:cs="宋体"/>
                <w:color w:val="112D4E"/>
                <w:sz w:val="21"/>
                <w:szCs w:val="21"/>
              </w:rPr>
            </w:pPr>
            <w:r>
              <w:rPr>
                <w:rFonts w:hint="eastAsia" w:ascii="宋体" w:hAnsi="宋体" w:eastAsia="宋体" w:cs="宋体"/>
                <w:color w:val="112D4E"/>
                <w:sz w:val="21"/>
                <w:szCs w:val="21"/>
              </w:rPr>
              <w:t>绝对不要开口就说“我给你补贴”，而要说“我们合作，我能给你带来……”。采用话术，达到在心理上的重要作用：把他们变成“联合试验员”，而不是“被补贴对象”。同时强调“免费”和“额外好处”，不增加他的负担。</w:t>
            </w:r>
          </w:p>
          <w:p w14:paraId="543217BB">
            <w:pPr>
              <w:keepNext w:val="0"/>
              <w:keepLines w:val="0"/>
              <w:pageBreakBefore w:val="0"/>
              <w:kinsoku/>
              <w:wordWrap/>
              <w:overflowPunct/>
              <w:topLinePunct w:val="0"/>
              <w:autoSpaceDE w:val="0"/>
              <w:autoSpaceDN w:val="0"/>
              <w:bidi w:val="0"/>
              <w:adjustRightInd/>
              <w:snapToGrid/>
              <w:spacing w:line="240" w:lineRule="auto"/>
              <w:rPr>
                <w:rFonts w:hint="eastAsia" w:ascii="宋体" w:hAnsi="宋体" w:eastAsia="宋体" w:cs="宋体"/>
                <w:color w:val="112D4E"/>
                <w:sz w:val="21"/>
                <w:szCs w:val="21"/>
              </w:rPr>
            </w:pPr>
            <w:r>
              <w:rPr>
                <w:rFonts w:hint="eastAsia" w:ascii="宋体" w:hAnsi="宋体" w:eastAsia="宋体" w:cs="宋体"/>
                <w:color w:val="112D4E"/>
                <w:sz w:val="21"/>
                <w:szCs w:val="21"/>
              </w:rPr>
              <w:t>最后给予尊重和未来预期，满足传播和社交需求</w:t>
            </w:r>
          </w:p>
        </w:tc>
      </w:tr>
      <w:tr w14:paraId="5E3AEFF3">
        <w:tblPrEx>
          <w:tblBorders>
            <w:top w:val="single" w:color="112D4E" w:sz="4" w:space="0"/>
            <w:left w:val="single" w:color="112D4E" w:sz="4" w:space="0"/>
            <w:bottom w:val="single" w:color="112D4E" w:sz="4" w:space="0"/>
            <w:right w:val="single" w:color="112D4E" w:sz="4" w:space="0"/>
            <w:insideH w:val="single" w:color="112D4E" w:sz="4" w:space="0"/>
            <w:insideV w:val="single" w:color="112D4E" w:sz="4" w:space="0"/>
          </w:tblBorders>
          <w:tblCellMar>
            <w:top w:w="0" w:type="dxa"/>
            <w:left w:w="108" w:type="dxa"/>
            <w:bottom w:w="0" w:type="dxa"/>
            <w:right w:w="108" w:type="dxa"/>
          </w:tblCellMar>
        </w:tblPrEx>
        <w:trPr>
          <w:trHeight w:val="658" w:hRule="atLeast"/>
        </w:trPr>
        <w:tc>
          <w:tcPr>
            <w:tcW w:w="562" w:type="dxa"/>
            <w:shd w:val="clear" w:color="auto" w:fill="auto"/>
          </w:tcPr>
          <w:p w14:paraId="0EF78860">
            <w:pPr>
              <w:keepNext w:val="0"/>
              <w:keepLines w:val="0"/>
              <w:pageBreakBefore w:val="0"/>
              <w:kinsoku/>
              <w:wordWrap/>
              <w:overflowPunct/>
              <w:topLinePunct w:val="0"/>
              <w:autoSpaceDE w:val="0"/>
              <w:autoSpaceDN w:val="0"/>
              <w:bidi w:val="0"/>
              <w:adjustRightInd/>
              <w:snapToGrid/>
              <w:spacing w:line="240" w:lineRule="auto"/>
              <w:rPr>
                <w:rFonts w:hint="eastAsia" w:ascii="宋体" w:hAnsi="宋体" w:eastAsia="宋体" w:cs="宋体"/>
                <w:color w:val="112D4E"/>
                <w:sz w:val="21"/>
                <w:szCs w:val="21"/>
              </w:rPr>
            </w:pPr>
            <w:r>
              <w:rPr>
                <w:rFonts w:hint="eastAsia" w:ascii="宋体" w:hAnsi="宋体" w:eastAsia="宋体" w:cs="宋体"/>
                <w:color w:val="112D4E"/>
                <w:sz w:val="21"/>
                <w:szCs w:val="21"/>
              </w:rPr>
              <w:t>2.6</w:t>
            </w:r>
          </w:p>
        </w:tc>
        <w:tc>
          <w:tcPr>
            <w:tcW w:w="678" w:type="dxa"/>
            <w:shd w:val="clear" w:color="auto" w:fill="auto"/>
          </w:tcPr>
          <w:p w14:paraId="794B7476">
            <w:pPr>
              <w:keepNext w:val="0"/>
              <w:keepLines w:val="0"/>
              <w:pageBreakBefore w:val="0"/>
              <w:kinsoku/>
              <w:wordWrap/>
              <w:overflowPunct/>
              <w:topLinePunct w:val="0"/>
              <w:autoSpaceDE w:val="0"/>
              <w:autoSpaceDN w:val="0"/>
              <w:bidi w:val="0"/>
              <w:adjustRightInd/>
              <w:snapToGrid/>
              <w:spacing w:line="240" w:lineRule="auto"/>
              <w:rPr>
                <w:rFonts w:hint="eastAsia" w:ascii="宋体" w:hAnsi="宋体" w:eastAsia="宋体" w:cs="宋体"/>
                <w:color w:val="112D4E"/>
                <w:sz w:val="21"/>
                <w:szCs w:val="21"/>
              </w:rPr>
            </w:pPr>
            <w:r>
              <w:rPr>
                <w:rFonts w:hint="eastAsia" w:ascii="宋体" w:hAnsi="宋体" w:eastAsia="宋体" w:cs="宋体"/>
                <w:color w:val="112D4E"/>
                <w:sz w:val="21"/>
                <w:szCs w:val="21"/>
              </w:rPr>
              <w:t>线上获客</w:t>
            </w:r>
          </w:p>
        </w:tc>
        <w:tc>
          <w:tcPr>
            <w:tcW w:w="1240" w:type="dxa"/>
            <w:shd w:val="clear" w:color="auto" w:fill="auto"/>
          </w:tcPr>
          <w:p w14:paraId="476E6523">
            <w:pPr>
              <w:keepNext w:val="0"/>
              <w:keepLines w:val="0"/>
              <w:pageBreakBefore w:val="0"/>
              <w:kinsoku/>
              <w:wordWrap/>
              <w:overflowPunct/>
              <w:topLinePunct w:val="0"/>
              <w:autoSpaceDE w:val="0"/>
              <w:autoSpaceDN w:val="0"/>
              <w:bidi w:val="0"/>
              <w:adjustRightInd/>
              <w:snapToGrid/>
              <w:spacing w:line="240" w:lineRule="auto"/>
              <w:rPr>
                <w:rFonts w:hint="eastAsia" w:ascii="宋体" w:hAnsi="宋体" w:eastAsia="宋体" w:cs="宋体"/>
                <w:color w:val="112D4E"/>
                <w:sz w:val="21"/>
                <w:szCs w:val="21"/>
              </w:rPr>
            </w:pPr>
            <w:r>
              <w:rPr>
                <w:rFonts w:hint="eastAsia" w:ascii="宋体" w:hAnsi="宋体" w:eastAsia="宋体" w:cs="宋体"/>
                <w:color w:val="112D4E"/>
                <w:sz w:val="21"/>
                <w:szCs w:val="21"/>
              </w:rPr>
              <w:t>0.00</w:t>
            </w:r>
          </w:p>
        </w:tc>
        <w:tc>
          <w:tcPr>
            <w:tcW w:w="820" w:type="dxa"/>
            <w:shd w:val="clear" w:color="auto" w:fill="auto"/>
          </w:tcPr>
          <w:p w14:paraId="54751433">
            <w:pPr>
              <w:keepNext w:val="0"/>
              <w:keepLines w:val="0"/>
              <w:pageBreakBefore w:val="0"/>
              <w:kinsoku/>
              <w:wordWrap/>
              <w:overflowPunct/>
              <w:topLinePunct w:val="0"/>
              <w:autoSpaceDE w:val="0"/>
              <w:autoSpaceDN w:val="0"/>
              <w:bidi w:val="0"/>
              <w:adjustRightInd/>
              <w:snapToGrid/>
              <w:spacing w:line="240" w:lineRule="auto"/>
              <w:rPr>
                <w:rFonts w:hint="eastAsia" w:ascii="宋体" w:hAnsi="宋体" w:eastAsia="宋体" w:cs="宋体"/>
                <w:color w:val="112D4E"/>
                <w:sz w:val="21"/>
                <w:szCs w:val="21"/>
              </w:rPr>
            </w:pPr>
            <w:r>
              <w:rPr>
                <w:rFonts w:hint="eastAsia" w:ascii="宋体" w:hAnsi="宋体" w:eastAsia="宋体" w:cs="宋体"/>
                <w:color w:val="112D4E"/>
                <w:sz w:val="21"/>
                <w:szCs w:val="21"/>
              </w:rPr>
              <w:t>0%</w:t>
            </w:r>
          </w:p>
        </w:tc>
        <w:tc>
          <w:tcPr>
            <w:tcW w:w="6476" w:type="dxa"/>
            <w:tcBorders>
              <w:left w:val="single" w:color="112D4E" w:sz="4" w:space="0"/>
              <w:bottom w:val="single" w:color="auto" w:sz="4" w:space="0"/>
              <w:right w:val="single" w:color="112D4E" w:sz="4" w:space="0"/>
              <w:insideH w:val="single" w:sz="4" w:space="0"/>
              <w:insideV w:val="single" w:sz="4" w:space="0"/>
            </w:tcBorders>
            <w:shd w:val="clear" w:color="auto" w:fill="FFFFFF"/>
          </w:tcPr>
          <w:p w14:paraId="3F488E55">
            <w:pPr>
              <w:keepNext w:val="0"/>
              <w:keepLines w:val="0"/>
              <w:pageBreakBefore w:val="0"/>
              <w:kinsoku/>
              <w:wordWrap/>
              <w:overflowPunct/>
              <w:topLinePunct w:val="0"/>
              <w:autoSpaceDE w:val="0"/>
              <w:autoSpaceDN w:val="0"/>
              <w:bidi w:val="0"/>
              <w:adjustRightInd/>
              <w:snapToGrid/>
              <w:spacing w:line="240" w:lineRule="auto"/>
              <w:rPr>
                <w:rFonts w:hint="eastAsia" w:ascii="宋体" w:hAnsi="宋体" w:eastAsia="宋体" w:cs="宋体"/>
                <w:color w:val="112D4E"/>
                <w:sz w:val="21"/>
                <w:szCs w:val="21"/>
              </w:rPr>
            </w:pPr>
            <w:r>
              <w:rPr>
                <w:rFonts w:hint="eastAsia" w:ascii="宋体" w:hAnsi="宋体" w:eastAsia="宋体" w:cs="宋体"/>
                <w:color w:val="112D4E"/>
                <w:sz w:val="21"/>
                <w:szCs w:val="21"/>
              </w:rPr>
              <w:t>1）每天更新视频号：拍15秒短视频，主题就三个：“今天棚里咋样”（数据/画面）、“AI说了啥”（预警/决策）、“我在干啥”（农事）。</w:t>
            </w:r>
          </w:p>
          <w:p w14:paraId="03EC303E">
            <w:pPr>
              <w:keepNext w:val="0"/>
              <w:keepLines w:val="0"/>
              <w:pageBreakBefore w:val="0"/>
              <w:kinsoku/>
              <w:wordWrap/>
              <w:overflowPunct/>
              <w:topLinePunct w:val="0"/>
              <w:autoSpaceDE w:val="0"/>
              <w:autoSpaceDN w:val="0"/>
              <w:bidi w:val="0"/>
              <w:adjustRightInd/>
              <w:snapToGrid/>
              <w:spacing w:line="240" w:lineRule="auto"/>
              <w:rPr>
                <w:rFonts w:hint="eastAsia" w:ascii="宋体" w:hAnsi="宋体" w:eastAsia="宋体" w:cs="宋体"/>
                <w:color w:val="112D4E"/>
                <w:sz w:val="21"/>
                <w:szCs w:val="21"/>
              </w:rPr>
            </w:pPr>
            <w:r>
              <w:rPr>
                <w:rFonts w:hint="eastAsia" w:ascii="宋体" w:hAnsi="宋体" w:eastAsia="宋体" w:cs="宋体"/>
                <w:color w:val="112D4E"/>
                <w:sz w:val="21"/>
                <w:szCs w:val="21"/>
              </w:rPr>
              <w:t>2）经营微信群：建一个“淮安AI草莓尝鲜群”。每天往群里发动态、答疑，用接龙小程序做预售。</w:t>
            </w:r>
          </w:p>
          <w:p w14:paraId="33521150">
            <w:pPr>
              <w:keepNext w:val="0"/>
              <w:keepLines w:val="0"/>
              <w:pageBreakBefore w:val="0"/>
              <w:kinsoku/>
              <w:wordWrap/>
              <w:overflowPunct/>
              <w:topLinePunct w:val="0"/>
              <w:autoSpaceDE w:val="0"/>
              <w:autoSpaceDN w:val="0"/>
              <w:bidi w:val="0"/>
              <w:adjustRightInd/>
              <w:snapToGrid/>
              <w:spacing w:line="240" w:lineRule="auto"/>
              <w:rPr>
                <w:rFonts w:hint="eastAsia" w:ascii="宋体" w:hAnsi="宋体" w:eastAsia="宋体" w:cs="宋体"/>
                <w:color w:val="112D4E"/>
                <w:sz w:val="21"/>
                <w:szCs w:val="21"/>
              </w:rPr>
            </w:pPr>
            <w:r>
              <w:rPr>
                <w:rFonts w:hint="eastAsia" w:ascii="宋体" w:hAnsi="宋体" w:eastAsia="宋体" w:cs="宋体"/>
                <w:color w:val="112D4E"/>
                <w:sz w:val="21"/>
                <w:szCs w:val="21"/>
              </w:rPr>
              <w:t>3）找团长：去淮安本地宝妈群、小区群里“潜水”，物色活跃的团长，私聊他们，用“高利润+独家故事”吸引合作。</w:t>
            </w:r>
          </w:p>
          <w:p w14:paraId="5B1963D7">
            <w:pPr>
              <w:keepNext w:val="0"/>
              <w:keepLines w:val="0"/>
              <w:pageBreakBefore w:val="0"/>
              <w:kinsoku/>
              <w:wordWrap/>
              <w:overflowPunct/>
              <w:topLinePunct w:val="0"/>
              <w:autoSpaceDE w:val="0"/>
              <w:autoSpaceDN w:val="0"/>
              <w:bidi w:val="0"/>
              <w:adjustRightInd/>
              <w:snapToGrid/>
              <w:spacing w:line="240" w:lineRule="auto"/>
              <w:rPr>
                <w:rFonts w:hint="eastAsia" w:ascii="宋体" w:hAnsi="宋体" w:eastAsia="宋体" w:cs="宋体"/>
                <w:color w:val="112D4E"/>
                <w:sz w:val="21"/>
                <w:szCs w:val="21"/>
              </w:rPr>
            </w:pPr>
            <w:r>
              <w:rPr>
                <w:rFonts w:hint="eastAsia" w:ascii="宋体" w:hAnsi="宋体" w:eastAsia="宋体" w:cs="宋体"/>
                <w:color w:val="112D4E"/>
                <w:sz w:val="21"/>
                <w:szCs w:val="21"/>
              </w:rPr>
              <w:t>4）讲故事：对企业和单位客户，你就讲：“我们是淮安本地大学生，用高科技种草莓，这是我们的数据，可以给您定制企业礼品。”成本几乎为0。有力的节约成本，降低风险。</w:t>
            </w:r>
          </w:p>
        </w:tc>
      </w:tr>
      <w:tr w14:paraId="195F723A">
        <w:tblPrEx>
          <w:tblBorders>
            <w:top w:val="single" w:color="112D4E" w:sz="4" w:space="0"/>
            <w:left w:val="single" w:color="112D4E" w:sz="4" w:space="0"/>
            <w:bottom w:val="single" w:color="112D4E" w:sz="4" w:space="0"/>
            <w:right w:val="single" w:color="112D4E" w:sz="4" w:space="0"/>
            <w:insideH w:val="single" w:color="112D4E" w:sz="4" w:space="0"/>
            <w:insideV w:val="single" w:color="112D4E" w:sz="4" w:space="0"/>
          </w:tblBorders>
          <w:tblCellMar>
            <w:top w:w="0" w:type="dxa"/>
            <w:left w:w="108" w:type="dxa"/>
            <w:bottom w:w="0" w:type="dxa"/>
            <w:right w:w="108" w:type="dxa"/>
          </w:tblCellMar>
        </w:tblPrEx>
        <w:trPr>
          <w:trHeight w:val="982" w:hRule="atLeast"/>
        </w:trPr>
        <w:tc>
          <w:tcPr>
            <w:tcW w:w="562" w:type="dxa"/>
            <w:shd w:val="clear" w:color="auto" w:fill="auto"/>
          </w:tcPr>
          <w:p w14:paraId="78072C57">
            <w:pPr>
              <w:keepNext w:val="0"/>
              <w:keepLines w:val="0"/>
              <w:pageBreakBefore w:val="0"/>
              <w:kinsoku/>
              <w:wordWrap/>
              <w:overflowPunct/>
              <w:topLinePunct w:val="0"/>
              <w:autoSpaceDE w:val="0"/>
              <w:autoSpaceDN w:val="0"/>
              <w:bidi w:val="0"/>
              <w:adjustRightInd/>
              <w:snapToGrid/>
              <w:spacing w:line="240" w:lineRule="auto"/>
              <w:rPr>
                <w:rFonts w:hint="eastAsia" w:ascii="宋体" w:hAnsi="宋体" w:eastAsia="宋体" w:cs="宋体"/>
                <w:color w:val="112D4E"/>
                <w:sz w:val="21"/>
                <w:szCs w:val="21"/>
              </w:rPr>
            </w:pPr>
            <w:r>
              <w:rPr>
                <w:rFonts w:hint="eastAsia" w:ascii="宋体" w:hAnsi="宋体" w:eastAsia="宋体" w:cs="宋体"/>
                <w:color w:val="112D4E"/>
                <w:sz w:val="21"/>
                <w:szCs w:val="21"/>
              </w:rPr>
              <w:t>3</w:t>
            </w:r>
          </w:p>
        </w:tc>
        <w:tc>
          <w:tcPr>
            <w:tcW w:w="678" w:type="dxa"/>
            <w:shd w:val="clear" w:color="auto" w:fill="auto"/>
          </w:tcPr>
          <w:p w14:paraId="5DEB905C">
            <w:pPr>
              <w:keepNext w:val="0"/>
              <w:keepLines w:val="0"/>
              <w:pageBreakBefore w:val="0"/>
              <w:kinsoku/>
              <w:wordWrap/>
              <w:overflowPunct/>
              <w:topLinePunct w:val="0"/>
              <w:autoSpaceDE w:val="0"/>
              <w:autoSpaceDN w:val="0"/>
              <w:bidi w:val="0"/>
              <w:adjustRightInd/>
              <w:snapToGrid/>
              <w:spacing w:line="240" w:lineRule="auto"/>
              <w:rPr>
                <w:rFonts w:hint="eastAsia" w:ascii="宋体" w:hAnsi="宋体" w:eastAsia="宋体" w:cs="宋体"/>
                <w:color w:val="112D4E"/>
                <w:sz w:val="21"/>
                <w:szCs w:val="21"/>
              </w:rPr>
            </w:pPr>
            <w:r>
              <w:rPr>
                <w:rFonts w:hint="eastAsia" w:ascii="宋体" w:hAnsi="宋体" w:eastAsia="宋体" w:cs="宋体"/>
                <w:color w:val="112D4E"/>
                <w:sz w:val="21"/>
                <w:szCs w:val="21"/>
              </w:rPr>
              <w:t>人力协作与团队激励</w:t>
            </w:r>
          </w:p>
          <w:p w14:paraId="63212C70">
            <w:pPr>
              <w:keepNext w:val="0"/>
              <w:keepLines w:val="0"/>
              <w:pageBreakBefore w:val="0"/>
              <w:kinsoku/>
              <w:wordWrap/>
              <w:overflowPunct/>
              <w:topLinePunct w:val="0"/>
              <w:autoSpaceDE w:val="0"/>
              <w:autoSpaceDN w:val="0"/>
              <w:bidi w:val="0"/>
              <w:adjustRightInd/>
              <w:snapToGrid/>
              <w:spacing w:line="240" w:lineRule="auto"/>
              <w:rPr>
                <w:rFonts w:hint="eastAsia" w:ascii="宋体" w:hAnsi="宋体" w:eastAsia="宋体" w:cs="宋体"/>
                <w:color w:val="112D4E"/>
                <w:sz w:val="21"/>
                <w:szCs w:val="21"/>
              </w:rPr>
            </w:pPr>
          </w:p>
        </w:tc>
        <w:tc>
          <w:tcPr>
            <w:tcW w:w="1240" w:type="dxa"/>
            <w:shd w:val="clear" w:color="auto" w:fill="auto"/>
          </w:tcPr>
          <w:p w14:paraId="139CCEB8">
            <w:pPr>
              <w:keepNext w:val="0"/>
              <w:keepLines w:val="0"/>
              <w:pageBreakBefore w:val="0"/>
              <w:kinsoku/>
              <w:wordWrap/>
              <w:overflowPunct/>
              <w:topLinePunct w:val="0"/>
              <w:autoSpaceDE w:val="0"/>
              <w:autoSpaceDN w:val="0"/>
              <w:bidi w:val="0"/>
              <w:adjustRightInd/>
              <w:snapToGrid/>
              <w:spacing w:line="240" w:lineRule="auto"/>
              <w:rPr>
                <w:rFonts w:hint="eastAsia" w:ascii="宋体" w:hAnsi="宋体" w:eastAsia="宋体" w:cs="宋体"/>
                <w:color w:val="112D4E"/>
                <w:sz w:val="21"/>
                <w:szCs w:val="21"/>
              </w:rPr>
            </w:pPr>
            <w:r>
              <w:rPr>
                <w:rFonts w:hint="eastAsia" w:ascii="宋体" w:hAnsi="宋体" w:eastAsia="宋体" w:cs="宋体"/>
                <w:color w:val="112D4E"/>
                <w:sz w:val="21"/>
                <w:szCs w:val="21"/>
              </w:rPr>
              <w:t>7000.00</w:t>
            </w:r>
          </w:p>
        </w:tc>
        <w:tc>
          <w:tcPr>
            <w:tcW w:w="820" w:type="dxa"/>
            <w:shd w:val="clear" w:color="auto" w:fill="auto"/>
          </w:tcPr>
          <w:p w14:paraId="77DFC5B4">
            <w:pPr>
              <w:keepNext w:val="0"/>
              <w:keepLines w:val="0"/>
              <w:pageBreakBefore w:val="0"/>
              <w:kinsoku/>
              <w:wordWrap/>
              <w:overflowPunct/>
              <w:topLinePunct w:val="0"/>
              <w:autoSpaceDE w:val="0"/>
              <w:autoSpaceDN w:val="0"/>
              <w:bidi w:val="0"/>
              <w:adjustRightInd/>
              <w:snapToGrid/>
              <w:spacing w:line="240" w:lineRule="auto"/>
              <w:rPr>
                <w:rFonts w:hint="eastAsia" w:ascii="宋体" w:hAnsi="宋体" w:eastAsia="宋体" w:cs="宋体"/>
                <w:color w:val="112D4E"/>
                <w:sz w:val="21"/>
                <w:szCs w:val="21"/>
              </w:rPr>
            </w:pPr>
            <w:r>
              <w:rPr>
                <w:rFonts w:hint="eastAsia" w:ascii="宋体" w:hAnsi="宋体" w:eastAsia="宋体" w:cs="宋体"/>
                <w:color w:val="112D4E"/>
                <w:sz w:val="21"/>
                <w:szCs w:val="21"/>
              </w:rPr>
              <w:t>10.4%</w:t>
            </w:r>
          </w:p>
        </w:tc>
        <w:tc>
          <w:tcPr>
            <w:tcW w:w="6476" w:type="dxa"/>
            <w:tcBorders>
              <w:left w:val="single" w:color="112D4E" w:sz="4" w:space="0"/>
              <w:bottom w:val="single" w:color="auto" w:sz="4" w:space="0"/>
              <w:right w:val="single" w:color="112D4E" w:sz="4" w:space="0"/>
              <w:insideH w:val="single" w:sz="4" w:space="0"/>
              <w:insideV w:val="single" w:sz="4" w:space="0"/>
            </w:tcBorders>
            <w:shd w:val="clear" w:color="auto" w:fill="FFFFFF"/>
          </w:tcPr>
          <w:p w14:paraId="6E605C20">
            <w:pPr>
              <w:keepNext w:val="0"/>
              <w:keepLines w:val="0"/>
              <w:pageBreakBefore w:val="0"/>
              <w:kinsoku/>
              <w:wordWrap/>
              <w:overflowPunct/>
              <w:topLinePunct w:val="0"/>
              <w:autoSpaceDE w:val="0"/>
              <w:autoSpaceDN w:val="0"/>
              <w:bidi w:val="0"/>
              <w:adjustRightInd/>
              <w:snapToGrid/>
              <w:spacing w:line="240" w:lineRule="auto"/>
              <w:rPr>
                <w:rFonts w:hint="eastAsia" w:ascii="宋体" w:hAnsi="宋体" w:eastAsia="宋体" w:cs="宋体"/>
                <w:color w:val="112D4E"/>
                <w:sz w:val="21"/>
                <w:szCs w:val="21"/>
              </w:rPr>
            </w:pPr>
            <w:r>
              <w:rPr>
                <w:rFonts w:hint="eastAsia" w:ascii="宋体" w:hAnsi="宋体" w:eastAsia="宋体" w:cs="宋体"/>
                <w:color w:val="112D4E"/>
                <w:sz w:val="21"/>
                <w:szCs w:val="21"/>
              </w:rPr>
              <w:t>对于我们小组五人的原则：学业为主，项目为辅；线上协同，线下聚集</w:t>
            </w:r>
          </w:p>
          <w:p w14:paraId="524CC913">
            <w:pPr>
              <w:keepNext w:val="0"/>
              <w:keepLines w:val="0"/>
              <w:pageBreakBefore w:val="0"/>
              <w:kinsoku/>
              <w:wordWrap/>
              <w:overflowPunct/>
              <w:topLinePunct w:val="0"/>
              <w:autoSpaceDE w:val="0"/>
              <w:autoSpaceDN w:val="0"/>
              <w:bidi w:val="0"/>
              <w:adjustRightInd/>
              <w:snapToGrid/>
              <w:spacing w:line="240" w:lineRule="auto"/>
              <w:rPr>
                <w:rFonts w:hint="eastAsia" w:ascii="宋体" w:hAnsi="宋体" w:eastAsia="宋体" w:cs="宋体"/>
                <w:color w:val="112D4E"/>
                <w:sz w:val="21"/>
                <w:szCs w:val="21"/>
              </w:rPr>
            </w:pPr>
            <w:r>
              <w:rPr>
                <w:rFonts w:hint="eastAsia" w:ascii="宋体" w:hAnsi="宋体" w:eastAsia="宋体" w:cs="宋体"/>
                <w:color w:val="112D4E"/>
                <w:sz w:val="21"/>
                <w:szCs w:val="21"/>
              </w:rPr>
              <w:t>对于农户：重点找这三类：</w:t>
            </w:r>
          </w:p>
          <w:p w14:paraId="2DC95D12">
            <w:pPr>
              <w:keepNext w:val="0"/>
              <w:keepLines w:val="0"/>
              <w:pageBreakBefore w:val="0"/>
              <w:kinsoku/>
              <w:wordWrap/>
              <w:overflowPunct/>
              <w:topLinePunct w:val="0"/>
              <w:autoSpaceDE w:val="0"/>
              <w:autoSpaceDN w:val="0"/>
              <w:bidi w:val="0"/>
              <w:adjustRightInd/>
              <w:snapToGrid/>
              <w:spacing w:line="240" w:lineRule="auto"/>
              <w:rPr>
                <w:rFonts w:hint="eastAsia" w:ascii="宋体" w:hAnsi="宋体" w:eastAsia="宋体" w:cs="宋体"/>
                <w:color w:val="112D4E"/>
                <w:sz w:val="21"/>
                <w:szCs w:val="21"/>
              </w:rPr>
            </w:pPr>
            <w:r>
              <w:rPr>
                <w:rFonts w:hint="eastAsia" w:ascii="宋体" w:hAnsi="宋体" w:eastAsia="宋体" w:cs="宋体"/>
                <w:color w:val="112D4E"/>
                <w:sz w:val="21"/>
                <w:szCs w:val="21"/>
              </w:rPr>
              <w:t>1）“好面子”的技术能手：村里公认的种植高手。他追求“种得最好”的荣誉。我们的AI可以成为他新的“荣誉勋章”。</w:t>
            </w:r>
          </w:p>
          <w:p w14:paraId="146FD31C">
            <w:pPr>
              <w:keepNext w:val="0"/>
              <w:keepLines w:val="0"/>
              <w:pageBreakBefore w:val="0"/>
              <w:kinsoku/>
              <w:wordWrap/>
              <w:overflowPunct/>
              <w:topLinePunct w:val="0"/>
              <w:autoSpaceDE w:val="0"/>
              <w:autoSpaceDN w:val="0"/>
              <w:bidi w:val="0"/>
              <w:adjustRightInd/>
              <w:snapToGrid/>
              <w:spacing w:line="240" w:lineRule="auto"/>
              <w:rPr>
                <w:rFonts w:hint="eastAsia" w:ascii="宋体" w:hAnsi="宋体" w:eastAsia="宋体" w:cs="宋体"/>
                <w:color w:val="112D4E"/>
                <w:sz w:val="21"/>
                <w:szCs w:val="21"/>
              </w:rPr>
            </w:pPr>
            <w:r>
              <w:rPr>
                <w:rFonts w:hint="eastAsia" w:ascii="宋体" w:hAnsi="宋体" w:eastAsia="宋体" w:cs="宋体"/>
                <w:color w:val="112D4E"/>
                <w:sz w:val="21"/>
                <w:szCs w:val="21"/>
              </w:rPr>
              <w:t>2）“算细账”的年轻农户：40岁以下，会用智能手机，关心成本。他更能理解“省水省药就是赚钱”。</w:t>
            </w:r>
          </w:p>
          <w:p w14:paraId="77E159C5">
            <w:pPr>
              <w:keepNext w:val="0"/>
              <w:keepLines w:val="0"/>
              <w:pageBreakBefore w:val="0"/>
              <w:kinsoku/>
              <w:wordWrap/>
              <w:overflowPunct/>
              <w:topLinePunct w:val="0"/>
              <w:autoSpaceDE w:val="0"/>
              <w:autoSpaceDN w:val="0"/>
              <w:bidi w:val="0"/>
              <w:adjustRightInd/>
              <w:snapToGrid/>
              <w:spacing w:line="240" w:lineRule="auto"/>
              <w:rPr>
                <w:rFonts w:hint="eastAsia" w:ascii="宋体" w:hAnsi="宋体" w:eastAsia="宋体" w:cs="宋体"/>
                <w:color w:val="112D4E"/>
                <w:sz w:val="21"/>
                <w:szCs w:val="21"/>
              </w:rPr>
            </w:pPr>
            <w:r>
              <w:rPr>
                <w:rFonts w:hint="eastAsia" w:ascii="宋体" w:hAnsi="宋体" w:eastAsia="宋体" w:cs="宋体"/>
                <w:color w:val="112D4E"/>
                <w:sz w:val="21"/>
                <w:szCs w:val="21"/>
              </w:rPr>
              <w:t>3）“有烦恼”的困境农户：某个环节总出问题（比如病害多、品相差）我们就专门帮他解决这一个问题</w:t>
            </w:r>
          </w:p>
        </w:tc>
      </w:tr>
      <w:tr w14:paraId="66260D63">
        <w:tblPrEx>
          <w:tblBorders>
            <w:top w:val="single" w:color="112D4E" w:sz="4" w:space="0"/>
            <w:left w:val="single" w:color="112D4E" w:sz="4" w:space="0"/>
            <w:bottom w:val="single" w:color="112D4E" w:sz="4" w:space="0"/>
            <w:right w:val="single" w:color="112D4E" w:sz="4" w:space="0"/>
            <w:insideH w:val="single" w:color="112D4E" w:sz="4" w:space="0"/>
            <w:insideV w:val="single" w:color="112D4E" w:sz="4" w:space="0"/>
          </w:tblBorders>
          <w:tblCellMar>
            <w:top w:w="0" w:type="dxa"/>
            <w:left w:w="108" w:type="dxa"/>
            <w:bottom w:w="0" w:type="dxa"/>
            <w:right w:w="108" w:type="dxa"/>
          </w:tblCellMar>
        </w:tblPrEx>
        <w:trPr>
          <w:trHeight w:val="668" w:hRule="atLeast"/>
        </w:trPr>
        <w:tc>
          <w:tcPr>
            <w:tcW w:w="562" w:type="dxa"/>
            <w:shd w:val="clear" w:color="auto" w:fill="auto"/>
          </w:tcPr>
          <w:p w14:paraId="428ABB1B">
            <w:pPr>
              <w:keepNext w:val="0"/>
              <w:keepLines w:val="0"/>
              <w:pageBreakBefore w:val="0"/>
              <w:kinsoku/>
              <w:wordWrap/>
              <w:overflowPunct/>
              <w:topLinePunct w:val="0"/>
              <w:autoSpaceDE w:val="0"/>
              <w:autoSpaceDN w:val="0"/>
              <w:bidi w:val="0"/>
              <w:adjustRightInd/>
              <w:snapToGrid/>
              <w:spacing w:line="240" w:lineRule="auto"/>
              <w:rPr>
                <w:rFonts w:hint="eastAsia" w:ascii="宋体" w:hAnsi="宋体" w:eastAsia="宋体" w:cs="宋体"/>
                <w:color w:val="112D4E"/>
                <w:sz w:val="21"/>
                <w:szCs w:val="21"/>
              </w:rPr>
            </w:pPr>
            <w:r>
              <w:rPr>
                <w:rFonts w:hint="eastAsia" w:ascii="宋体" w:hAnsi="宋体" w:eastAsia="宋体" w:cs="宋体"/>
                <w:color w:val="112D4E"/>
                <w:sz w:val="21"/>
                <w:szCs w:val="21"/>
              </w:rPr>
              <w:t>4</w:t>
            </w:r>
          </w:p>
        </w:tc>
        <w:tc>
          <w:tcPr>
            <w:tcW w:w="678" w:type="dxa"/>
            <w:shd w:val="clear" w:color="auto" w:fill="auto"/>
          </w:tcPr>
          <w:p w14:paraId="64792D5C">
            <w:pPr>
              <w:keepNext w:val="0"/>
              <w:keepLines w:val="0"/>
              <w:pageBreakBefore w:val="0"/>
              <w:kinsoku/>
              <w:wordWrap/>
              <w:overflowPunct/>
              <w:topLinePunct w:val="0"/>
              <w:autoSpaceDE w:val="0"/>
              <w:autoSpaceDN w:val="0"/>
              <w:bidi w:val="0"/>
              <w:adjustRightInd/>
              <w:snapToGrid/>
              <w:spacing w:line="240" w:lineRule="auto"/>
              <w:rPr>
                <w:rFonts w:hint="eastAsia" w:ascii="宋体" w:hAnsi="宋体" w:eastAsia="宋体" w:cs="宋体"/>
                <w:color w:val="112D4E"/>
                <w:sz w:val="21"/>
                <w:szCs w:val="21"/>
              </w:rPr>
            </w:pPr>
            <w:r>
              <w:rPr>
                <w:rFonts w:hint="eastAsia" w:ascii="宋体" w:hAnsi="宋体" w:eastAsia="宋体" w:cs="宋体"/>
                <w:color w:val="112D4E"/>
                <w:sz w:val="21"/>
                <w:szCs w:val="21"/>
              </w:rPr>
              <w:t>预备资金以控制风险</w:t>
            </w:r>
          </w:p>
          <w:p w14:paraId="547D2D87">
            <w:pPr>
              <w:keepNext w:val="0"/>
              <w:keepLines w:val="0"/>
              <w:pageBreakBefore w:val="0"/>
              <w:kinsoku/>
              <w:wordWrap/>
              <w:overflowPunct/>
              <w:topLinePunct w:val="0"/>
              <w:autoSpaceDE w:val="0"/>
              <w:autoSpaceDN w:val="0"/>
              <w:bidi w:val="0"/>
              <w:adjustRightInd/>
              <w:snapToGrid/>
              <w:spacing w:line="240" w:lineRule="auto"/>
              <w:rPr>
                <w:rFonts w:hint="eastAsia" w:ascii="宋体" w:hAnsi="宋体" w:eastAsia="宋体" w:cs="宋体"/>
                <w:color w:val="112D4E"/>
                <w:sz w:val="21"/>
                <w:szCs w:val="21"/>
              </w:rPr>
            </w:pPr>
          </w:p>
        </w:tc>
        <w:tc>
          <w:tcPr>
            <w:tcW w:w="1240" w:type="dxa"/>
            <w:shd w:val="clear" w:color="auto" w:fill="auto"/>
          </w:tcPr>
          <w:p w14:paraId="3C7203E1">
            <w:pPr>
              <w:keepNext w:val="0"/>
              <w:keepLines w:val="0"/>
              <w:pageBreakBefore w:val="0"/>
              <w:kinsoku/>
              <w:wordWrap/>
              <w:overflowPunct/>
              <w:topLinePunct w:val="0"/>
              <w:autoSpaceDE w:val="0"/>
              <w:autoSpaceDN w:val="0"/>
              <w:bidi w:val="0"/>
              <w:adjustRightInd/>
              <w:snapToGrid/>
              <w:spacing w:line="240" w:lineRule="auto"/>
              <w:rPr>
                <w:rFonts w:hint="eastAsia" w:ascii="宋体" w:hAnsi="宋体" w:eastAsia="宋体" w:cs="宋体"/>
                <w:color w:val="112D4E"/>
                <w:sz w:val="21"/>
                <w:szCs w:val="21"/>
              </w:rPr>
            </w:pPr>
            <w:r>
              <w:rPr>
                <w:rFonts w:hint="eastAsia" w:ascii="宋体" w:hAnsi="宋体" w:eastAsia="宋体" w:cs="宋体"/>
                <w:color w:val="112D4E"/>
                <w:sz w:val="21"/>
                <w:szCs w:val="21"/>
              </w:rPr>
              <w:t>15075.00</w:t>
            </w:r>
          </w:p>
        </w:tc>
        <w:tc>
          <w:tcPr>
            <w:tcW w:w="820" w:type="dxa"/>
            <w:shd w:val="clear" w:color="auto" w:fill="auto"/>
          </w:tcPr>
          <w:p w14:paraId="00C4B844">
            <w:pPr>
              <w:keepNext w:val="0"/>
              <w:keepLines w:val="0"/>
              <w:pageBreakBefore w:val="0"/>
              <w:kinsoku/>
              <w:wordWrap/>
              <w:overflowPunct/>
              <w:topLinePunct w:val="0"/>
              <w:autoSpaceDE w:val="0"/>
              <w:autoSpaceDN w:val="0"/>
              <w:bidi w:val="0"/>
              <w:adjustRightInd/>
              <w:snapToGrid/>
              <w:spacing w:line="240" w:lineRule="auto"/>
              <w:rPr>
                <w:rFonts w:hint="eastAsia" w:ascii="宋体" w:hAnsi="宋体" w:eastAsia="宋体" w:cs="宋体"/>
                <w:color w:val="112D4E"/>
                <w:sz w:val="21"/>
                <w:szCs w:val="21"/>
              </w:rPr>
            </w:pPr>
            <w:r>
              <w:rPr>
                <w:rFonts w:hint="eastAsia" w:ascii="宋体" w:hAnsi="宋体" w:eastAsia="宋体" w:cs="宋体"/>
                <w:color w:val="112D4E"/>
                <w:sz w:val="21"/>
                <w:szCs w:val="21"/>
              </w:rPr>
              <w:t>22.4%</w:t>
            </w:r>
          </w:p>
        </w:tc>
        <w:tc>
          <w:tcPr>
            <w:tcW w:w="6476" w:type="dxa"/>
            <w:tcBorders>
              <w:left w:val="single" w:color="112D4E" w:sz="4" w:space="0"/>
              <w:bottom w:val="single" w:color="auto" w:sz="4" w:space="0"/>
              <w:right w:val="single" w:color="112D4E" w:sz="4" w:space="0"/>
              <w:insideH w:val="single" w:sz="4" w:space="0"/>
              <w:insideV w:val="single" w:sz="4" w:space="0"/>
            </w:tcBorders>
            <w:shd w:val="clear" w:color="auto" w:fill="FFFFFF"/>
          </w:tcPr>
          <w:p w14:paraId="26B66AB8">
            <w:pPr>
              <w:keepNext w:val="0"/>
              <w:keepLines w:val="0"/>
              <w:pageBreakBefore w:val="0"/>
              <w:kinsoku/>
              <w:wordWrap/>
              <w:overflowPunct/>
              <w:topLinePunct w:val="0"/>
              <w:autoSpaceDE w:val="0"/>
              <w:autoSpaceDN w:val="0"/>
              <w:bidi w:val="0"/>
              <w:adjustRightInd/>
              <w:snapToGrid/>
              <w:spacing w:line="240" w:lineRule="auto"/>
              <w:rPr>
                <w:rFonts w:hint="eastAsia" w:ascii="宋体" w:hAnsi="宋体" w:eastAsia="宋体" w:cs="宋体"/>
                <w:color w:val="112D4E"/>
                <w:sz w:val="21"/>
                <w:szCs w:val="21"/>
              </w:rPr>
            </w:pPr>
            <w:r>
              <w:rPr>
                <w:rFonts w:hint="eastAsia" w:ascii="宋体" w:hAnsi="宋体" w:eastAsia="宋体" w:cs="宋体"/>
                <w:color w:val="112D4E"/>
                <w:sz w:val="21"/>
                <w:szCs w:val="21"/>
              </w:rPr>
              <w:t>1）病害风险：坚持 “预防大于治疗”，定期用低成本生物药剂预防。多向农技员请教。</w:t>
            </w:r>
          </w:p>
          <w:p w14:paraId="485A9124">
            <w:pPr>
              <w:keepNext w:val="0"/>
              <w:keepLines w:val="0"/>
              <w:pageBreakBefore w:val="0"/>
              <w:kinsoku/>
              <w:wordWrap/>
              <w:overflowPunct/>
              <w:topLinePunct w:val="0"/>
              <w:autoSpaceDE w:val="0"/>
              <w:autoSpaceDN w:val="0"/>
              <w:bidi w:val="0"/>
              <w:adjustRightInd/>
              <w:snapToGrid/>
              <w:spacing w:line="240" w:lineRule="auto"/>
              <w:rPr>
                <w:rFonts w:hint="eastAsia" w:ascii="宋体" w:hAnsi="宋体" w:eastAsia="宋体" w:cs="宋体"/>
                <w:color w:val="112D4E"/>
                <w:sz w:val="21"/>
                <w:szCs w:val="21"/>
              </w:rPr>
            </w:pPr>
            <w:r>
              <w:rPr>
                <w:rFonts w:hint="eastAsia" w:ascii="宋体" w:hAnsi="宋体" w:eastAsia="宋体" w:cs="宋体"/>
                <w:color w:val="112D4E"/>
                <w:sz w:val="21"/>
                <w:szCs w:val="21"/>
              </w:rPr>
              <w:t>2）设备风险：做好设备防护，给传感器加装防护罩，线路套上PVC管。</w:t>
            </w:r>
          </w:p>
          <w:p w14:paraId="4E5FA5FA">
            <w:pPr>
              <w:keepNext w:val="0"/>
              <w:keepLines w:val="0"/>
              <w:pageBreakBefore w:val="0"/>
              <w:kinsoku/>
              <w:wordWrap/>
              <w:overflowPunct/>
              <w:topLinePunct w:val="0"/>
              <w:autoSpaceDE w:val="0"/>
              <w:autoSpaceDN w:val="0"/>
              <w:bidi w:val="0"/>
              <w:adjustRightInd/>
              <w:snapToGrid/>
              <w:spacing w:line="240" w:lineRule="auto"/>
              <w:rPr>
                <w:rFonts w:hint="eastAsia" w:ascii="宋体" w:hAnsi="宋体" w:eastAsia="宋体" w:cs="宋体"/>
                <w:color w:val="112D4E"/>
                <w:sz w:val="21"/>
                <w:szCs w:val="21"/>
              </w:rPr>
            </w:pPr>
            <w:r>
              <w:rPr>
                <w:rFonts w:hint="eastAsia" w:ascii="宋体" w:hAnsi="宋体" w:eastAsia="宋体" w:cs="宋体"/>
                <w:color w:val="112D4E"/>
                <w:sz w:val="21"/>
                <w:szCs w:val="21"/>
              </w:rPr>
              <w:t>3）人力风险：与农户建立良好关系，用您的技术帮助（如帮他看数据）换取他的人力互助。</w:t>
            </w:r>
          </w:p>
          <w:p w14:paraId="5A1B4488">
            <w:pPr>
              <w:keepNext w:val="0"/>
              <w:keepLines w:val="0"/>
              <w:pageBreakBefore w:val="0"/>
              <w:kinsoku/>
              <w:wordWrap/>
              <w:overflowPunct/>
              <w:topLinePunct w:val="0"/>
              <w:autoSpaceDE w:val="0"/>
              <w:autoSpaceDN w:val="0"/>
              <w:bidi w:val="0"/>
              <w:adjustRightInd/>
              <w:snapToGrid/>
              <w:spacing w:line="240" w:lineRule="auto"/>
              <w:rPr>
                <w:rFonts w:hint="eastAsia" w:ascii="宋体" w:hAnsi="宋体" w:eastAsia="宋体" w:cs="宋体"/>
                <w:color w:val="112D4E"/>
                <w:sz w:val="21"/>
                <w:szCs w:val="21"/>
              </w:rPr>
            </w:pPr>
            <w:r>
              <w:rPr>
                <w:rFonts w:hint="eastAsia" w:ascii="宋体" w:hAnsi="宋体" w:eastAsia="宋体" w:cs="宋体"/>
                <w:color w:val="112D4E"/>
                <w:sz w:val="21"/>
                <w:szCs w:val="21"/>
              </w:rPr>
              <w:t>4）气候风险：每天关注中长期天气预报，提前做好保温或排水准备。</w:t>
            </w:r>
          </w:p>
        </w:tc>
      </w:tr>
      <w:tr w14:paraId="0F3F1D99">
        <w:tblPrEx>
          <w:tblBorders>
            <w:top w:val="single" w:color="112D4E" w:sz="4" w:space="0"/>
            <w:left w:val="single" w:color="112D4E" w:sz="4" w:space="0"/>
            <w:bottom w:val="single" w:color="112D4E" w:sz="4" w:space="0"/>
            <w:right w:val="single" w:color="112D4E" w:sz="4" w:space="0"/>
            <w:insideH w:val="single" w:color="112D4E" w:sz="4" w:space="0"/>
            <w:insideV w:val="single" w:color="112D4E" w:sz="4" w:space="0"/>
          </w:tblBorders>
          <w:tblCellMar>
            <w:top w:w="0" w:type="dxa"/>
            <w:left w:w="108" w:type="dxa"/>
            <w:bottom w:w="0" w:type="dxa"/>
            <w:right w:w="108" w:type="dxa"/>
          </w:tblCellMar>
        </w:tblPrEx>
        <w:trPr>
          <w:trHeight w:val="486" w:hRule="atLeast"/>
        </w:trPr>
        <w:tc>
          <w:tcPr>
            <w:tcW w:w="1240" w:type="dxa"/>
            <w:gridSpan w:val="2"/>
            <w:shd w:val="clear" w:color="auto" w:fill="auto"/>
          </w:tcPr>
          <w:p w14:paraId="06577896">
            <w:pPr>
              <w:keepNext w:val="0"/>
              <w:keepLines w:val="0"/>
              <w:pageBreakBefore w:val="0"/>
              <w:kinsoku/>
              <w:wordWrap/>
              <w:overflowPunct/>
              <w:topLinePunct w:val="0"/>
              <w:autoSpaceDE w:val="0"/>
              <w:autoSpaceDN w:val="0"/>
              <w:bidi w:val="0"/>
              <w:adjustRightInd/>
              <w:snapToGrid/>
              <w:spacing w:line="240" w:lineRule="auto"/>
              <w:jc w:val="center"/>
              <w:rPr>
                <w:rFonts w:hint="eastAsia" w:ascii="宋体" w:hAnsi="宋体" w:eastAsia="宋体" w:cs="宋体"/>
                <w:color w:val="112D4E"/>
                <w:sz w:val="21"/>
                <w:szCs w:val="21"/>
              </w:rPr>
            </w:pPr>
            <w:r>
              <w:rPr>
                <w:rFonts w:hint="eastAsia" w:ascii="宋体" w:hAnsi="宋体" w:eastAsia="宋体" w:cs="宋体"/>
                <w:color w:val="112D4E"/>
                <w:sz w:val="21"/>
                <w:szCs w:val="21"/>
              </w:rPr>
              <w:t>总资产</w:t>
            </w:r>
          </w:p>
          <w:p w14:paraId="3A64C612">
            <w:pPr>
              <w:keepNext w:val="0"/>
              <w:keepLines w:val="0"/>
              <w:pageBreakBefore w:val="0"/>
              <w:kinsoku/>
              <w:wordWrap/>
              <w:overflowPunct/>
              <w:topLinePunct w:val="0"/>
              <w:autoSpaceDE w:val="0"/>
              <w:autoSpaceDN w:val="0"/>
              <w:bidi w:val="0"/>
              <w:adjustRightInd/>
              <w:snapToGrid/>
              <w:spacing w:line="240" w:lineRule="auto"/>
              <w:rPr>
                <w:rFonts w:hint="eastAsia" w:ascii="宋体" w:hAnsi="宋体" w:eastAsia="宋体" w:cs="宋体"/>
                <w:color w:val="112D4E"/>
                <w:sz w:val="21"/>
                <w:szCs w:val="21"/>
              </w:rPr>
            </w:pPr>
          </w:p>
          <w:p w14:paraId="06E48678">
            <w:pPr>
              <w:keepNext w:val="0"/>
              <w:keepLines w:val="0"/>
              <w:pageBreakBefore w:val="0"/>
              <w:kinsoku/>
              <w:wordWrap/>
              <w:overflowPunct/>
              <w:topLinePunct w:val="0"/>
              <w:autoSpaceDE w:val="0"/>
              <w:autoSpaceDN w:val="0"/>
              <w:bidi w:val="0"/>
              <w:adjustRightInd/>
              <w:snapToGrid/>
              <w:spacing w:line="240" w:lineRule="auto"/>
              <w:rPr>
                <w:rFonts w:hint="eastAsia" w:ascii="宋体" w:hAnsi="宋体" w:eastAsia="宋体" w:cs="宋体"/>
                <w:color w:val="112D4E"/>
                <w:sz w:val="21"/>
                <w:szCs w:val="21"/>
              </w:rPr>
            </w:pPr>
          </w:p>
        </w:tc>
        <w:tc>
          <w:tcPr>
            <w:tcW w:w="8536" w:type="dxa"/>
            <w:gridSpan w:val="3"/>
            <w:tcBorders>
              <w:left w:val="single" w:color="112D4E" w:sz="4" w:space="0"/>
              <w:bottom w:val="single" w:color="112D4E" w:sz="4" w:space="0"/>
              <w:right w:val="single" w:color="112D4E" w:sz="4" w:space="0"/>
              <w:insideH w:val="single" w:sz="4" w:space="0"/>
              <w:insideV w:val="single" w:sz="4" w:space="0"/>
            </w:tcBorders>
            <w:shd w:val="clear" w:color="auto" w:fill="FFFFFF"/>
          </w:tcPr>
          <w:p w14:paraId="2D398B76">
            <w:pPr>
              <w:keepNext w:val="0"/>
              <w:keepLines w:val="0"/>
              <w:pageBreakBefore w:val="0"/>
              <w:kinsoku/>
              <w:wordWrap/>
              <w:overflowPunct/>
              <w:topLinePunct w:val="0"/>
              <w:autoSpaceDE w:val="0"/>
              <w:autoSpaceDN w:val="0"/>
              <w:bidi w:val="0"/>
              <w:adjustRightInd/>
              <w:snapToGrid/>
              <w:spacing w:line="240" w:lineRule="auto"/>
              <w:rPr>
                <w:rFonts w:hint="eastAsia" w:ascii="宋体" w:hAnsi="宋体" w:eastAsia="宋体" w:cs="宋体"/>
                <w:color w:val="112D4E"/>
                <w:sz w:val="21"/>
                <w:szCs w:val="21"/>
              </w:rPr>
            </w:pPr>
            <w:r>
              <w:rPr>
                <w:rFonts w:hint="eastAsia" w:ascii="宋体" w:hAnsi="宋体" w:eastAsia="宋体" w:cs="宋体"/>
                <w:color w:val="112D4E"/>
                <w:sz w:val="21"/>
                <w:szCs w:val="21"/>
              </w:rPr>
              <w:t>67375.00</w:t>
            </w:r>
          </w:p>
          <w:p w14:paraId="27F910F1">
            <w:pPr>
              <w:keepNext w:val="0"/>
              <w:keepLines w:val="0"/>
              <w:pageBreakBefore w:val="0"/>
              <w:kinsoku/>
              <w:wordWrap/>
              <w:overflowPunct/>
              <w:topLinePunct w:val="0"/>
              <w:autoSpaceDE w:val="0"/>
              <w:autoSpaceDN w:val="0"/>
              <w:bidi w:val="0"/>
              <w:adjustRightInd/>
              <w:snapToGrid/>
              <w:spacing w:line="240" w:lineRule="auto"/>
              <w:rPr>
                <w:rFonts w:hint="eastAsia" w:ascii="宋体" w:hAnsi="宋体" w:eastAsia="宋体" w:cs="宋体"/>
                <w:color w:val="112D4E"/>
                <w:sz w:val="21"/>
                <w:szCs w:val="21"/>
              </w:rPr>
            </w:pPr>
          </w:p>
        </w:tc>
      </w:tr>
    </w:tbl>
    <w:p w14:paraId="5C7771FD">
      <w:pPr>
        <w:keepNext w:val="0"/>
        <w:keepLines w:val="0"/>
        <w:pageBreakBefore w:val="0"/>
        <w:kinsoku/>
        <w:wordWrap/>
        <w:overflowPunct/>
        <w:topLinePunct w:val="0"/>
        <w:autoSpaceDE w:val="0"/>
        <w:autoSpaceDN w:val="0"/>
        <w:bidi w:val="0"/>
        <w:adjustRightInd/>
        <w:snapToGrid/>
        <w:spacing w:line="240" w:lineRule="auto"/>
        <w:rPr>
          <w:rFonts w:hint="eastAsia" w:ascii="宋体" w:hAnsi="宋体" w:eastAsia="宋体" w:cs="宋体"/>
          <w:sz w:val="21"/>
          <w:szCs w:val="21"/>
        </w:rPr>
      </w:pPr>
      <w:r>
        <w:rPr>
          <w:rFonts w:hint="eastAsia" w:ascii="宋体" w:hAnsi="宋体" w:eastAsia="宋体" w:cs="宋体"/>
          <w:b/>
          <w:bCs/>
          <w:sz w:val="21"/>
          <w:szCs w:val="21"/>
        </w:rPr>
        <w:t>财务测算总表 单位：人民币元</w:t>
      </w:r>
    </w:p>
    <w:tbl>
      <w:tblPr>
        <w:tblStyle w:val="19"/>
        <w:tblpPr w:leftFromText="180" w:rightFromText="180" w:vertAnchor="text" w:tblpY="1"/>
        <w:tblW w:w="9776" w:type="dxa"/>
        <w:tblInd w:w="0" w:type="dxa"/>
        <w:tblBorders>
          <w:top w:val="single" w:color="112D4E" w:sz="4" w:space="0"/>
          <w:left w:val="single" w:color="112D4E" w:sz="4" w:space="0"/>
          <w:bottom w:val="single" w:color="112D4E" w:sz="4" w:space="0"/>
          <w:right w:val="single" w:color="112D4E" w:sz="4" w:space="0"/>
          <w:insideH w:val="single" w:color="112D4E" w:sz="4" w:space="0"/>
          <w:insideV w:val="single" w:color="112D4E" w:sz="4" w:space="0"/>
        </w:tblBorders>
        <w:tblLayout w:type="autofit"/>
        <w:tblCellMar>
          <w:top w:w="0" w:type="dxa"/>
          <w:left w:w="108" w:type="dxa"/>
          <w:bottom w:w="0" w:type="dxa"/>
          <w:right w:w="108" w:type="dxa"/>
        </w:tblCellMar>
      </w:tblPr>
      <w:tblGrid>
        <w:gridCol w:w="1025"/>
        <w:gridCol w:w="1442"/>
        <w:gridCol w:w="1580"/>
        <w:gridCol w:w="1476"/>
        <w:gridCol w:w="1498"/>
        <w:gridCol w:w="2755"/>
      </w:tblGrid>
      <w:tr w14:paraId="1EACBCB9">
        <w:tblPrEx>
          <w:tblBorders>
            <w:top w:val="single" w:color="112D4E" w:sz="4" w:space="0"/>
            <w:left w:val="single" w:color="112D4E" w:sz="4" w:space="0"/>
            <w:bottom w:val="single" w:color="112D4E" w:sz="4" w:space="0"/>
            <w:right w:val="single" w:color="112D4E" w:sz="4" w:space="0"/>
            <w:insideH w:val="single" w:color="112D4E" w:sz="4" w:space="0"/>
            <w:insideV w:val="single" w:color="112D4E" w:sz="4" w:space="0"/>
          </w:tblBorders>
          <w:tblCellMar>
            <w:top w:w="0" w:type="dxa"/>
            <w:left w:w="108" w:type="dxa"/>
            <w:bottom w:w="0" w:type="dxa"/>
            <w:right w:w="108" w:type="dxa"/>
          </w:tblCellMar>
        </w:tblPrEx>
        <w:tc>
          <w:tcPr>
            <w:tcW w:w="1025" w:type="dxa"/>
            <w:tcBorders>
              <w:top w:val="single" w:color="112D4E" w:sz="4" w:space="0"/>
              <w:left w:val="single" w:color="112D4E" w:sz="4" w:space="0"/>
              <w:bottom w:val="single" w:color="112D4E" w:sz="4" w:space="0"/>
              <w:right w:val="single" w:color="auto" w:sz="4" w:space="0"/>
              <w:insideH w:val="single" w:sz="4" w:space="0"/>
              <w:insideV w:val="single" w:sz="4" w:space="0"/>
            </w:tcBorders>
            <w:shd w:val="clear" w:color="auto" w:fill="D6E6F2"/>
            <w:vAlign w:val="center"/>
          </w:tcPr>
          <w:p w14:paraId="64BE53C5">
            <w:pPr>
              <w:keepNext w:val="0"/>
              <w:keepLines w:val="0"/>
              <w:widowControl/>
              <w:suppressLineNumbers w:val="0"/>
              <w:spacing w:line="250" w:lineRule="atLeast"/>
              <w:ind w:left="0" w:leftChars="0" w:right="0" w:rightChars="0"/>
              <w:jc w:val="left"/>
              <w:rPr>
                <w:rFonts w:hint="eastAsia" w:ascii="宋体" w:hAnsi="宋体" w:eastAsia="宋体" w:cs="宋体"/>
                <w:b w:val="0"/>
                <w:bCs w:val="0"/>
                <w:color w:val="112D4E"/>
                <w:sz w:val="21"/>
                <w:szCs w:val="21"/>
              </w:rPr>
            </w:pPr>
            <w:r>
              <w:rPr>
                <w:rStyle w:val="14"/>
                <w:rFonts w:hint="eastAsia" w:ascii="宋体" w:hAnsi="宋体" w:eastAsia="宋体" w:cs="宋体"/>
                <w:b w:val="0"/>
                <w:bCs w:val="0"/>
                <w:i w:val="0"/>
                <w:iCs w:val="0"/>
                <w:color w:val="0F1115"/>
                <w:spacing w:val="0"/>
                <w:kern w:val="0"/>
                <w:sz w:val="21"/>
                <w:szCs w:val="21"/>
                <w:lang w:val="en-US" w:eastAsia="zh-CN" w:bidi="ar"/>
              </w:rPr>
              <w:t>项目/年度​</w:t>
            </w:r>
          </w:p>
        </w:tc>
        <w:tc>
          <w:tcPr>
            <w:tcW w:w="1442" w:type="dxa"/>
            <w:tcBorders>
              <w:top w:val="single" w:color="112D4E" w:sz="4" w:space="0"/>
              <w:bottom w:val="single" w:color="112D4E" w:sz="4" w:space="0"/>
              <w:right w:val="single" w:color="auto" w:sz="4" w:space="0"/>
              <w:insideH w:val="single" w:sz="4" w:space="0"/>
              <w:insideV w:val="single" w:sz="4" w:space="0"/>
            </w:tcBorders>
            <w:shd w:val="clear" w:color="auto" w:fill="D6E6F2"/>
            <w:vAlign w:val="center"/>
          </w:tcPr>
          <w:p w14:paraId="1313AB4D">
            <w:pPr>
              <w:keepNext w:val="0"/>
              <w:keepLines w:val="0"/>
              <w:widowControl/>
              <w:suppressLineNumbers w:val="0"/>
              <w:spacing w:line="250" w:lineRule="atLeast"/>
              <w:ind w:left="0" w:leftChars="0" w:right="0" w:rightChars="0"/>
              <w:jc w:val="left"/>
              <w:rPr>
                <w:rFonts w:hint="eastAsia" w:ascii="宋体" w:hAnsi="宋体" w:eastAsia="宋体" w:cs="宋体"/>
                <w:b w:val="0"/>
                <w:bCs w:val="0"/>
                <w:color w:val="112D4E"/>
                <w:sz w:val="21"/>
                <w:szCs w:val="21"/>
              </w:rPr>
            </w:pPr>
            <w:r>
              <w:rPr>
                <w:rStyle w:val="14"/>
                <w:rFonts w:hint="eastAsia" w:ascii="宋体" w:hAnsi="宋体" w:eastAsia="宋体" w:cs="宋体"/>
                <w:b w:val="0"/>
                <w:bCs w:val="0"/>
                <w:i w:val="0"/>
                <w:iCs w:val="0"/>
                <w:color w:val="0F1115"/>
                <w:spacing w:val="0"/>
                <w:kern w:val="0"/>
                <w:sz w:val="21"/>
                <w:szCs w:val="21"/>
                <w:lang w:val="en-US" w:eastAsia="zh-CN" w:bidi="ar"/>
              </w:rPr>
              <w:t>第0年(投入)​</w:t>
            </w:r>
          </w:p>
        </w:tc>
        <w:tc>
          <w:tcPr>
            <w:tcW w:w="1580" w:type="dxa"/>
            <w:tcBorders>
              <w:top w:val="single" w:color="112D4E" w:sz="4" w:space="0"/>
              <w:bottom w:val="single" w:color="112D4E" w:sz="4" w:space="0"/>
              <w:right w:val="single" w:color="auto" w:sz="4" w:space="0"/>
              <w:insideH w:val="single" w:sz="4" w:space="0"/>
              <w:insideV w:val="single" w:sz="4" w:space="0"/>
            </w:tcBorders>
            <w:shd w:val="clear" w:color="auto" w:fill="D6E6F2"/>
            <w:vAlign w:val="center"/>
          </w:tcPr>
          <w:p w14:paraId="7CF963C3">
            <w:pPr>
              <w:keepNext w:val="0"/>
              <w:keepLines w:val="0"/>
              <w:widowControl/>
              <w:suppressLineNumbers w:val="0"/>
              <w:spacing w:line="250" w:lineRule="atLeast"/>
              <w:ind w:left="0" w:leftChars="0" w:right="0" w:rightChars="0"/>
              <w:jc w:val="left"/>
              <w:rPr>
                <w:rFonts w:hint="eastAsia" w:ascii="宋体" w:hAnsi="宋体" w:eastAsia="宋体" w:cs="宋体"/>
                <w:b w:val="0"/>
                <w:bCs w:val="0"/>
                <w:color w:val="112D4E"/>
                <w:sz w:val="21"/>
                <w:szCs w:val="21"/>
              </w:rPr>
            </w:pPr>
            <w:r>
              <w:rPr>
                <w:rStyle w:val="14"/>
                <w:rFonts w:hint="eastAsia" w:ascii="宋体" w:hAnsi="宋体" w:eastAsia="宋体" w:cs="宋体"/>
                <w:b w:val="0"/>
                <w:bCs w:val="0"/>
                <w:i w:val="0"/>
                <w:iCs w:val="0"/>
                <w:color w:val="0F1115"/>
                <w:spacing w:val="0"/>
                <w:kern w:val="0"/>
                <w:sz w:val="21"/>
                <w:szCs w:val="21"/>
                <w:lang w:val="en-US" w:eastAsia="zh-CN" w:bidi="ar"/>
              </w:rPr>
              <w:t>第1年(1-6月运营）​</w:t>
            </w:r>
          </w:p>
        </w:tc>
        <w:tc>
          <w:tcPr>
            <w:tcW w:w="1476" w:type="dxa"/>
            <w:tcBorders>
              <w:top w:val="single" w:color="112D4E" w:sz="4" w:space="0"/>
              <w:bottom w:val="single" w:color="112D4E" w:sz="4" w:space="0"/>
              <w:right w:val="single" w:color="auto" w:sz="4" w:space="0"/>
              <w:insideH w:val="single" w:sz="4" w:space="0"/>
              <w:insideV w:val="single" w:sz="4" w:space="0"/>
            </w:tcBorders>
            <w:shd w:val="clear" w:color="auto" w:fill="D6E6F2"/>
            <w:vAlign w:val="center"/>
          </w:tcPr>
          <w:p w14:paraId="2CFA0C41">
            <w:pPr>
              <w:keepNext w:val="0"/>
              <w:keepLines w:val="0"/>
              <w:widowControl/>
              <w:suppressLineNumbers w:val="0"/>
              <w:spacing w:line="250" w:lineRule="atLeast"/>
              <w:ind w:left="0" w:leftChars="0" w:right="0" w:rightChars="0"/>
              <w:jc w:val="left"/>
              <w:rPr>
                <w:rFonts w:hint="eastAsia" w:ascii="宋体" w:hAnsi="宋体" w:eastAsia="宋体" w:cs="宋体"/>
                <w:b w:val="0"/>
                <w:bCs w:val="0"/>
                <w:color w:val="112D4E"/>
                <w:sz w:val="21"/>
                <w:szCs w:val="21"/>
              </w:rPr>
            </w:pPr>
            <w:r>
              <w:rPr>
                <w:rStyle w:val="14"/>
                <w:rFonts w:hint="eastAsia" w:ascii="宋体" w:hAnsi="宋体" w:eastAsia="宋体" w:cs="宋体"/>
                <w:b w:val="0"/>
                <w:bCs w:val="0"/>
                <w:i w:val="0"/>
                <w:iCs w:val="0"/>
                <w:color w:val="0F1115"/>
                <w:spacing w:val="0"/>
                <w:kern w:val="0"/>
                <w:sz w:val="21"/>
                <w:szCs w:val="21"/>
                <w:lang w:val="en-US" w:eastAsia="zh-CN" w:bidi="ar"/>
              </w:rPr>
              <w:t>第2年​</w:t>
            </w:r>
          </w:p>
        </w:tc>
        <w:tc>
          <w:tcPr>
            <w:tcW w:w="1498" w:type="dxa"/>
            <w:tcBorders>
              <w:top w:val="single" w:color="112D4E" w:sz="4" w:space="0"/>
              <w:bottom w:val="single" w:color="112D4E" w:sz="4" w:space="0"/>
              <w:right w:val="single" w:color="auto" w:sz="4" w:space="0"/>
              <w:insideH w:val="single" w:sz="4" w:space="0"/>
              <w:insideV w:val="single" w:sz="4" w:space="0"/>
            </w:tcBorders>
            <w:shd w:val="clear" w:color="auto" w:fill="D6E6F2"/>
            <w:vAlign w:val="center"/>
          </w:tcPr>
          <w:p w14:paraId="33988F61">
            <w:pPr>
              <w:keepNext w:val="0"/>
              <w:keepLines w:val="0"/>
              <w:widowControl/>
              <w:suppressLineNumbers w:val="0"/>
              <w:spacing w:line="250" w:lineRule="atLeast"/>
              <w:ind w:left="0" w:leftChars="0" w:right="0" w:rightChars="0"/>
              <w:jc w:val="left"/>
              <w:rPr>
                <w:rFonts w:hint="eastAsia" w:ascii="宋体" w:hAnsi="宋体" w:eastAsia="宋体" w:cs="宋体"/>
                <w:b w:val="0"/>
                <w:bCs w:val="0"/>
                <w:color w:val="112D4E"/>
                <w:sz w:val="21"/>
                <w:szCs w:val="21"/>
              </w:rPr>
            </w:pPr>
            <w:r>
              <w:rPr>
                <w:rStyle w:val="14"/>
                <w:rFonts w:hint="eastAsia" w:ascii="宋体" w:hAnsi="宋体" w:eastAsia="宋体" w:cs="宋体"/>
                <w:b w:val="0"/>
                <w:bCs w:val="0"/>
                <w:i w:val="0"/>
                <w:iCs w:val="0"/>
                <w:color w:val="0F1115"/>
                <w:spacing w:val="0"/>
                <w:kern w:val="0"/>
                <w:sz w:val="21"/>
                <w:szCs w:val="21"/>
                <w:lang w:val="en-US" w:eastAsia="zh-CN" w:bidi="ar"/>
              </w:rPr>
              <w:t>第3年​</w:t>
            </w:r>
          </w:p>
        </w:tc>
        <w:tc>
          <w:tcPr>
            <w:tcW w:w="2755" w:type="dxa"/>
            <w:tcBorders>
              <w:top w:val="single" w:color="112D4E" w:sz="4" w:space="0"/>
              <w:left w:val="single" w:color="112D4E" w:sz="4" w:space="0"/>
              <w:bottom w:val="single" w:color="112D4E" w:sz="4" w:space="0"/>
              <w:right w:val="single" w:color="112D4E" w:sz="4" w:space="0"/>
              <w:insideH w:val="single" w:sz="4" w:space="0"/>
              <w:insideV w:val="single" w:sz="4" w:space="0"/>
            </w:tcBorders>
            <w:shd w:val="clear" w:color="auto" w:fill="D6E6F2"/>
            <w:vAlign w:val="center"/>
          </w:tcPr>
          <w:p w14:paraId="1F899B38">
            <w:pPr>
              <w:keepNext w:val="0"/>
              <w:keepLines w:val="0"/>
              <w:widowControl/>
              <w:suppressLineNumbers w:val="0"/>
              <w:spacing w:line="250" w:lineRule="atLeast"/>
              <w:ind w:left="0" w:leftChars="0" w:right="0" w:rightChars="0"/>
              <w:jc w:val="left"/>
              <w:rPr>
                <w:rFonts w:hint="eastAsia" w:ascii="宋体" w:hAnsi="宋体" w:eastAsia="宋体" w:cs="宋体"/>
                <w:b w:val="0"/>
                <w:bCs w:val="0"/>
                <w:color w:val="112D4E"/>
                <w:sz w:val="21"/>
                <w:szCs w:val="21"/>
              </w:rPr>
            </w:pPr>
            <w:r>
              <w:rPr>
                <w:rStyle w:val="14"/>
                <w:rFonts w:hint="eastAsia" w:ascii="宋体" w:hAnsi="宋体" w:eastAsia="宋体" w:cs="宋体"/>
                <w:b w:val="0"/>
                <w:bCs w:val="0"/>
                <w:i w:val="0"/>
                <w:iCs w:val="0"/>
                <w:color w:val="0F1115"/>
                <w:spacing w:val="0"/>
                <w:kern w:val="0"/>
                <w:sz w:val="21"/>
                <w:szCs w:val="21"/>
                <w:lang w:val="en-US" w:eastAsia="zh-CN" w:bidi="ar"/>
              </w:rPr>
              <w:t>备注/计算逻辑​</w:t>
            </w:r>
          </w:p>
        </w:tc>
      </w:tr>
      <w:tr w14:paraId="20A719BC">
        <w:tblPrEx>
          <w:tblBorders>
            <w:top w:val="single" w:color="112D4E" w:sz="4" w:space="0"/>
            <w:left w:val="single" w:color="112D4E" w:sz="4" w:space="0"/>
            <w:bottom w:val="single" w:color="112D4E" w:sz="4" w:space="0"/>
            <w:right w:val="single" w:color="112D4E" w:sz="4" w:space="0"/>
            <w:insideH w:val="single" w:color="112D4E" w:sz="4" w:space="0"/>
            <w:insideV w:val="single" w:color="112D4E" w:sz="4" w:space="0"/>
          </w:tblBorders>
          <w:tblCellMar>
            <w:top w:w="0" w:type="dxa"/>
            <w:left w:w="108" w:type="dxa"/>
            <w:bottom w:w="0" w:type="dxa"/>
            <w:right w:w="108" w:type="dxa"/>
          </w:tblCellMar>
        </w:tblPrEx>
        <w:tc>
          <w:tcPr>
            <w:tcW w:w="1025" w:type="dxa"/>
            <w:tcBorders>
              <w:left w:val="single" w:color="112D4E" w:sz="4" w:space="0"/>
              <w:bottom w:val="single" w:color="auto" w:sz="4" w:space="0"/>
              <w:right w:val="single" w:color="112D4E" w:sz="4" w:space="0"/>
              <w:insideH w:val="single" w:sz="4" w:space="0"/>
              <w:insideV w:val="single" w:sz="4" w:space="0"/>
            </w:tcBorders>
            <w:shd w:val="clear" w:color="auto" w:fill="FFFFFF"/>
            <w:vAlign w:val="center"/>
          </w:tcPr>
          <w:p w14:paraId="08BE1AA5">
            <w:pPr>
              <w:keepNext w:val="0"/>
              <w:keepLines w:val="0"/>
              <w:widowControl/>
              <w:suppressLineNumbers w:val="0"/>
              <w:spacing w:line="250" w:lineRule="atLeast"/>
              <w:ind w:left="0" w:leftChars="0" w:right="0" w:rightChars="0"/>
              <w:jc w:val="left"/>
              <w:rPr>
                <w:rFonts w:hint="eastAsia" w:ascii="宋体" w:hAnsi="宋体" w:eastAsia="宋体" w:cs="宋体"/>
                <w:b w:val="0"/>
                <w:bCs w:val="0"/>
                <w:color w:val="112D4E"/>
                <w:sz w:val="21"/>
                <w:szCs w:val="21"/>
              </w:rPr>
            </w:pPr>
            <w:r>
              <w:rPr>
                <w:rStyle w:val="14"/>
                <w:rFonts w:hint="eastAsia" w:ascii="宋体" w:hAnsi="宋体" w:eastAsia="宋体" w:cs="宋体"/>
                <w:b w:val="0"/>
                <w:bCs w:val="0"/>
                <w:i w:val="0"/>
                <w:iCs w:val="0"/>
                <w:color w:val="0F1115"/>
                <w:spacing w:val="0"/>
                <w:kern w:val="0"/>
                <w:sz w:val="21"/>
                <w:szCs w:val="21"/>
                <w:lang w:val="en-US" w:eastAsia="zh-CN" w:bidi="ar"/>
              </w:rPr>
              <w:t>一、核心运营指标</w:t>
            </w:r>
            <w:r>
              <w:rPr>
                <w:rFonts w:hint="eastAsia" w:ascii="宋体" w:hAnsi="宋体" w:eastAsia="宋体" w:cs="宋体"/>
                <w:b w:val="0"/>
                <w:bCs w:val="0"/>
                <w:i w:val="0"/>
                <w:iCs w:val="0"/>
                <w:color w:val="0F1115"/>
                <w:spacing w:val="0"/>
                <w:kern w:val="0"/>
                <w:sz w:val="21"/>
                <w:szCs w:val="21"/>
                <w:lang w:val="en-US" w:eastAsia="zh-CN" w:bidi="ar"/>
              </w:rPr>
              <w:t>​</w:t>
            </w:r>
          </w:p>
        </w:tc>
        <w:tc>
          <w:tcPr>
            <w:tcW w:w="1442" w:type="dxa"/>
            <w:tcBorders>
              <w:left w:val="single" w:color="112D4E" w:sz="4" w:space="0"/>
              <w:bottom w:val="single" w:color="auto" w:sz="4" w:space="0"/>
              <w:right w:val="single" w:color="112D4E" w:sz="4" w:space="0"/>
              <w:insideH w:val="single" w:sz="4" w:space="0"/>
              <w:insideV w:val="single" w:sz="4" w:space="0"/>
            </w:tcBorders>
            <w:shd w:val="clear" w:color="auto" w:fill="FFFFFF"/>
            <w:vAlign w:val="center"/>
          </w:tcPr>
          <w:p w14:paraId="2C6CABBB">
            <w:pPr>
              <w:rPr>
                <w:color w:val="112D4E"/>
              </w:rPr>
            </w:pPr>
          </w:p>
        </w:tc>
        <w:tc>
          <w:tcPr>
            <w:tcW w:w="1580" w:type="dxa"/>
            <w:tcBorders>
              <w:left w:val="single" w:color="112D4E" w:sz="4" w:space="0"/>
              <w:bottom w:val="single" w:color="auto" w:sz="4" w:space="0"/>
              <w:right w:val="single" w:color="112D4E" w:sz="4" w:space="0"/>
              <w:insideH w:val="single" w:sz="4" w:space="0"/>
              <w:insideV w:val="single" w:sz="4" w:space="0"/>
            </w:tcBorders>
            <w:shd w:val="clear" w:color="auto" w:fill="FFFFFF"/>
            <w:vAlign w:val="center"/>
          </w:tcPr>
          <w:p w14:paraId="0641B438">
            <w:pPr>
              <w:rPr>
                <w:color w:val="112D4E"/>
              </w:rPr>
            </w:pPr>
          </w:p>
        </w:tc>
        <w:tc>
          <w:tcPr>
            <w:tcW w:w="1476" w:type="dxa"/>
            <w:tcBorders>
              <w:left w:val="single" w:color="112D4E" w:sz="4" w:space="0"/>
              <w:bottom w:val="single" w:color="auto" w:sz="4" w:space="0"/>
              <w:right w:val="single" w:color="112D4E" w:sz="4" w:space="0"/>
              <w:insideH w:val="single" w:sz="4" w:space="0"/>
              <w:insideV w:val="single" w:sz="4" w:space="0"/>
            </w:tcBorders>
            <w:shd w:val="clear" w:color="auto" w:fill="FFFFFF"/>
            <w:vAlign w:val="center"/>
          </w:tcPr>
          <w:p w14:paraId="0849EE33">
            <w:pPr>
              <w:rPr>
                <w:color w:val="112D4E"/>
              </w:rPr>
            </w:pPr>
          </w:p>
        </w:tc>
        <w:tc>
          <w:tcPr>
            <w:tcW w:w="1498" w:type="dxa"/>
            <w:tcBorders>
              <w:left w:val="single" w:color="112D4E" w:sz="4" w:space="0"/>
              <w:bottom w:val="single" w:color="auto" w:sz="4" w:space="0"/>
              <w:right w:val="single" w:color="112D4E" w:sz="4" w:space="0"/>
              <w:insideH w:val="single" w:sz="4" w:space="0"/>
              <w:insideV w:val="single" w:sz="4" w:space="0"/>
            </w:tcBorders>
            <w:shd w:val="clear" w:color="auto" w:fill="FFFFFF"/>
            <w:vAlign w:val="center"/>
          </w:tcPr>
          <w:p w14:paraId="201FC503">
            <w:pPr>
              <w:rPr>
                <w:color w:val="112D4E"/>
              </w:rPr>
            </w:pPr>
          </w:p>
        </w:tc>
        <w:tc>
          <w:tcPr>
            <w:tcW w:w="2755" w:type="dxa"/>
            <w:tcBorders>
              <w:left w:val="single" w:color="112D4E" w:sz="4" w:space="0"/>
              <w:bottom w:val="single" w:color="auto" w:sz="4" w:space="0"/>
              <w:right w:val="single" w:color="112D4E" w:sz="4" w:space="0"/>
              <w:insideH w:val="single" w:sz="4" w:space="0"/>
              <w:insideV w:val="single" w:sz="4" w:space="0"/>
            </w:tcBorders>
            <w:shd w:val="clear" w:color="auto" w:fill="FFFFFF"/>
            <w:vAlign w:val="center"/>
          </w:tcPr>
          <w:p w14:paraId="0E5A6F23">
            <w:pPr>
              <w:rPr>
                <w:color w:val="112D4E"/>
              </w:rPr>
            </w:pPr>
          </w:p>
        </w:tc>
      </w:tr>
      <w:tr w14:paraId="06DE2A95">
        <w:tblPrEx>
          <w:tblBorders>
            <w:top w:val="single" w:color="112D4E" w:sz="4" w:space="0"/>
            <w:left w:val="single" w:color="112D4E" w:sz="4" w:space="0"/>
            <w:bottom w:val="single" w:color="112D4E" w:sz="4" w:space="0"/>
            <w:right w:val="single" w:color="112D4E" w:sz="4" w:space="0"/>
            <w:insideH w:val="single" w:color="112D4E" w:sz="4" w:space="0"/>
            <w:insideV w:val="single" w:color="112D4E" w:sz="4" w:space="0"/>
          </w:tblBorders>
          <w:tblCellMar>
            <w:top w:w="0" w:type="dxa"/>
            <w:left w:w="108" w:type="dxa"/>
            <w:bottom w:w="0" w:type="dxa"/>
            <w:right w:w="108" w:type="dxa"/>
          </w:tblCellMar>
        </w:tblPrEx>
        <w:tc>
          <w:tcPr>
            <w:tcW w:w="1025" w:type="dxa"/>
            <w:shd w:val="clear" w:color="auto" w:fill="auto"/>
            <w:vAlign w:val="center"/>
          </w:tcPr>
          <w:p w14:paraId="2171BA29">
            <w:pPr>
              <w:keepNext w:val="0"/>
              <w:keepLines w:val="0"/>
              <w:widowControl/>
              <w:suppressLineNumbers w:val="0"/>
              <w:spacing w:line="250" w:lineRule="atLeast"/>
              <w:ind w:left="0" w:leftChars="0" w:right="0" w:rightChars="0"/>
              <w:jc w:val="left"/>
              <w:rPr>
                <w:rFonts w:hint="eastAsia" w:ascii="宋体" w:hAnsi="宋体" w:eastAsia="宋体" w:cs="宋体"/>
                <w:b w:val="0"/>
                <w:bCs w:val="0"/>
                <w:color w:val="112D4E"/>
                <w:sz w:val="21"/>
                <w:szCs w:val="21"/>
              </w:rPr>
            </w:pPr>
            <w:r>
              <w:rPr>
                <w:rFonts w:hint="eastAsia" w:ascii="宋体" w:hAnsi="宋体" w:eastAsia="宋体" w:cs="宋体"/>
                <w:b w:val="0"/>
                <w:bCs w:val="0"/>
                <w:i w:val="0"/>
                <w:iCs w:val="0"/>
                <w:color w:val="0F1115"/>
                <w:spacing w:val="0"/>
                <w:kern w:val="0"/>
                <w:sz w:val="21"/>
                <w:szCs w:val="21"/>
                <w:lang w:val="en-US" w:eastAsia="zh-CN" w:bidi="ar"/>
              </w:rPr>
              <w:t>平台总交易额 (GMV)</w:t>
            </w:r>
          </w:p>
        </w:tc>
        <w:tc>
          <w:tcPr>
            <w:tcW w:w="1442" w:type="dxa"/>
            <w:shd w:val="clear" w:color="auto" w:fill="auto"/>
            <w:vAlign w:val="center"/>
          </w:tcPr>
          <w:p w14:paraId="427457FF">
            <w:pPr>
              <w:keepNext w:val="0"/>
              <w:keepLines w:val="0"/>
              <w:widowControl/>
              <w:suppressLineNumbers w:val="0"/>
              <w:spacing w:line="250" w:lineRule="atLeast"/>
              <w:ind w:left="0" w:leftChars="0" w:right="0" w:rightChars="0"/>
              <w:jc w:val="left"/>
              <w:rPr>
                <w:rFonts w:hint="eastAsia" w:ascii="宋体" w:hAnsi="宋体" w:eastAsia="宋体" w:cs="宋体"/>
                <w:b w:val="0"/>
                <w:bCs w:val="0"/>
                <w:color w:val="112D4E"/>
                <w:sz w:val="21"/>
                <w:szCs w:val="21"/>
              </w:rPr>
            </w:pPr>
            <w:r>
              <w:rPr>
                <w:rFonts w:hint="eastAsia" w:ascii="宋体" w:hAnsi="宋体" w:eastAsia="宋体" w:cs="宋体"/>
                <w:b w:val="0"/>
                <w:bCs w:val="0"/>
                <w:i w:val="0"/>
                <w:iCs w:val="0"/>
                <w:color w:val="0F1115"/>
                <w:spacing w:val="0"/>
                <w:kern w:val="0"/>
                <w:sz w:val="21"/>
                <w:szCs w:val="21"/>
                <w:lang w:val="en-US" w:eastAsia="zh-CN" w:bidi="ar"/>
              </w:rPr>
              <w:t>-</w:t>
            </w:r>
          </w:p>
        </w:tc>
        <w:tc>
          <w:tcPr>
            <w:tcW w:w="1580" w:type="dxa"/>
            <w:shd w:val="clear" w:color="auto" w:fill="auto"/>
            <w:vAlign w:val="center"/>
          </w:tcPr>
          <w:p w14:paraId="7D5D5146">
            <w:pPr>
              <w:keepNext w:val="0"/>
              <w:keepLines w:val="0"/>
              <w:widowControl/>
              <w:suppressLineNumbers w:val="0"/>
              <w:spacing w:line="250" w:lineRule="atLeast"/>
              <w:ind w:left="0" w:leftChars="0" w:right="0" w:rightChars="0"/>
              <w:jc w:val="left"/>
              <w:rPr>
                <w:rFonts w:hint="eastAsia" w:ascii="宋体" w:hAnsi="宋体" w:eastAsia="宋体" w:cs="宋体"/>
                <w:b w:val="0"/>
                <w:bCs w:val="0"/>
                <w:color w:val="112D4E"/>
                <w:sz w:val="21"/>
                <w:szCs w:val="21"/>
              </w:rPr>
            </w:pPr>
            <w:r>
              <w:rPr>
                <w:rStyle w:val="14"/>
                <w:rFonts w:hint="eastAsia" w:cs="宋体"/>
                <w:b w:val="0"/>
                <w:bCs w:val="0"/>
                <w:i w:val="0"/>
                <w:iCs w:val="0"/>
                <w:color w:val="0F1115"/>
                <w:spacing w:val="0"/>
                <w:kern w:val="0"/>
                <w:sz w:val="21"/>
                <w:szCs w:val="21"/>
                <w:lang w:val="en-US" w:eastAsia="zh-CN" w:bidi="ar"/>
              </w:rPr>
              <w:t>36,000</w:t>
            </w:r>
            <w:r>
              <w:rPr>
                <w:rStyle w:val="14"/>
                <w:rFonts w:hint="eastAsia" w:ascii="宋体" w:hAnsi="宋体" w:eastAsia="宋体" w:cs="宋体"/>
                <w:b w:val="0"/>
                <w:bCs w:val="0"/>
                <w:i w:val="0"/>
                <w:iCs w:val="0"/>
                <w:color w:val="0F1115"/>
                <w:spacing w:val="0"/>
                <w:kern w:val="0"/>
                <w:sz w:val="21"/>
                <w:szCs w:val="21"/>
                <w:lang w:val="en-US" w:eastAsia="zh-CN" w:bidi="ar"/>
              </w:rPr>
              <w:t>.00</w:t>
            </w:r>
          </w:p>
        </w:tc>
        <w:tc>
          <w:tcPr>
            <w:tcW w:w="1476" w:type="dxa"/>
            <w:shd w:val="clear" w:color="auto" w:fill="auto"/>
            <w:vAlign w:val="center"/>
          </w:tcPr>
          <w:p w14:paraId="4A7C977A">
            <w:pPr>
              <w:keepNext w:val="0"/>
              <w:keepLines w:val="0"/>
              <w:widowControl/>
              <w:suppressLineNumbers w:val="0"/>
              <w:spacing w:line="250" w:lineRule="atLeast"/>
              <w:ind w:left="0" w:leftChars="0" w:right="0" w:rightChars="0"/>
              <w:jc w:val="left"/>
              <w:rPr>
                <w:rFonts w:hint="eastAsia" w:ascii="宋体" w:hAnsi="宋体" w:eastAsia="宋体" w:cs="宋体"/>
                <w:b w:val="0"/>
                <w:bCs w:val="0"/>
                <w:color w:val="112D4E"/>
                <w:sz w:val="21"/>
                <w:szCs w:val="21"/>
              </w:rPr>
            </w:pPr>
            <w:r>
              <w:rPr>
                <w:rStyle w:val="14"/>
                <w:rFonts w:hint="eastAsia" w:cs="宋体"/>
                <w:b w:val="0"/>
                <w:bCs w:val="0"/>
                <w:i w:val="0"/>
                <w:iCs w:val="0"/>
                <w:color w:val="0F1115"/>
                <w:spacing w:val="0"/>
                <w:kern w:val="0"/>
                <w:sz w:val="21"/>
                <w:szCs w:val="21"/>
                <w:lang w:val="en-US" w:eastAsia="zh-CN" w:bidi="ar"/>
              </w:rPr>
              <w:t>18</w:t>
            </w:r>
            <w:r>
              <w:rPr>
                <w:rStyle w:val="14"/>
                <w:rFonts w:hint="eastAsia" w:ascii="宋体" w:hAnsi="宋体" w:eastAsia="宋体" w:cs="宋体"/>
                <w:b w:val="0"/>
                <w:bCs w:val="0"/>
                <w:i w:val="0"/>
                <w:iCs w:val="0"/>
                <w:color w:val="0F1115"/>
                <w:spacing w:val="0"/>
                <w:kern w:val="0"/>
                <w:sz w:val="21"/>
                <w:szCs w:val="21"/>
                <w:lang w:val="en-US" w:eastAsia="zh-CN" w:bidi="ar"/>
              </w:rPr>
              <w:t>0,000.00</w:t>
            </w:r>
          </w:p>
        </w:tc>
        <w:tc>
          <w:tcPr>
            <w:tcW w:w="1498" w:type="dxa"/>
            <w:shd w:val="clear" w:color="auto" w:fill="auto"/>
            <w:vAlign w:val="center"/>
          </w:tcPr>
          <w:p w14:paraId="39C72BE1">
            <w:pPr>
              <w:keepNext w:val="0"/>
              <w:keepLines w:val="0"/>
              <w:widowControl/>
              <w:suppressLineNumbers w:val="0"/>
              <w:spacing w:line="250" w:lineRule="atLeast"/>
              <w:ind w:left="0" w:leftChars="0" w:right="0" w:rightChars="0"/>
              <w:jc w:val="left"/>
              <w:rPr>
                <w:rFonts w:hint="eastAsia" w:ascii="宋体" w:hAnsi="宋体" w:eastAsia="宋体" w:cs="宋体"/>
                <w:b w:val="0"/>
                <w:bCs w:val="0"/>
                <w:color w:val="112D4E"/>
                <w:sz w:val="21"/>
                <w:szCs w:val="21"/>
              </w:rPr>
            </w:pPr>
            <w:r>
              <w:rPr>
                <w:rStyle w:val="14"/>
                <w:rFonts w:hint="eastAsia" w:cs="宋体"/>
                <w:b w:val="0"/>
                <w:bCs w:val="0"/>
                <w:i w:val="0"/>
                <w:iCs w:val="0"/>
                <w:color w:val="0F1115"/>
                <w:spacing w:val="0"/>
                <w:kern w:val="0"/>
                <w:sz w:val="21"/>
                <w:szCs w:val="21"/>
                <w:lang w:val="en-US" w:eastAsia="zh-CN" w:bidi="ar"/>
              </w:rPr>
              <w:t>54</w:t>
            </w:r>
            <w:r>
              <w:rPr>
                <w:rStyle w:val="14"/>
                <w:rFonts w:hint="eastAsia" w:ascii="宋体" w:hAnsi="宋体" w:eastAsia="宋体" w:cs="宋体"/>
                <w:b w:val="0"/>
                <w:bCs w:val="0"/>
                <w:i w:val="0"/>
                <w:iCs w:val="0"/>
                <w:color w:val="0F1115"/>
                <w:spacing w:val="0"/>
                <w:kern w:val="0"/>
                <w:sz w:val="21"/>
                <w:szCs w:val="21"/>
                <w:lang w:val="en-US" w:eastAsia="zh-CN" w:bidi="ar"/>
              </w:rPr>
              <w:t>0,000.00</w:t>
            </w:r>
          </w:p>
        </w:tc>
        <w:tc>
          <w:tcPr>
            <w:tcW w:w="2755" w:type="dxa"/>
            <w:tcBorders>
              <w:left w:val="single" w:color="112D4E" w:sz="4" w:space="0"/>
              <w:bottom w:val="single" w:color="auto" w:sz="4" w:space="0"/>
              <w:right w:val="single" w:color="112D4E" w:sz="4" w:space="0"/>
              <w:insideH w:val="single" w:sz="4" w:space="0"/>
              <w:insideV w:val="single" w:sz="4" w:space="0"/>
            </w:tcBorders>
            <w:shd w:val="clear" w:color="auto" w:fill="FFFFFF"/>
            <w:vAlign w:val="center"/>
          </w:tcPr>
          <w:p w14:paraId="6AA64607">
            <w:pPr>
              <w:keepNext w:val="0"/>
              <w:keepLines w:val="0"/>
              <w:widowControl/>
              <w:suppressLineNumbers w:val="0"/>
              <w:spacing w:line="250" w:lineRule="atLeast"/>
              <w:ind w:left="0" w:leftChars="0" w:right="0" w:rightChars="0"/>
              <w:jc w:val="left"/>
              <w:rPr>
                <w:rFonts w:hint="eastAsia" w:ascii="宋体" w:hAnsi="宋体" w:eastAsia="宋体" w:cs="宋体"/>
                <w:b w:val="0"/>
                <w:bCs w:val="0"/>
                <w:color w:val="112D4E"/>
                <w:sz w:val="21"/>
                <w:szCs w:val="21"/>
              </w:rPr>
            </w:pPr>
            <w:r>
              <w:rPr>
                <w:rStyle w:val="14"/>
                <w:rFonts w:hint="eastAsia" w:ascii="宋体" w:hAnsi="宋体" w:eastAsia="宋体" w:cs="宋体"/>
                <w:b w:val="0"/>
                <w:bCs w:val="0"/>
                <w:i w:val="0"/>
                <w:iCs w:val="0"/>
                <w:color w:val="0F1115"/>
                <w:spacing w:val="0"/>
                <w:kern w:val="0"/>
                <w:sz w:val="21"/>
                <w:szCs w:val="21"/>
                <w:lang w:val="en-US" w:eastAsia="zh-CN" w:bidi="ar"/>
              </w:rPr>
              <w:t>统一基准</w:t>
            </w:r>
          </w:p>
        </w:tc>
      </w:tr>
      <w:tr w14:paraId="5B6A63A6">
        <w:tblPrEx>
          <w:tblBorders>
            <w:top w:val="single" w:color="112D4E" w:sz="4" w:space="0"/>
            <w:left w:val="single" w:color="112D4E" w:sz="4" w:space="0"/>
            <w:bottom w:val="single" w:color="112D4E" w:sz="4" w:space="0"/>
            <w:right w:val="single" w:color="112D4E" w:sz="4" w:space="0"/>
            <w:insideH w:val="single" w:color="112D4E" w:sz="4" w:space="0"/>
            <w:insideV w:val="single" w:color="112D4E" w:sz="4" w:space="0"/>
          </w:tblBorders>
          <w:tblCellMar>
            <w:top w:w="0" w:type="dxa"/>
            <w:left w:w="108" w:type="dxa"/>
            <w:bottom w:w="0" w:type="dxa"/>
            <w:right w:w="108" w:type="dxa"/>
          </w:tblCellMar>
        </w:tblPrEx>
        <w:tc>
          <w:tcPr>
            <w:tcW w:w="1025" w:type="dxa"/>
            <w:shd w:val="clear" w:color="auto" w:fill="auto"/>
            <w:vAlign w:val="center"/>
          </w:tcPr>
          <w:p w14:paraId="6B375148">
            <w:pPr>
              <w:keepNext w:val="0"/>
              <w:keepLines w:val="0"/>
              <w:widowControl/>
              <w:suppressLineNumbers w:val="0"/>
              <w:spacing w:line="250" w:lineRule="atLeast"/>
              <w:ind w:left="0" w:leftChars="0" w:right="0" w:rightChars="0"/>
              <w:jc w:val="left"/>
              <w:rPr>
                <w:rFonts w:hint="eastAsia" w:ascii="宋体" w:hAnsi="宋体" w:eastAsia="宋体" w:cs="宋体"/>
                <w:b w:val="0"/>
                <w:bCs w:val="0"/>
                <w:color w:val="112D4E"/>
                <w:sz w:val="21"/>
                <w:szCs w:val="21"/>
              </w:rPr>
            </w:pPr>
            <w:r>
              <w:rPr>
                <w:rStyle w:val="14"/>
                <w:rFonts w:hint="eastAsia" w:ascii="宋体" w:hAnsi="宋体" w:eastAsia="宋体" w:cs="宋体"/>
                <w:b w:val="0"/>
                <w:bCs w:val="0"/>
                <w:i w:val="0"/>
                <w:iCs w:val="0"/>
                <w:color w:val="0F1115"/>
                <w:spacing w:val="0"/>
                <w:kern w:val="0"/>
                <w:sz w:val="21"/>
                <w:szCs w:val="21"/>
                <w:lang w:val="en-US" w:eastAsia="zh-CN" w:bidi="ar"/>
              </w:rPr>
              <w:t>二、营业收入</w:t>
            </w:r>
            <w:r>
              <w:rPr>
                <w:rFonts w:hint="eastAsia" w:ascii="宋体" w:hAnsi="宋体" w:eastAsia="宋体" w:cs="宋体"/>
                <w:b w:val="0"/>
                <w:bCs w:val="0"/>
                <w:i w:val="0"/>
                <w:iCs w:val="0"/>
                <w:color w:val="0F1115"/>
                <w:spacing w:val="0"/>
                <w:kern w:val="0"/>
                <w:sz w:val="21"/>
                <w:szCs w:val="21"/>
                <w:lang w:val="en-US" w:eastAsia="zh-CN" w:bidi="ar"/>
              </w:rPr>
              <w:t>​</w:t>
            </w:r>
          </w:p>
        </w:tc>
        <w:tc>
          <w:tcPr>
            <w:tcW w:w="1442" w:type="dxa"/>
            <w:shd w:val="clear" w:color="auto" w:fill="auto"/>
            <w:vAlign w:val="center"/>
          </w:tcPr>
          <w:p w14:paraId="79D2AFC0">
            <w:pPr>
              <w:rPr>
                <w:rFonts w:hint="eastAsia" w:ascii="宋体" w:hAnsi="宋体" w:eastAsia="宋体" w:cs="宋体"/>
                <w:b w:val="0"/>
                <w:bCs w:val="0"/>
                <w:color w:val="112D4E"/>
                <w:sz w:val="21"/>
                <w:szCs w:val="21"/>
              </w:rPr>
            </w:pPr>
          </w:p>
        </w:tc>
        <w:tc>
          <w:tcPr>
            <w:tcW w:w="1580" w:type="dxa"/>
            <w:shd w:val="clear" w:color="auto" w:fill="auto"/>
            <w:vAlign w:val="center"/>
          </w:tcPr>
          <w:p w14:paraId="3C6BD314">
            <w:pPr>
              <w:rPr>
                <w:rFonts w:hint="eastAsia" w:ascii="宋体" w:hAnsi="宋体" w:eastAsia="宋体" w:cs="宋体"/>
                <w:b w:val="0"/>
                <w:bCs w:val="0"/>
                <w:color w:val="112D4E"/>
                <w:sz w:val="21"/>
                <w:szCs w:val="21"/>
                <w:lang w:val="en-US" w:eastAsia="zh-CN"/>
              </w:rPr>
            </w:pPr>
          </w:p>
        </w:tc>
        <w:tc>
          <w:tcPr>
            <w:tcW w:w="1476" w:type="dxa"/>
            <w:shd w:val="clear" w:color="auto" w:fill="auto"/>
            <w:vAlign w:val="center"/>
          </w:tcPr>
          <w:p w14:paraId="58DFDF95">
            <w:pPr>
              <w:rPr>
                <w:rFonts w:hint="eastAsia" w:ascii="宋体" w:hAnsi="宋体" w:eastAsia="宋体" w:cs="宋体"/>
                <w:b w:val="0"/>
                <w:bCs w:val="0"/>
                <w:color w:val="112D4E"/>
                <w:sz w:val="21"/>
                <w:szCs w:val="21"/>
                <w:lang w:val="en-US" w:eastAsia="zh-CN"/>
              </w:rPr>
            </w:pPr>
          </w:p>
        </w:tc>
        <w:tc>
          <w:tcPr>
            <w:tcW w:w="1498" w:type="dxa"/>
            <w:shd w:val="clear" w:color="auto" w:fill="auto"/>
            <w:vAlign w:val="center"/>
          </w:tcPr>
          <w:p w14:paraId="0B4E7DB6">
            <w:pPr>
              <w:rPr>
                <w:rFonts w:hint="eastAsia" w:ascii="宋体" w:hAnsi="宋体" w:eastAsia="宋体" w:cs="宋体"/>
                <w:b w:val="0"/>
                <w:bCs w:val="0"/>
                <w:color w:val="112D4E"/>
                <w:sz w:val="21"/>
                <w:szCs w:val="21"/>
                <w:lang w:val="en-US" w:eastAsia="zh-CN"/>
              </w:rPr>
            </w:pPr>
          </w:p>
        </w:tc>
        <w:tc>
          <w:tcPr>
            <w:tcW w:w="2755" w:type="dxa"/>
            <w:tcBorders>
              <w:left w:val="single" w:color="112D4E" w:sz="4" w:space="0"/>
              <w:bottom w:val="single" w:color="auto" w:sz="4" w:space="0"/>
              <w:right w:val="single" w:color="112D4E" w:sz="4" w:space="0"/>
              <w:insideH w:val="single" w:sz="4" w:space="0"/>
              <w:insideV w:val="single" w:sz="4" w:space="0"/>
            </w:tcBorders>
            <w:shd w:val="clear" w:color="auto" w:fill="FFFFFF"/>
            <w:vAlign w:val="center"/>
          </w:tcPr>
          <w:p w14:paraId="63866C9C">
            <w:pPr>
              <w:rPr>
                <w:rFonts w:hint="eastAsia" w:ascii="宋体" w:hAnsi="宋体" w:eastAsia="宋体" w:cs="宋体"/>
                <w:b w:val="0"/>
                <w:bCs w:val="0"/>
                <w:color w:val="112D4E"/>
                <w:sz w:val="21"/>
                <w:szCs w:val="21"/>
              </w:rPr>
            </w:pPr>
          </w:p>
        </w:tc>
      </w:tr>
      <w:tr w14:paraId="112FE8B1">
        <w:tblPrEx>
          <w:tblBorders>
            <w:top w:val="single" w:color="112D4E" w:sz="4" w:space="0"/>
            <w:left w:val="single" w:color="112D4E" w:sz="4" w:space="0"/>
            <w:bottom w:val="single" w:color="112D4E" w:sz="4" w:space="0"/>
            <w:right w:val="single" w:color="112D4E" w:sz="4" w:space="0"/>
            <w:insideH w:val="single" w:color="112D4E" w:sz="4" w:space="0"/>
            <w:insideV w:val="single" w:color="112D4E" w:sz="4" w:space="0"/>
          </w:tblBorders>
          <w:tblCellMar>
            <w:top w:w="0" w:type="dxa"/>
            <w:left w:w="108" w:type="dxa"/>
            <w:bottom w:w="0" w:type="dxa"/>
            <w:right w:w="108" w:type="dxa"/>
          </w:tblCellMar>
        </w:tblPrEx>
        <w:tc>
          <w:tcPr>
            <w:tcW w:w="1025" w:type="dxa"/>
            <w:shd w:val="clear" w:color="auto" w:fill="auto"/>
            <w:vAlign w:val="center"/>
          </w:tcPr>
          <w:p w14:paraId="4B97A56D">
            <w:pPr>
              <w:keepNext w:val="0"/>
              <w:keepLines w:val="0"/>
              <w:widowControl/>
              <w:suppressLineNumbers w:val="0"/>
              <w:spacing w:line="250" w:lineRule="atLeast"/>
              <w:ind w:left="0" w:leftChars="0" w:right="0" w:rightChars="0"/>
              <w:jc w:val="left"/>
              <w:rPr>
                <w:rFonts w:hint="eastAsia" w:ascii="宋体" w:hAnsi="宋体" w:eastAsia="宋体" w:cs="宋体"/>
                <w:b w:val="0"/>
                <w:bCs w:val="0"/>
                <w:color w:val="112D4E"/>
                <w:sz w:val="21"/>
                <w:szCs w:val="21"/>
              </w:rPr>
            </w:pPr>
            <w:r>
              <w:rPr>
                <w:rFonts w:hint="eastAsia" w:ascii="宋体" w:hAnsi="宋体" w:eastAsia="宋体" w:cs="宋体"/>
                <w:b w:val="0"/>
                <w:bCs w:val="0"/>
                <w:i w:val="0"/>
                <w:iCs w:val="0"/>
                <w:color w:val="0F1115"/>
                <w:spacing w:val="0"/>
                <w:kern w:val="0"/>
                <w:sz w:val="21"/>
                <w:szCs w:val="21"/>
                <w:lang w:val="en-US" w:eastAsia="zh-CN" w:bidi="ar"/>
              </w:rPr>
              <w:t>1. 交易佣金收入 (3.5%)</w:t>
            </w:r>
          </w:p>
        </w:tc>
        <w:tc>
          <w:tcPr>
            <w:tcW w:w="1442" w:type="dxa"/>
            <w:shd w:val="clear" w:color="auto" w:fill="auto"/>
            <w:vAlign w:val="center"/>
          </w:tcPr>
          <w:p w14:paraId="3D08D8CE">
            <w:pPr>
              <w:keepNext w:val="0"/>
              <w:keepLines w:val="0"/>
              <w:widowControl/>
              <w:suppressLineNumbers w:val="0"/>
              <w:spacing w:line="250" w:lineRule="atLeast"/>
              <w:ind w:left="0" w:leftChars="0" w:right="0" w:rightChars="0"/>
              <w:jc w:val="left"/>
              <w:rPr>
                <w:rFonts w:hint="eastAsia" w:ascii="宋体" w:hAnsi="宋体" w:eastAsia="宋体" w:cs="宋体"/>
                <w:b w:val="0"/>
                <w:bCs w:val="0"/>
                <w:color w:val="112D4E"/>
                <w:sz w:val="21"/>
                <w:szCs w:val="21"/>
              </w:rPr>
            </w:pPr>
            <w:r>
              <w:rPr>
                <w:rFonts w:hint="eastAsia" w:ascii="宋体" w:hAnsi="宋体" w:eastAsia="宋体" w:cs="宋体"/>
                <w:b w:val="0"/>
                <w:bCs w:val="0"/>
                <w:i w:val="0"/>
                <w:iCs w:val="0"/>
                <w:color w:val="0F1115"/>
                <w:spacing w:val="0"/>
                <w:kern w:val="0"/>
                <w:sz w:val="21"/>
                <w:szCs w:val="21"/>
                <w:lang w:val="en-US" w:eastAsia="zh-CN" w:bidi="ar"/>
              </w:rPr>
              <w:t>-</w:t>
            </w:r>
          </w:p>
        </w:tc>
        <w:tc>
          <w:tcPr>
            <w:tcW w:w="1580" w:type="dxa"/>
            <w:shd w:val="clear" w:color="auto" w:fill="auto"/>
            <w:vAlign w:val="center"/>
          </w:tcPr>
          <w:p w14:paraId="30CFD9DA">
            <w:pPr>
              <w:keepNext w:val="0"/>
              <w:keepLines w:val="0"/>
              <w:widowControl/>
              <w:suppressLineNumbers w:val="0"/>
              <w:spacing w:line="250" w:lineRule="atLeast"/>
              <w:ind w:left="0" w:leftChars="0" w:right="0" w:rightChars="0"/>
              <w:jc w:val="left"/>
              <w:rPr>
                <w:rFonts w:hint="eastAsia" w:ascii="宋体" w:hAnsi="宋体" w:eastAsia="宋体" w:cs="宋体"/>
                <w:b w:val="0"/>
                <w:bCs w:val="0"/>
                <w:color w:val="112D4E"/>
                <w:sz w:val="21"/>
                <w:szCs w:val="21"/>
              </w:rPr>
            </w:pPr>
            <w:r>
              <w:rPr>
                <w:rFonts w:hint="eastAsia" w:cs="宋体"/>
                <w:b w:val="0"/>
                <w:bCs w:val="0"/>
                <w:i w:val="0"/>
                <w:iCs w:val="0"/>
                <w:color w:val="0F1115"/>
                <w:spacing w:val="0"/>
                <w:kern w:val="0"/>
                <w:sz w:val="21"/>
                <w:szCs w:val="21"/>
                <w:lang w:val="en-US" w:eastAsia="zh-CN" w:bidi="ar"/>
              </w:rPr>
              <w:t>1,260</w:t>
            </w:r>
            <w:r>
              <w:rPr>
                <w:rFonts w:hint="eastAsia" w:ascii="宋体" w:hAnsi="宋体" w:eastAsia="宋体" w:cs="宋体"/>
                <w:b w:val="0"/>
                <w:bCs w:val="0"/>
                <w:i w:val="0"/>
                <w:iCs w:val="0"/>
                <w:color w:val="0F1115"/>
                <w:spacing w:val="0"/>
                <w:kern w:val="0"/>
                <w:sz w:val="21"/>
                <w:szCs w:val="21"/>
                <w:lang w:val="en-US" w:eastAsia="zh-CN" w:bidi="ar"/>
              </w:rPr>
              <w:t>.00</w:t>
            </w:r>
          </w:p>
        </w:tc>
        <w:tc>
          <w:tcPr>
            <w:tcW w:w="1476" w:type="dxa"/>
            <w:shd w:val="clear" w:color="auto" w:fill="auto"/>
            <w:vAlign w:val="center"/>
          </w:tcPr>
          <w:p w14:paraId="5BF8B45C">
            <w:pPr>
              <w:keepNext w:val="0"/>
              <w:keepLines w:val="0"/>
              <w:widowControl/>
              <w:suppressLineNumbers w:val="0"/>
              <w:spacing w:line="250" w:lineRule="atLeast"/>
              <w:ind w:left="0" w:leftChars="0" w:right="0" w:rightChars="0"/>
              <w:jc w:val="left"/>
              <w:rPr>
                <w:rFonts w:hint="eastAsia" w:ascii="宋体" w:hAnsi="宋体" w:eastAsia="宋体" w:cs="宋体"/>
                <w:b w:val="0"/>
                <w:bCs w:val="0"/>
                <w:color w:val="112D4E"/>
                <w:sz w:val="21"/>
                <w:szCs w:val="21"/>
              </w:rPr>
            </w:pPr>
            <w:r>
              <w:rPr>
                <w:rFonts w:hint="eastAsia" w:cs="宋体"/>
                <w:b w:val="0"/>
                <w:bCs w:val="0"/>
                <w:i w:val="0"/>
                <w:iCs w:val="0"/>
                <w:color w:val="0F1115"/>
                <w:spacing w:val="0"/>
                <w:kern w:val="0"/>
                <w:sz w:val="21"/>
                <w:szCs w:val="21"/>
                <w:lang w:val="en-US" w:eastAsia="zh-CN" w:bidi="ar"/>
              </w:rPr>
              <w:t>6,300</w:t>
            </w:r>
            <w:r>
              <w:rPr>
                <w:rFonts w:hint="eastAsia" w:ascii="宋体" w:hAnsi="宋体" w:eastAsia="宋体" w:cs="宋体"/>
                <w:b w:val="0"/>
                <w:bCs w:val="0"/>
                <w:i w:val="0"/>
                <w:iCs w:val="0"/>
                <w:color w:val="0F1115"/>
                <w:spacing w:val="0"/>
                <w:kern w:val="0"/>
                <w:sz w:val="21"/>
                <w:szCs w:val="21"/>
                <w:lang w:val="en-US" w:eastAsia="zh-CN" w:bidi="ar"/>
              </w:rPr>
              <w:t>.00</w:t>
            </w:r>
          </w:p>
        </w:tc>
        <w:tc>
          <w:tcPr>
            <w:tcW w:w="1498" w:type="dxa"/>
            <w:shd w:val="clear" w:color="auto" w:fill="auto"/>
            <w:vAlign w:val="center"/>
          </w:tcPr>
          <w:p w14:paraId="08E759FB">
            <w:pPr>
              <w:keepNext w:val="0"/>
              <w:keepLines w:val="0"/>
              <w:widowControl/>
              <w:suppressLineNumbers w:val="0"/>
              <w:spacing w:line="250" w:lineRule="atLeast"/>
              <w:ind w:left="0" w:leftChars="0" w:right="0" w:rightChars="0"/>
              <w:jc w:val="left"/>
              <w:rPr>
                <w:rFonts w:hint="eastAsia" w:ascii="宋体" w:hAnsi="宋体" w:eastAsia="宋体" w:cs="宋体"/>
                <w:b w:val="0"/>
                <w:bCs w:val="0"/>
                <w:color w:val="112D4E"/>
                <w:sz w:val="21"/>
                <w:szCs w:val="21"/>
              </w:rPr>
            </w:pPr>
            <w:r>
              <w:rPr>
                <w:rFonts w:hint="eastAsia" w:cs="宋体"/>
                <w:b w:val="0"/>
                <w:bCs w:val="0"/>
                <w:i w:val="0"/>
                <w:iCs w:val="0"/>
                <w:color w:val="0F1115"/>
                <w:spacing w:val="0"/>
                <w:kern w:val="0"/>
                <w:sz w:val="21"/>
                <w:szCs w:val="21"/>
                <w:lang w:val="en-US" w:eastAsia="zh-CN" w:bidi="ar"/>
              </w:rPr>
              <w:t>18,900</w:t>
            </w:r>
            <w:r>
              <w:rPr>
                <w:rFonts w:hint="eastAsia" w:ascii="宋体" w:hAnsi="宋体" w:eastAsia="宋体" w:cs="宋体"/>
                <w:b w:val="0"/>
                <w:bCs w:val="0"/>
                <w:i w:val="0"/>
                <w:iCs w:val="0"/>
                <w:color w:val="0F1115"/>
                <w:spacing w:val="0"/>
                <w:kern w:val="0"/>
                <w:sz w:val="21"/>
                <w:szCs w:val="21"/>
                <w:lang w:val="en-US" w:eastAsia="zh-CN" w:bidi="ar"/>
              </w:rPr>
              <w:t>.00</w:t>
            </w:r>
          </w:p>
        </w:tc>
        <w:tc>
          <w:tcPr>
            <w:tcW w:w="2755" w:type="dxa"/>
            <w:tcBorders>
              <w:left w:val="single" w:color="112D4E" w:sz="4" w:space="0"/>
              <w:bottom w:val="single" w:color="auto" w:sz="4" w:space="0"/>
              <w:right w:val="single" w:color="112D4E" w:sz="4" w:space="0"/>
              <w:insideH w:val="single" w:sz="4" w:space="0"/>
              <w:insideV w:val="single" w:sz="4" w:space="0"/>
            </w:tcBorders>
            <w:shd w:val="clear" w:color="auto" w:fill="FFFFFF"/>
            <w:vAlign w:val="center"/>
          </w:tcPr>
          <w:p w14:paraId="601C2CFB">
            <w:pPr>
              <w:keepNext w:val="0"/>
              <w:keepLines w:val="0"/>
              <w:widowControl/>
              <w:suppressLineNumbers w:val="0"/>
              <w:spacing w:line="250" w:lineRule="atLeast"/>
              <w:ind w:left="0" w:leftChars="0" w:right="0" w:rightChars="0"/>
              <w:jc w:val="left"/>
              <w:rPr>
                <w:rFonts w:hint="eastAsia" w:ascii="宋体" w:hAnsi="宋体" w:eastAsia="宋体" w:cs="宋体"/>
                <w:b w:val="0"/>
                <w:bCs w:val="0"/>
                <w:color w:val="112D4E"/>
                <w:sz w:val="21"/>
                <w:szCs w:val="21"/>
              </w:rPr>
            </w:pPr>
            <w:r>
              <w:rPr>
                <w:rFonts w:hint="eastAsia" w:ascii="宋体" w:hAnsi="宋体" w:eastAsia="宋体" w:cs="宋体"/>
                <w:b w:val="0"/>
                <w:bCs w:val="0"/>
                <w:i w:val="0"/>
                <w:iCs w:val="0"/>
                <w:color w:val="0F1115"/>
                <w:spacing w:val="0"/>
                <w:kern w:val="0"/>
                <w:sz w:val="21"/>
                <w:szCs w:val="21"/>
                <w:lang w:val="en-US" w:eastAsia="zh-CN" w:bidi="ar"/>
              </w:rPr>
              <w:t>= GMV × 3.5%</w:t>
            </w:r>
          </w:p>
        </w:tc>
      </w:tr>
      <w:tr w14:paraId="57FD10EF">
        <w:tblPrEx>
          <w:tblBorders>
            <w:top w:val="single" w:color="112D4E" w:sz="4" w:space="0"/>
            <w:left w:val="single" w:color="112D4E" w:sz="4" w:space="0"/>
            <w:bottom w:val="single" w:color="112D4E" w:sz="4" w:space="0"/>
            <w:right w:val="single" w:color="112D4E" w:sz="4" w:space="0"/>
            <w:insideH w:val="single" w:color="112D4E" w:sz="4" w:space="0"/>
            <w:insideV w:val="single" w:color="112D4E" w:sz="4" w:space="0"/>
          </w:tblBorders>
          <w:tblCellMar>
            <w:top w:w="0" w:type="dxa"/>
            <w:left w:w="108" w:type="dxa"/>
            <w:bottom w:w="0" w:type="dxa"/>
            <w:right w:w="108" w:type="dxa"/>
          </w:tblCellMar>
        </w:tblPrEx>
        <w:tc>
          <w:tcPr>
            <w:tcW w:w="1025" w:type="dxa"/>
            <w:tcBorders>
              <w:left w:val="single" w:color="112D4E" w:sz="4" w:space="0"/>
              <w:bottom w:val="single" w:color="auto" w:sz="4" w:space="0"/>
              <w:right w:val="single" w:color="112D4E" w:sz="4" w:space="0"/>
              <w:insideH w:val="single" w:sz="4" w:space="0"/>
              <w:insideV w:val="single" w:sz="4" w:space="0"/>
            </w:tcBorders>
            <w:shd w:val="clear" w:color="auto" w:fill="FFFFFF"/>
            <w:vAlign w:val="center"/>
          </w:tcPr>
          <w:p w14:paraId="7AA96A34">
            <w:pPr>
              <w:keepNext w:val="0"/>
              <w:keepLines w:val="0"/>
              <w:widowControl/>
              <w:suppressLineNumbers w:val="0"/>
              <w:spacing w:line="250" w:lineRule="atLeast"/>
              <w:ind w:left="0" w:leftChars="0" w:right="0" w:rightChars="0"/>
              <w:jc w:val="left"/>
              <w:rPr>
                <w:rFonts w:hint="eastAsia" w:ascii="宋体" w:hAnsi="宋体" w:eastAsia="宋体" w:cs="宋体"/>
                <w:b w:val="0"/>
                <w:bCs w:val="0"/>
                <w:color w:val="112D4E"/>
                <w:sz w:val="21"/>
                <w:szCs w:val="21"/>
              </w:rPr>
            </w:pPr>
            <w:r>
              <w:rPr>
                <w:rFonts w:hint="eastAsia" w:ascii="宋体" w:hAnsi="宋体" w:eastAsia="宋体" w:cs="宋体"/>
                <w:b w:val="0"/>
                <w:bCs w:val="0"/>
                <w:i w:val="0"/>
                <w:iCs w:val="0"/>
                <w:color w:val="0F1115"/>
                <w:spacing w:val="0"/>
                <w:kern w:val="0"/>
                <w:sz w:val="21"/>
                <w:szCs w:val="21"/>
                <w:lang w:val="en-US" w:eastAsia="zh-CN" w:bidi="ar"/>
              </w:rPr>
              <w:t>2. AI服务费收入</w:t>
            </w:r>
          </w:p>
        </w:tc>
        <w:tc>
          <w:tcPr>
            <w:tcW w:w="1442" w:type="dxa"/>
            <w:tcBorders>
              <w:left w:val="single" w:color="112D4E" w:sz="4" w:space="0"/>
              <w:bottom w:val="single" w:color="auto" w:sz="4" w:space="0"/>
              <w:right w:val="single" w:color="112D4E" w:sz="4" w:space="0"/>
              <w:insideH w:val="single" w:sz="4" w:space="0"/>
              <w:insideV w:val="single" w:sz="4" w:space="0"/>
            </w:tcBorders>
            <w:shd w:val="clear" w:color="auto" w:fill="FFFFFF"/>
            <w:vAlign w:val="center"/>
          </w:tcPr>
          <w:p w14:paraId="51C5933F">
            <w:pPr>
              <w:keepNext w:val="0"/>
              <w:keepLines w:val="0"/>
              <w:widowControl/>
              <w:suppressLineNumbers w:val="0"/>
              <w:spacing w:line="250" w:lineRule="atLeast"/>
              <w:ind w:left="0" w:leftChars="0" w:right="0" w:rightChars="0"/>
              <w:jc w:val="left"/>
              <w:rPr>
                <w:color w:val="112D4E"/>
              </w:rPr>
            </w:pPr>
            <w:r>
              <w:rPr>
                <w:rFonts w:hint="default" w:ascii="Segoe UI" w:hAnsi="Segoe UI" w:eastAsia="Segoe UI" w:cs="Segoe UI"/>
                <w:i w:val="0"/>
                <w:iCs w:val="0"/>
                <w:color w:val="0F1115"/>
                <w:spacing w:val="0"/>
                <w:kern w:val="0"/>
                <w:sz w:val="15"/>
                <w:szCs w:val="15"/>
                <w:lang w:val="en-US" w:eastAsia="zh-CN" w:bidi="ar"/>
              </w:rPr>
              <w:t>-</w:t>
            </w:r>
          </w:p>
        </w:tc>
        <w:tc>
          <w:tcPr>
            <w:tcW w:w="1580" w:type="dxa"/>
            <w:tcBorders>
              <w:left w:val="single" w:color="112D4E" w:sz="4" w:space="0"/>
              <w:bottom w:val="single" w:color="auto" w:sz="4" w:space="0"/>
              <w:right w:val="single" w:color="112D4E" w:sz="4" w:space="0"/>
              <w:insideH w:val="single" w:sz="4" w:space="0"/>
              <w:insideV w:val="single" w:sz="4" w:space="0"/>
            </w:tcBorders>
            <w:shd w:val="clear" w:color="auto" w:fill="FFFFFF"/>
            <w:vAlign w:val="center"/>
          </w:tcPr>
          <w:p w14:paraId="6F336FD8">
            <w:pPr>
              <w:keepNext w:val="0"/>
              <w:keepLines w:val="0"/>
              <w:widowControl/>
              <w:suppressLineNumbers w:val="0"/>
              <w:spacing w:line="250" w:lineRule="atLeast"/>
              <w:ind w:left="0" w:leftChars="0" w:right="0" w:rightChars="0"/>
              <w:jc w:val="left"/>
              <w:rPr>
                <w:rFonts w:hint="eastAsia" w:ascii="宋体" w:hAnsi="宋体" w:eastAsia="宋体" w:cs="宋体"/>
                <w:color w:val="112D4E"/>
                <w:sz w:val="21"/>
                <w:szCs w:val="21"/>
              </w:rPr>
            </w:pPr>
            <w:r>
              <w:rPr>
                <w:rFonts w:hint="eastAsia" w:ascii="宋体" w:hAnsi="宋体" w:eastAsia="宋体" w:cs="宋体"/>
                <w:i w:val="0"/>
                <w:iCs w:val="0"/>
                <w:color w:val="0F1115"/>
                <w:spacing w:val="0"/>
                <w:kern w:val="0"/>
                <w:sz w:val="21"/>
                <w:szCs w:val="21"/>
                <w:lang w:val="en-US" w:eastAsia="zh-CN" w:bidi="ar"/>
              </w:rPr>
              <w:t>0.00</w:t>
            </w:r>
          </w:p>
        </w:tc>
        <w:tc>
          <w:tcPr>
            <w:tcW w:w="1476" w:type="dxa"/>
            <w:tcBorders>
              <w:left w:val="single" w:color="112D4E" w:sz="4" w:space="0"/>
              <w:bottom w:val="single" w:color="auto" w:sz="4" w:space="0"/>
              <w:right w:val="single" w:color="112D4E" w:sz="4" w:space="0"/>
              <w:insideH w:val="single" w:sz="4" w:space="0"/>
              <w:insideV w:val="single" w:sz="4" w:space="0"/>
            </w:tcBorders>
            <w:shd w:val="clear" w:color="auto" w:fill="FFFFFF"/>
            <w:vAlign w:val="center"/>
          </w:tcPr>
          <w:p w14:paraId="3B0000DF">
            <w:pPr>
              <w:keepNext w:val="0"/>
              <w:keepLines w:val="0"/>
              <w:widowControl/>
              <w:suppressLineNumbers w:val="0"/>
              <w:spacing w:line="250" w:lineRule="atLeast"/>
              <w:ind w:left="0" w:leftChars="0" w:right="0" w:rightChars="0"/>
              <w:jc w:val="left"/>
              <w:rPr>
                <w:rFonts w:hint="eastAsia" w:ascii="宋体" w:hAnsi="宋体" w:eastAsia="宋体" w:cs="宋体"/>
                <w:color w:val="112D4E"/>
                <w:sz w:val="21"/>
                <w:szCs w:val="21"/>
                <w:lang w:val="en-US"/>
              </w:rPr>
            </w:pPr>
            <w:r>
              <w:rPr>
                <w:rFonts w:hint="eastAsia" w:ascii="宋体" w:hAnsi="宋体" w:eastAsia="宋体" w:cs="宋体"/>
                <w:i w:val="0"/>
                <w:iCs w:val="0"/>
                <w:color w:val="0F1115"/>
                <w:spacing w:val="0"/>
                <w:kern w:val="0"/>
                <w:sz w:val="21"/>
                <w:szCs w:val="21"/>
                <w:lang w:val="en-US" w:eastAsia="zh-CN" w:bidi="ar"/>
              </w:rPr>
              <w:t>10,180.00</w:t>
            </w:r>
          </w:p>
        </w:tc>
        <w:tc>
          <w:tcPr>
            <w:tcW w:w="1498" w:type="dxa"/>
            <w:tcBorders>
              <w:left w:val="single" w:color="112D4E" w:sz="4" w:space="0"/>
              <w:bottom w:val="single" w:color="auto" w:sz="4" w:space="0"/>
              <w:right w:val="single" w:color="112D4E" w:sz="4" w:space="0"/>
              <w:insideH w:val="single" w:sz="4" w:space="0"/>
              <w:insideV w:val="single" w:sz="4" w:space="0"/>
            </w:tcBorders>
            <w:shd w:val="clear" w:color="auto" w:fill="FFFFFF"/>
            <w:vAlign w:val="center"/>
          </w:tcPr>
          <w:p w14:paraId="6A6A8F8B">
            <w:pPr>
              <w:keepNext w:val="0"/>
              <w:keepLines w:val="0"/>
              <w:widowControl/>
              <w:suppressLineNumbers w:val="0"/>
              <w:spacing w:line="250" w:lineRule="atLeast"/>
              <w:ind w:left="0" w:leftChars="0" w:right="0" w:rightChars="0"/>
              <w:jc w:val="left"/>
              <w:rPr>
                <w:rFonts w:hint="default"/>
                <w:color w:val="112D4E"/>
                <w:lang w:val="en-US" w:eastAsia="zh-CN"/>
              </w:rPr>
            </w:pPr>
            <w:r>
              <w:rPr>
                <w:rFonts w:hint="eastAsia"/>
                <w:color w:val="112D4E"/>
                <w:lang w:val="en-US" w:eastAsia="zh-CN"/>
              </w:rPr>
              <w:t>30,540.00</w:t>
            </w:r>
          </w:p>
        </w:tc>
        <w:tc>
          <w:tcPr>
            <w:tcW w:w="2755" w:type="dxa"/>
            <w:tcBorders>
              <w:left w:val="single" w:color="112D4E" w:sz="4" w:space="0"/>
              <w:bottom w:val="single" w:color="auto" w:sz="4" w:space="0"/>
              <w:right w:val="single" w:color="112D4E" w:sz="4" w:space="0"/>
              <w:insideH w:val="single" w:sz="4" w:space="0"/>
              <w:insideV w:val="single" w:sz="4" w:space="0"/>
            </w:tcBorders>
            <w:shd w:val="clear" w:color="auto" w:fill="FFFFFF"/>
            <w:vAlign w:val="center"/>
          </w:tcPr>
          <w:p w14:paraId="5C03D315">
            <w:pPr>
              <w:keepNext w:val="0"/>
              <w:keepLines w:val="0"/>
              <w:widowControl/>
              <w:suppressLineNumbers w:val="0"/>
              <w:spacing w:line="250" w:lineRule="atLeast"/>
              <w:ind w:left="0" w:leftChars="0" w:right="0" w:rightChars="0"/>
              <w:jc w:val="left"/>
              <w:rPr>
                <w:color w:val="112D4E"/>
              </w:rPr>
            </w:pPr>
            <w:r>
              <w:rPr>
                <w:rFonts w:hint="eastAsia" w:ascii="宋体" w:hAnsi="宋体" w:eastAsia="宋体" w:cs="宋体"/>
                <w:i w:val="0"/>
                <w:iCs w:val="0"/>
                <w:color w:val="0F1115"/>
                <w:spacing w:val="0"/>
                <w:kern w:val="0"/>
                <w:sz w:val="21"/>
                <w:szCs w:val="21"/>
                <w:lang w:val="en-US" w:eastAsia="zh-CN" w:bidi="ar"/>
              </w:rPr>
              <w:t>首年免费推广</w:t>
            </w:r>
          </w:p>
        </w:tc>
      </w:tr>
      <w:tr w14:paraId="0B0E7B92">
        <w:tblPrEx>
          <w:tblBorders>
            <w:top w:val="single" w:color="112D4E" w:sz="4" w:space="0"/>
            <w:left w:val="single" w:color="112D4E" w:sz="4" w:space="0"/>
            <w:bottom w:val="single" w:color="112D4E" w:sz="4" w:space="0"/>
            <w:right w:val="single" w:color="112D4E" w:sz="4" w:space="0"/>
            <w:insideH w:val="single" w:color="112D4E" w:sz="4" w:space="0"/>
            <w:insideV w:val="single" w:color="112D4E" w:sz="4" w:space="0"/>
          </w:tblBorders>
          <w:tblCellMar>
            <w:top w:w="0" w:type="dxa"/>
            <w:left w:w="108" w:type="dxa"/>
            <w:bottom w:w="0" w:type="dxa"/>
            <w:right w:w="108" w:type="dxa"/>
          </w:tblCellMar>
        </w:tblPrEx>
        <w:tc>
          <w:tcPr>
            <w:tcW w:w="1025" w:type="dxa"/>
            <w:shd w:val="clear" w:color="auto" w:fill="auto"/>
            <w:vAlign w:val="center"/>
          </w:tcPr>
          <w:p w14:paraId="2B3081C7">
            <w:pPr>
              <w:keepNext w:val="0"/>
              <w:keepLines w:val="0"/>
              <w:widowControl/>
              <w:suppressLineNumbers w:val="0"/>
              <w:spacing w:line="250" w:lineRule="atLeast"/>
              <w:ind w:left="0" w:leftChars="0" w:right="0" w:rightChars="0"/>
              <w:jc w:val="left"/>
              <w:rPr>
                <w:rFonts w:hint="eastAsia" w:ascii="宋体" w:hAnsi="宋体" w:eastAsia="宋体" w:cs="宋体"/>
                <w:b w:val="0"/>
                <w:bCs w:val="0"/>
                <w:color w:val="112D4E"/>
                <w:sz w:val="21"/>
                <w:szCs w:val="21"/>
              </w:rPr>
            </w:pPr>
            <w:r>
              <w:rPr>
                <w:rStyle w:val="14"/>
                <w:rFonts w:hint="eastAsia" w:ascii="宋体" w:hAnsi="宋体" w:eastAsia="宋体" w:cs="宋体"/>
                <w:b w:val="0"/>
                <w:bCs w:val="0"/>
                <w:i w:val="0"/>
                <w:iCs w:val="0"/>
                <w:color w:val="0F1115"/>
                <w:spacing w:val="0"/>
                <w:kern w:val="0"/>
                <w:sz w:val="21"/>
                <w:szCs w:val="21"/>
                <w:lang w:val="en-US" w:eastAsia="zh-CN" w:bidi="ar"/>
              </w:rPr>
              <w:t>营业收入合计</w:t>
            </w:r>
            <w:r>
              <w:rPr>
                <w:rFonts w:hint="eastAsia" w:ascii="宋体" w:hAnsi="宋体" w:eastAsia="宋体" w:cs="宋体"/>
                <w:b w:val="0"/>
                <w:bCs w:val="0"/>
                <w:i w:val="0"/>
                <w:iCs w:val="0"/>
                <w:color w:val="0F1115"/>
                <w:spacing w:val="0"/>
                <w:kern w:val="0"/>
                <w:sz w:val="21"/>
                <w:szCs w:val="21"/>
                <w:lang w:val="en-US" w:eastAsia="zh-CN" w:bidi="ar"/>
              </w:rPr>
              <w:t>​</w:t>
            </w:r>
          </w:p>
        </w:tc>
        <w:tc>
          <w:tcPr>
            <w:tcW w:w="1442" w:type="dxa"/>
            <w:shd w:val="clear" w:color="auto" w:fill="auto"/>
            <w:vAlign w:val="center"/>
          </w:tcPr>
          <w:p w14:paraId="534D1CB9">
            <w:pPr>
              <w:keepNext w:val="0"/>
              <w:keepLines w:val="0"/>
              <w:widowControl/>
              <w:suppressLineNumbers w:val="0"/>
              <w:spacing w:line="250" w:lineRule="atLeast"/>
              <w:ind w:left="0" w:leftChars="0" w:right="0" w:rightChars="0"/>
              <w:jc w:val="left"/>
              <w:rPr>
                <w:rFonts w:hint="eastAsia" w:ascii="宋体" w:hAnsi="宋体" w:eastAsia="宋体" w:cs="宋体"/>
                <w:b w:val="0"/>
                <w:bCs w:val="0"/>
                <w:color w:val="112D4E"/>
                <w:sz w:val="21"/>
                <w:szCs w:val="21"/>
              </w:rPr>
            </w:pPr>
            <w:r>
              <w:rPr>
                <w:rStyle w:val="14"/>
                <w:rFonts w:hint="eastAsia" w:ascii="宋体" w:hAnsi="宋体" w:eastAsia="宋体" w:cs="宋体"/>
                <w:b w:val="0"/>
                <w:bCs w:val="0"/>
                <w:i w:val="0"/>
                <w:iCs w:val="0"/>
                <w:color w:val="0F1115"/>
                <w:spacing w:val="0"/>
                <w:kern w:val="0"/>
                <w:sz w:val="21"/>
                <w:szCs w:val="21"/>
                <w:lang w:val="en-US" w:eastAsia="zh-CN" w:bidi="ar"/>
              </w:rPr>
              <w:t>-</w:t>
            </w:r>
            <w:r>
              <w:rPr>
                <w:rFonts w:hint="eastAsia" w:ascii="宋体" w:hAnsi="宋体" w:eastAsia="宋体" w:cs="宋体"/>
                <w:b w:val="0"/>
                <w:bCs w:val="0"/>
                <w:i w:val="0"/>
                <w:iCs w:val="0"/>
                <w:color w:val="0F1115"/>
                <w:spacing w:val="0"/>
                <w:kern w:val="0"/>
                <w:sz w:val="21"/>
                <w:szCs w:val="21"/>
                <w:lang w:val="en-US" w:eastAsia="zh-CN" w:bidi="ar"/>
              </w:rPr>
              <w:t>​</w:t>
            </w:r>
          </w:p>
        </w:tc>
        <w:tc>
          <w:tcPr>
            <w:tcW w:w="1580" w:type="dxa"/>
            <w:shd w:val="clear" w:color="auto" w:fill="auto"/>
            <w:vAlign w:val="center"/>
          </w:tcPr>
          <w:p w14:paraId="349406F8">
            <w:pPr>
              <w:keepNext w:val="0"/>
              <w:keepLines w:val="0"/>
              <w:widowControl/>
              <w:suppressLineNumbers w:val="0"/>
              <w:spacing w:line="250" w:lineRule="atLeast"/>
              <w:ind w:left="0" w:leftChars="0" w:right="0" w:rightChars="0"/>
              <w:jc w:val="left"/>
              <w:rPr>
                <w:rFonts w:hint="eastAsia" w:ascii="宋体" w:hAnsi="宋体" w:eastAsia="宋体" w:cs="宋体"/>
                <w:b w:val="0"/>
                <w:bCs w:val="0"/>
                <w:color w:val="112D4E"/>
                <w:sz w:val="21"/>
                <w:szCs w:val="21"/>
              </w:rPr>
            </w:pPr>
            <w:r>
              <w:rPr>
                <w:rStyle w:val="14"/>
                <w:rFonts w:hint="eastAsia" w:ascii="宋体" w:hAnsi="宋体" w:eastAsia="宋体" w:cs="宋体"/>
                <w:b w:val="0"/>
                <w:bCs w:val="0"/>
                <w:i w:val="0"/>
                <w:iCs w:val="0"/>
                <w:color w:val="0F1115"/>
                <w:spacing w:val="0"/>
                <w:kern w:val="0"/>
                <w:sz w:val="21"/>
                <w:szCs w:val="21"/>
                <w:lang w:val="en-US" w:eastAsia="zh-CN" w:bidi="ar"/>
              </w:rPr>
              <w:t>2,100.00</w:t>
            </w:r>
            <w:r>
              <w:rPr>
                <w:rFonts w:hint="eastAsia" w:ascii="宋体" w:hAnsi="宋体" w:eastAsia="宋体" w:cs="宋体"/>
                <w:b w:val="0"/>
                <w:bCs w:val="0"/>
                <w:i w:val="0"/>
                <w:iCs w:val="0"/>
                <w:color w:val="0F1115"/>
                <w:spacing w:val="0"/>
                <w:kern w:val="0"/>
                <w:sz w:val="21"/>
                <w:szCs w:val="21"/>
                <w:lang w:val="en-US" w:eastAsia="zh-CN" w:bidi="ar"/>
              </w:rPr>
              <w:t>​</w:t>
            </w:r>
          </w:p>
        </w:tc>
        <w:tc>
          <w:tcPr>
            <w:tcW w:w="1476" w:type="dxa"/>
            <w:shd w:val="clear" w:color="auto" w:fill="auto"/>
            <w:vAlign w:val="center"/>
          </w:tcPr>
          <w:p w14:paraId="0E3CAA4B">
            <w:pPr>
              <w:keepNext w:val="0"/>
              <w:keepLines w:val="0"/>
              <w:widowControl/>
              <w:suppressLineNumbers w:val="0"/>
              <w:spacing w:line="250" w:lineRule="atLeast"/>
              <w:ind w:left="0" w:leftChars="0" w:right="0" w:rightChars="0"/>
              <w:jc w:val="left"/>
              <w:rPr>
                <w:rFonts w:hint="eastAsia" w:ascii="宋体" w:hAnsi="宋体" w:eastAsia="宋体" w:cs="宋体"/>
                <w:b w:val="0"/>
                <w:bCs w:val="0"/>
                <w:color w:val="112D4E"/>
                <w:sz w:val="21"/>
                <w:szCs w:val="21"/>
              </w:rPr>
            </w:pPr>
            <w:r>
              <w:rPr>
                <w:rStyle w:val="14"/>
                <w:rFonts w:hint="eastAsia" w:cs="宋体"/>
                <w:b w:val="0"/>
                <w:bCs w:val="0"/>
                <w:i w:val="0"/>
                <w:iCs w:val="0"/>
                <w:color w:val="0F1115"/>
                <w:spacing w:val="0"/>
                <w:kern w:val="0"/>
                <w:sz w:val="21"/>
                <w:szCs w:val="21"/>
                <w:lang w:val="en-US" w:eastAsia="zh-CN" w:bidi="ar"/>
              </w:rPr>
              <w:t>20,680.00</w:t>
            </w:r>
            <w:r>
              <w:rPr>
                <w:rFonts w:hint="eastAsia" w:ascii="宋体" w:hAnsi="宋体" w:eastAsia="宋体" w:cs="宋体"/>
                <w:b w:val="0"/>
                <w:bCs w:val="0"/>
                <w:i w:val="0"/>
                <w:iCs w:val="0"/>
                <w:color w:val="0F1115"/>
                <w:spacing w:val="0"/>
                <w:kern w:val="0"/>
                <w:sz w:val="21"/>
                <w:szCs w:val="21"/>
                <w:lang w:val="en-US" w:eastAsia="zh-CN" w:bidi="ar"/>
              </w:rPr>
              <w:t>​</w:t>
            </w:r>
          </w:p>
        </w:tc>
        <w:tc>
          <w:tcPr>
            <w:tcW w:w="1498" w:type="dxa"/>
            <w:shd w:val="clear" w:color="auto" w:fill="auto"/>
            <w:vAlign w:val="center"/>
          </w:tcPr>
          <w:p w14:paraId="5C112F34">
            <w:pPr>
              <w:keepNext w:val="0"/>
              <w:keepLines w:val="0"/>
              <w:widowControl/>
              <w:suppressLineNumbers w:val="0"/>
              <w:spacing w:line="250" w:lineRule="atLeast"/>
              <w:ind w:left="0" w:leftChars="0" w:right="0" w:rightChars="0"/>
              <w:jc w:val="left"/>
              <w:rPr>
                <w:rFonts w:hint="default" w:ascii="宋体" w:hAnsi="宋体" w:eastAsia="宋体" w:cs="宋体"/>
                <w:b w:val="0"/>
                <w:bCs w:val="0"/>
                <w:color w:val="112D4E"/>
                <w:sz w:val="21"/>
                <w:szCs w:val="21"/>
                <w:lang w:val="en-US" w:eastAsia="zh-CN"/>
              </w:rPr>
            </w:pPr>
            <w:r>
              <w:rPr>
                <w:rFonts w:hint="eastAsia" w:cs="宋体"/>
                <w:b w:val="0"/>
                <w:bCs w:val="0"/>
                <w:color w:val="112D4E"/>
                <w:sz w:val="21"/>
                <w:szCs w:val="21"/>
                <w:lang w:val="en-US" w:eastAsia="zh-CN"/>
              </w:rPr>
              <w:t>62,040.00</w:t>
            </w:r>
          </w:p>
        </w:tc>
        <w:tc>
          <w:tcPr>
            <w:tcW w:w="2755" w:type="dxa"/>
            <w:tcBorders>
              <w:left w:val="single" w:color="112D4E" w:sz="4" w:space="0"/>
              <w:bottom w:val="single" w:color="auto" w:sz="4" w:space="0"/>
              <w:right w:val="single" w:color="112D4E" w:sz="4" w:space="0"/>
              <w:insideH w:val="single" w:sz="4" w:space="0"/>
              <w:insideV w:val="single" w:sz="4" w:space="0"/>
            </w:tcBorders>
            <w:shd w:val="clear" w:color="auto" w:fill="FFFFFF"/>
            <w:vAlign w:val="center"/>
          </w:tcPr>
          <w:p w14:paraId="09A2CE59">
            <w:pPr>
              <w:rPr>
                <w:rFonts w:hint="eastAsia" w:ascii="宋体" w:hAnsi="宋体" w:eastAsia="宋体" w:cs="宋体"/>
                <w:b w:val="0"/>
                <w:bCs w:val="0"/>
                <w:color w:val="112D4E"/>
                <w:sz w:val="21"/>
                <w:szCs w:val="21"/>
              </w:rPr>
            </w:pPr>
          </w:p>
        </w:tc>
      </w:tr>
      <w:tr w14:paraId="71292DC1">
        <w:tblPrEx>
          <w:tblBorders>
            <w:top w:val="single" w:color="112D4E" w:sz="4" w:space="0"/>
            <w:left w:val="single" w:color="112D4E" w:sz="4" w:space="0"/>
            <w:bottom w:val="single" w:color="112D4E" w:sz="4" w:space="0"/>
            <w:right w:val="single" w:color="112D4E" w:sz="4" w:space="0"/>
            <w:insideH w:val="single" w:color="112D4E" w:sz="4" w:space="0"/>
            <w:insideV w:val="single" w:color="112D4E" w:sz="4" w:space="0"/>
          </w:tblBorders>
          <w:tblCellMar>
            <w:top w:w="0" w:type="dxa"/>
            <w:left w:w="108" w:type="dxa"/>
            <w:bottom w:w="0" w:type="dxa"/>
            <w:right w:w="108" w:type="dxa"/>
          </w:tblCellMar>
        </w:tblPrEx>
        <w:tc>
          <w:tcPr>
            <w:tcW w:w="1025" w:type="dxa"/>
            <w:shd w:val="clear" w:color="auto" w:fill="auto"/>
            <w:vAlign w:val="center"/>
          </w:tcPr>
          <w:p w14:paraId="55C873B6">
            <w:pPr>
              <w:keepNext w:val="0"/>
              <w:keepLines w:val="0"/>
              <w:widowControl/>
              <w:suppressLineNumbers w:val="0"/>
              <w:spacing w:line="250" w:lineRule="atLeast"/>
              <w:ind w:left="0" w:leftChars="0" w:right="0" w:rightChars="0"/>
              <w:jc w:val="left"/>
              <w:rPr>
                <w:rFonts w:hint="eastAsia" w:ascii="宋体" w:hAnsi="宋体" w:eastAsia="宋体" w:cs="宋体"/>
                <w:b w:val="0"/>
                <w:bCs w:val="0"/>
                <w:color w:val="112D4E"/>
                <w:sz w:val="21"/>
                <w:szCs w:val="21"/>
              </w:rPr>
            </w:pPr>
            <w:r>
              <w:rPr>
                <w:rStyle w:val="14"/>
                <w:rFonts w:hint="eastAsia" w:ascii="宋体" w:hAnsi="宋体" w:eastAsia="宋体" w:cs="宋体"/>
                <w:b w:val="0"/>
                <w:bCs w:val="0"/>
                <w:i w:val="0"/>
                <w:iCs w:val="0"/>
                <w:color w:val="0F1115"/>
                <w:spacing w:val="0"/>
                <w:kern w:val="0"/>
                <w:sz w:val="21"/>
                <w:szCs w:val="21"/>
                <w:lang w:val="en-US" w:eastAsia="zh-CN" w:bidi="ar"/>
              </w:rPr>
              <w:t>三、营业成本</w:t>
            </w:r>
            <w:r>
              <w:rPr>
                <w:rFonts w:hint="eastAsia" w:ascii="宋体" w:hAnsi="宋体" w:eastAsia="宋体" w:cs="宋体"/>
                <w:b w:val="0"/>
                <w:bCs w:val="0"/>
                <w:i w:val="0"/>
                <w:iCs w:val="0"/>
                <w:color w:val="0F1115"/>
                <w:spacing w:val="0"/>
                <w:kern w:val="0"/>
                <w:sz w:val="21"/>
                <w:szCs w:val="21"/>
                <w:lang w:val="en-US" w:eastAsia="zh-CN" w:bidi="ar"/>
              </w:rPr>
              <w:t>​</w:t>
            </w:r>
          </w:p>
        </w:tc>
        <w:tc>
          <w:tcPr>
            <w:tcW w:w="1442" w:type="dxa"/>
            <w:shd w:val="clear" w:color="auto" w:fill="auto"/>
            <w:vAlign w:val="center"/>
          </w:tcPr>
          <w:p w14:paraId="3ECB0791">
            <w:pPr>
              <w:rPr>
                <w:rFonts w:hint="eastAsia" w:ascii="宋体" w:hAnsi="宋体" w:eastAsia="宋体" w:cs="宋体"/>
                <w:b w:val="0"/>
                <w:bCs w:val="0"/>
                <w:color w:val="112D4E"/>
                <w:sz w:val="21"/>
                <w:szCs w:val="21"/>
              </w:rPr>
            </w:pPr>
          </w:p>
        </w:tc>
        <w:tc>
          <w:tcPr>
            <w:tcW w:w="1580" w:type="dxa"/>
            <w:shd w:val="clear" w:color="auto" w:fill="auto"/>
            <w:vAlign w:val="center"/>
          </w:tcPr>
          <w:p w14:paraId="362C908A">
            <w:pPr>
              <w:rPr>
                <w:rFonts w:hint="eastAsia" w:ascii="宋体" w:hAnsi="宋体" w:eastAsia="宋体" w:cs="宋体"/>
                <w:b w:val="0"/>
                <w:bCs w:val="0"/>
                <w:color w:val="112D4E"/>
                <w:sz w:val="21"/>
                <w:szCs w:val="21"/>
              </w:rPr>
            </w:pPr>
          </w:p>
        </w:tc>
        <w:tc>
          <w:tcPr>
            <w:tcW w:w="1476" w:type="dxa"/>
            <w:shd w:val="clear" w:color="auto" w:fill="auto"/>
            <w:vAlign w:val="center"/>
          </w:tcPr>
          <w:p w14:paraId="459887A5">
            <w:pPr>
              <w:rPr>
                <w:rFonts w:hint="eastAsia" w:ascii="宋体" w:hAnsi="宋体" w:eastAsia="宋体" w:cs="宋体"/>
                <w:b w:val="0"/>
                <w:bCs w:val="0"/>
                <w:color w:val="112D4E"/>
                <w:sz w:val="21"/>
                <w:szCs w:val="21"/>
              </w:rPr>
            </w:pPr>
          </w:p>
        </w:tc>
        <w:tc>
          <w:tcPr>
            <w:tcW w:w="1498" w:type="dxa"/>
            <w:shd w:val="clear" w:color="auto" w:fill="auto"/>
            <w:vAlign w:val="center"/>
          </w:tcPr>
          <w:p w14:paraId="7A99CAC3">
            <w:pPr>
              <w:rPr>
                <w:rFonts w:hint="eastAsia" w:ascii="宋体" w:hAnsi="宋体" w:eastAsia="宋体" w:cs="宋体"/>
                <w:b w:val="0"/>
                <w:bCs w:val="0"/>
                <w:color w:val="112D4E"/>
                <w:sz w:val="21"/>
                <w:szCs w:val="21"/>
              </w:rPr>
            </w:pPr>
          </w:p>
        </w:tc>
        <w:tc>
          <w:tcPr>
            <w:tcW w:w="2755" w:type="dxa"/>
            <w:tcBorders>
              <w:left w:val="single" w:color="112D4E" w:sz="4" w:space="0"/>
              <w:bottom w:val="single" w:color="auto" w:sz="4" w:space="0"/>
              <w:right w:val="single" w:color="112D4E" w:sz="4" w:space="0"/>
              <w:insideH w:val="single" w:sz="4" w:space="0"/>
              <w:insideV w:val="single" w:sz="4" w:space="0"/>
            </w:tcBorders>
            <w:shd w:val="clear" w:color="auto" w:fill="FFFFFF"/>
            <w:vAlign w:val="center"/>
          </w:tcPr>
          <w:p w14:paraId="36BF2710">
            <w:pPr>
              <w:rPr>
                <w:rFonts w:hint="eastAsia" w:ascii="宋体" w:hAnsi="宋体" w:eastAsia="宋体" w:cs="宋体"/>
                <w:b w:val="0"/>
                <w:bCs w:val="0"/>
                <w:color w:val="112D4E"/>
                <w:sz w:val="21"/>
                <w:szCs w:val="21"/>
              </w:rPr>
            </w:pPr>
          </w:p>
        </w:tc>
      </w:tr>
      <w:tr w14:paraId="6883D2FB">
        <w:tblPrEx>
          <w:tblBorders>
            <w:top w:val="single" w:color="112D4E" w:sz="4" w:space="0"/>
            <w:left w:val="single" w:color="112D4E" w:sz="4" w:space="0"/>
            <w:bottom w:val="single" w:color="112D4E" w:sz="4" w:space="0"/>
            <w:right w:val="single" w:color="112D4E" w:sz="4" w:space="0"/>
            <w:insideH w:val="single" w:color="112D4E" w:sz="4" w:space="0"/>
            <w:insideV w:val="single" w:color="112D4E" w:sz="4" w:space="0"/>
          </w:tblBorders>
          <w:tblCellMar>
            <w:top w:w="0" w:type="dxa"/>
            <w:left w:w="108" w:type="dxa"/>
            <w:bottom w:w="0" w:type="dxa"/>
            <w:right w:w="108" w:type="dxa"/>
          </w:tblCellMar>
        </w:tblPrEx>
        <w:tc>
          <w:tcPr>
            <w:tcW w:w="1025" w:type="dxa"/>
            <w:shd w:val="clear" w:color="auto" w:fill="auto"/>
            <w:vAlign w:val="center"/>
          </w:tcPr>
          <w:p w14:paraId="4A77D9D1">
            <w:pPr>
              <w:keepNext w:val="0"/>
              <w:keepLines w:val="0"/>
              <w:widowControl/>
              <w:suppressLineNumbers w:val="0"/>
              <w:spacing w:line="250" w:lineRule="atLeast"/>
              <w:ind w:left="0" w:leftChars="0" w:right="0" w:rightChars="0"/>
              <w:jc w:val="left"/>
              <w:rPr>
                <w:rFonts w:hint="eastAsia" w:ascii="宋体" w:hAnsi="宋体" w:eastAsia="宋体" w:cs="宋体"/>
                <w:b w:val="0"/>
                <w:bCs w:val="0"/>
                <w:color w:val="112D4E"/>
                <w:sz w:val="21"/>
                <w:szCs w:val="21"/>
              </w:rPr>
            </w:pPr>
            <w:r>
              <w:rPr>
                <w:rFonts w:hint="eastAsia" w:ascii="宋体" w:hAnsi="宋体" w:eastAsia="宋体" w:cs="宋体"/>
                <w:b w:val="0"/>
                <w:bCs w:val="0"/>
                <w:i w:val="0"/>
                <w:iCs w:val="0"/>
                <w:color w:val="0F1115"/>
                <w:spacing w:val="0"/>
                <w:kern w:val="0"/>
                <w:sz w:val="21"/>
                <w:szCs w:val="21"/>
                <w:lang w:val="en-US" w:eastAsia="zh-CN" w:bidi="ar"/>
              </w:rPr>
              <w:t>1. 支付手续费 (0.6%)</w:t>
            </w:r>
          </w:p>
        </w:tc>
        <w:tc>
          <w:tcPr>
            <w:tcW w:w="1442" w:type="dxa"/>
            <w:shd w:val="clear" w:color="auto" w:fill="auto"/>
            <w:vAlign w:val="center"/>
          </w:tcPr>
          <w:p w14:paraId="264FF60F">
            <w:pPr>
              <w:keepNext w:val="0"/>
              <w:keepLines w:val="0"/>
              <w:widowControl/>
              <w:suppressLineNumbers w:val="0"/>
              <w:spacing w:line="250" w:lineRule="atLeast"/>
              <w:ind w:left="0" w:leftChars="0" w:right="0" w:rightChars="0"/>
              <w:jc w:val="left"/>
              <w:rPr>
                <w:rFonts w:hint="eastAsia" w:ascii="宋体" w:hAnsi="宋体" w:eastAsia="宋体" w:cs="宋体"/>
                <w:b w:val="0"/>
                <w:bCs w:val="0"/>
                <w:color w:val="112D4E"/>
                <w:sz w:val="21"/>
                <w:szCs w:val="21"/>
              </w:rPr>
            </w:pPr>
            <w:r>
              <w:rPr>
                <w:rFonts w:hint="eastAsia" w:ascii="宋体" w:hAnsi="宋体" w:eastAsia="宋体" w:cs="宋体"/>
                <w:b w:val="0"/>
                <w:bCs w:val="0"/>
                <w:i w:val="0"/>
                <w:iCs w:val="0"/>
                <w:color w:val="0F1115"/>
                <w:spacing w:val="0"/>
                <w:kern w:val="0"/>
                <w:sz w:val="21"/>
                <w:szCs w:val="21"/>
                <w:lang w:val="en-US" w:eastAsia="zh-CN" w:bidi="ar"/>
              </w:rPr>
              <w:t>-</w:t>
            </w:r>
          </w:p>
        </w:tc>
        <w:tc>
          <w:tcPr>
            <w:tcW w:w="1580" w:type="dxa"/>
            <w:shd w:val="clear" w:color="auto" w:fill="auto"/>
            <w:vAlign w:val="center"/>
          </w:tcPr>
          <w:p w14:paraId="72DD6B59">
            <w:pPr>
              <w:keepNext w:val="0"/>
              <w:keepLines w:val="0"/>
              <w:widowControl/>
              <w:suppressLineNumbers w:val="0"/>
              <w:spacing w:line="250" w:lineRule="atLeast"/>
              <w:ind w:left="0" w:leftChars="0" w:right="0" w:rightChars="0"/>
              <w:jc w:val="left"/>
              <w:rPr>
                <w:rFonts w:hint="eastAsia" w:ascii="宋体" w:hAnsi="宋体" w:eastAsia="宋体" w:cs="宋体"/>
                <w:b w:val="0"/>
                <w:bCs w:val="0"/>
                <w:color w:val="112D4E"/>
                <w:sz w:val="21"/>
                <w:szCs w:val="21"/>
              </w:rPr>
            </w:pPr>
            <w:r>
              <w:rPr>
                <w:rFonts w:hint="eastAsia" w:cs="宋体"/>
                <w:b w:val="0"/>
                <w:bCs w:val="0"/>
                <w:i w:val="0"/>
                <w:iCs w:val="0"/>
                <w:color w:val="0F1115"/>
                <w:spacing w:val="0"/>
                <w:kern w:val="0"/>
                <w:sz w:val="21"/>
                <w:szCs w:val="21"/>
                <w:lang w:val="en-US" w:eastAsia="zh-CN" w:bidi="ar"/>
              </w:rPr>
              <w:t>216</w:t>
            </w:r>
            <w:r>
              <w:rPr>
                <w:rFonts w:hint="eastAsia" w:ascii="宋体" w:hAnsi="宋体" w:eastAsia="宋体" w:cs="宋体"/>
                <w:b w:val="0"/>
                <w:bCs w:val="0"/>
                <w:i w:val="0"/>
                <w:iCs w:val="0"/>
                <w:color w:val="0F1115"/>
                <w:spacing w:val="0"/>
                <w:kern w:val="0"/>
                <w:sz w:val="21"/>
                <w:szCs w:val="21"/>
                <w:lang w:val="en-US" w:eastAsia="zh-CN" w:bidi="ar"/>
              </w:rPr>
              <w:t>.00</w:t>
            </w:r>
          </w:p>
        </w:tc>
        <w:tc>
          <w:tcPr>
            <w:tcW w:w="1476" w:type="dxa"/>
            <w:shd w:val="clear" w:color="auto" w:fill="auto"/>
            <w:vAlign w:val="center"/>
          </w:tcPr>
          <w:p w14:paraId="0988CDDD">
            <w:pPr>
              <w:keepNext w:val="0"/>
              <w:keepLines w:val="0"/>
              <w:widowControl/>
              <w:suppressLineNumbers w:val="0"/>
              <w:spacing w:line="250" w:lineRule="atLeast"/>
              <w:ind w:left="0" w:leftChars="0" w:right="0" w:rightChars="0"/>
              <w:jc w:val="left"/>
              <w:rPr>
                <w:rFonts w:hint="eastAsia" w:ascii="宋体" w:hAnsi="宋体" w:eastAsia="宋体" w:cs="宋体"/>
                <w:b w:val="0"/>
                <w:bCs w:val="0"/>
                <w:color w:val="112D4E"/>
                <w:sz w:val="21"/>
                <w:szCs w:val="21"/>
              </w:rPr>
            </w:pPr>
            <w:r>
              <w:rPr>
                <w:rFonts w:hint="eastAsia" w:ascii="宋体" w:hAnsi="宋体" w:eastAsia="宋体" w:cs="宋体"/>
                <w:b w:val="0"/>
                <w:bCs w:val="0"/>
                <w:i w:val="0"/>
                <w:iCs w:val="0"/>
                <w:color w:val="0F1115"/>
                <w:spacing w:val="0"/>
                <w:kern w:val="0"/>
                <w:sz w:val="21"/>
                <w:szCs w:val="21"/>
                <w:lang w:val="en-US" w:eastAsia="zh-CN" w:bidi="ar"/>
              </w:rPr>
              <w:t>1,</w:t>
            </w:r>
            <w:r>
              <w:rPr>
                <w:rFonts w:hint="eastAsia" w:cs="宋体"/>
                <w:b w:val="0"/>
                <w:bCs w:val="0"/>
                <w:i w:val="0"/>
                <w:iCs w:val="0"/>
                <w:color w:val="0F1115"/>
                <w:spacing w:val="0"/>
                <w:kern w:val="0"/>
                <w:sz w:val="21"/>
                <w:szCs w:val="21"/>
                <w:lang w:val="en-US" w:eastAsia="zh-CN" w:bidi="ar"/>
              </w:rPr>
              <w:t>080</w:t>
            </w:r>
            <w:r>
              <w:rPr>
                <w:rFonts w:hint="eastAsia" w:ascii="宋体" w:hAnsi="宋体" w:eastAsia="宋体" w:cs="宋体"/>
                <w:b w:val="0"/>
                <w:bCs w:val="0"/>
                <w:i w:val="0"/>
                <w:iCs w:val="0"/>
                <w:color w:val="0F1115"/>
                <w:spacing w:val="0"/>
                <w:kern w:val="0"/>
                <w:sz w:val="21"/>
                <w:szCs w:val="21"/>
                <w:lang w:val="en-US" w:eastAsia="zh-CN" w:bidi="ar"/>
              </w:rPr>
              <w:t>.00</w:t>
            </w:r>
          </w:p>
        </w:tc>
        <w:tc>
          <w:tcPr>
            <w:tcW w:w="1498" w:type="dxa"/>
            <w:shd w:val="clear" w:color="auto" w:fill="auto"/>
            <w:vAlign w:val="center"/>
          </w:tcPr>
          <w:p w14:paraId="4C6737BB">
            <w:pPr>
              <w:keepNext w:val="0"/>
              <w:keepLines w:val="0"/>
              <w:widowControl/>
              <w:suppressLineNumbers w:val="0"/>
              <w:spacing w:line="250" w:lineRule="atLeast"/>
              <w:ind w:left="0" w:leftChars="0" w:right="0" w:rightChars="0"/>
              <w:jc w:val="left"/>
              <w:rPr>
                <w:rFonts w:hint="eastAsia" w:ascii="宋体" w:hAnsi="宋体" w:eastAsia="宋体" w:cs="宋体"/>
                <w:b w:val="0"/>
                <w:bCs w:val="0"/>
                <w:color w:val="112D4E"/>
                <w:sz w:val="21"/>
                <w:szCs w:val="21"/>
              </w:rPr>
            </w:pPr>
            <w:r>
              <w:rPr>
                <w:rFonts w:hint="eastAsia" w:cs="宋体"/>
                <w:b w:val="0"/>
                <w:bCs w:val="0"/>
                <w:i w:val="0"/>
                <w:iCs w:val="0"/>
                <w:color w:val="0F1115"/>
                <w:spacing w:val="0"/>
                <w:kern w:val="0"/>
                <w:sz w:val="21"/>
                <w:szCs w:val="21"/>
                <w:lang w:val="en-US" w:eastAsia="zh-CN" w:bidi="ar"/>
              </w:rPr>
              <w:t>3,240</w:t>
            </w:r>
            <w:r>
              <w:rPr>
                <w:rFonts w:hint="eastAsia" w:ascii="宋体" w:hAnsi="宋体" w:eastAsia="宋体" w:cs="宋体"/>
                <w:b w:val="0"/>
                <w:bCs w:val="0"/>
                <w:i w:val="0"/>
                <w:iCs w:val="0"/>
                <w:color w:val="0F1115"/>
                <w:spacing w:val="0"/>
                <w:kern w:val="0"/>
                <w:sz w:val="21"/>
                <w:szCs w:val="21"/>
                <w:lang w:val="en-US" w:eastAsia="zh-CN" w:bidi="ar"/>
              </w:rPr>
              <w:t>.00</w:t>
            </w:r>
          </w:p>
        </w:tc>
        <w:tc>
          <w:tcPr>
            <w:tcW w:w="2755" w:type="dxa"/>
            <w:tcBorders>
              <w:left w:val="single" w:color="112D4E" w:sz="4" w:space="0"/>
              <w:bottom w:val="single" w:color="auto" w:sz="4" w:space="0"/>
              <w:right w:val="single" w:color="112D4E" w:sz="4" w:space="0"/>
              <w:insideH w:val="single" w:sz="4" w:space="0"/>
              <w:insideV w:val="single" w:sz="4" w:space="0"/>
            </w:tcBorders>
            <w:shd w:val="clear" w:color="auto" w:fill="FFFFFF"/>
            <w:vAlign w:val="center"/>
          </w:tcPr>
          <w:p w14:paraId="5CFECB76">
            <w:pPr>
              <w:keepNext w:val="0"/>
              <w:keepLines w:val="0"/>
              <w:widowControl/>
              <w:suppressLineNumbers w:val="0"/>
              <w:spacing w:line="250" w:lineRule="atLeast"/>
              <w:ind w:left="0" w:leftChars="0" w:right="0" w:rightChars="0"/>
              <w:jc w:val="left"/>
              <w:rPr>
                <w:rFonts w:hint="eastAsia" w:ascii="宋体" w:hAnsi="宋体" w:eastAsia="宋体" w:cs="宋体"/>
                <w:b w:val="0"/>
                <w:bCs w:val="0"/>
                <w:color w:val="112D4E"/>
                <w:sz w:val="21"/>
                <w:szCs w:val="21"/>
              </w:rPr>
            </w:pPr>
            <w:r>
              <w:rPr>
                <w:rFonts w:hint="eastAsia" w:ascii="宋体" w:hAnsi="宋体" w:eastAsia="宋体" w:cs="宋体"/>
                <w:b w:val="0"/>
                <w:bCs w:val="0"/>
                <w:i w:val="0"/>
                <w:iCs w:val="0"/>
                <w:color w:val="0F1115"/>
                <w:spacing w:val="0"/>
                <w:kern w:val="0"/>
                <w:sz w:val="21"/>
                <w:szCs w:val="21"/>
                <w:lang w:val="en-US" w:eastAsia="zh-CN" w:bidi="ar"/>
              </w:rPr>
              <w:t>= GMV × 0.6%</w:t>
            </w:r>
          </w:p>
        </w:tc>
      </w:tr>
      <w:tr w14:paraId="51F9A878">
        <w:tblPrEx>
          <w:tblBorders>
            <w:top w:val="single" w:color="112D4E" w:sz="4" w:space="0"/>
            <w:left w:val="single" w:color="112D4E" w:sz="4" w:space="0"/>
            <w:bottom w:val="single" w:color="112D4E" w:sz="4" w:space="0"/>
            <w:right w:val="single" w:color="112D4E" w:sz="4" w:space="0"/>
            <w:insideH w:val="single" w:color="112D4E" w:sz="4" w:space="0"/>
            <w:insideV w:val="single" w:color="112D4E" w:sz="4" w:space="0"/>
          </w:tblBorders>
          <w:tblCellMar>
            <w:top w:w="0" w:type="dxa"/>
            <w:left w:w="108" w:type="dxa"/>
            <w:bottom w:w="0" w:type="dxa"/>
            <w:right w:w="108" w:type="dxa"/>
          </w:tblCellMar>
        </w:tblPrEx>
        <w:tc>
          <w:tcPr>
            <w:tcW w:w="1025" w:type="dxa"/>
            <w:tcBorders>
              <w:left w:val="single" w:color="112D4E" w:sz="4" w:space="0"/>
              <w:bottom w:val="single" w:color="auto" w:sz="4" w:space="0"/>
              <w:right w:val="single" w:color="112D4E" w:sz="4" w:space="0"/>
              <w:insideH w:val="single" w:sz="4" w:space="0"/>
              <w:insideV w:val="single" w:sz="4" w:space="0"/>
            </w:tcBorders>
            <w:shd w:val="clear" w:color="auto" w:fill="FFFFFF"/>
            <w:vAlign w:val="center"/>
          </w:tcPr>
          <w:p w14:paraId="6D18CB9B">
            <w:pPr>
              <w:keepNext w:val="0"/>
              <w:keepLines w:val="0"/>
              <w:widowControl/>
              <w:suppressLineNumbers w:val="0"/>
              <w:spacing w:line="250" w:lineRule="atLeast"/>
              <w:ind w:left="0" w:leftChars="0" w:right="0" w:rightChars="0"/>
              <w:jc w:val="left"/>
              <w:rPr>
                <w:rFonts w:hint="eastAsia" w:ascii="宋体" w:hAnsi="宋体" w:eastAsia="宋体" w:cs="宋体"/>
                <w:b w:val="0"/>
                <w:bCs w:val="0"/>
                <w:color w:val="112D4E"/>
                <w:sz w:val="21"/>
                <w:szCs w:val="21"/>
              </w:rPr>
            </w:pPr>
            <w:r>
              <w:rPr>
                <w:rFonts w:hint="eastAsia" w:ascii="宋体" w:hAnsi="宋体" w:eastAsia="宋体" w:cs="宋体"/>
                <w:b w:val="0"/>
                <w:bCs w:val="0"/>
                <w:i w:val="0"/>
                <w:iCs w:val="0"/>
                <w:color w:val="0F1115"/>
                <w:spacing w:val="0"/>
                <w:kern w:val="0"/>
                <w:sz w:val="21"/>
                <w:szCs w:val="21"/>
                <w:lang w:val="en-US" w:eastAsia="zh-CN" w:bidi="ar"/>
              </w:rPr>
              <w:t>2. 云服务与AI API费</w:t>
            </w:r>
          </w:p>
        </w:tc>
        <w:tc>
          <w:tcPr>
            <w:tcW w:w="1442" w:type="dxa"/>
            <w:tcBorders>
              <w:left w:val="single" w:color="112D4E" w:sz="4" w:space="0"/>
              <w:bottom w:val="single" w:color="auto" w:sz="4" w:space="0"/>
              <w:right w:val="single" w:color="112D4E" w:sz="4" w:space="0"/>
              <w:insideH w:val="single" w:sz="4" w:space="0"/>
              <w:insideV w:val="single" w:sz="4" w:space="0"/>
            </w:tcBorders>
            <w:shd w:val="clear" w:color="auto" w:fill="FFFFFF"/>
            <w:vAlign w:val="center"/>
          </w:tcPr>
          <w:p w14:paraId="54C39A18">
            <w:pPr>
              <w:keepNext w:val="0"/>
              <w:keepLines w:val="0"/>
              <w:widowControl/>
              <w:suppressLineNumbers w:val="0"/>
              <w:spacing w:line="250" w:lineRule="atLeast"/>
              <w:ind w:left="0" w:leftChars="0" w:right="0" w:rightChars="0"/>
              <w:jc w:val="left"/>
              <w:rPr>
                <w:rFonts w:hint="eastAsia" w:ascii="宋体" w:hAnsi="宋体" w:eastAsia="宋体" w:cs="宋体"/>
                <w:color w:val="112D4E"/>
                <w:sz w:val="21"/>
                <w:szCs w:val="21"/>
              </w:rPr>
            </w:pPr>
            <w:r>
              <w:rPr>
                <w:rFonts w:hint="eastAsia" w:ascii="宋体" w:hAnsi="宋体" w:eastAsia="宋体" w:cs="宋体"/>
                <w:i w:val="0"/>
                <w:iCs w:val="0"/>
                <w:color w:val="0F1115"/>
                <w:spacing w:val="0"/>
                <w:kern w:val="0"/>
                <w:sz w:val="21"/>
                <w:szCs w:val="21"/>
                <w:lang w:val="en-US" w:eastAsia="zh-CN" w:bidi="ar"/>
              </w:rPr>
              <w:t>-</w:t>
            </w:r>
          </w:p>
        </w:tc>
        <w:tc>
          <w:tcPr>
            <w:tcW w:w="1580" w:type="dxa"/>
            <w:tcBorders>
              <w:left w:val="single" w:color="112D4E" w:sz="4" w:space="0"/>
              <w:bottom w:val="single" w:color="auto" w:sz="4" w:space="0"/>
              <w:right w:val="single" w:color="112D4E" w:sz="4" w:space="0"/>
              <w:insideH w:val="single" w:sz="4" w:space="0"/>
              <w:insideV w:val="single" w:sz="4" w:space="0"/>
            </w:tcBorders>
            <w:shd w:val="clear" w:color="auto" w:fill="FFFFFF"/>
            <w:vAlign w:val="center"/>
          </w:tcPr>
          <w:p w14:paraId="5AA6F797">
            <w:pPr>
              <w:keepNext w:val="0"/>
              <w:keepLines w:val="0"/>
              <w:widowControl/>
              <w:suppressLineNumbers w:val="0"/>
              <w:spacing w:line="250" w:lineRule="atLeast"/>
              <w:ind w:left="0" w:leftChars="0" w:right="0" w:rightChars="0"/>
              <w:jc w:val="left"/>
              <w:rPr>
                <w:rFonts w:hint="eastAsia" w:ascii="宋体" w:hAnsi="宋体" w:eastAsia="宋体" w:cs="宋体"/>
                <w:color w:val="112D4E"/>
                <w:sz w:val="21"/>
                <w:szCs w:val="21"/>
              </w:rPr>
            </w:pPr>
            <w:r>
              <w:rPr>
                <w:rFonts w:hint="eastAsia" w:ascii="宋体" w:hAnsi="宋体" w:eastAsia="宋体" w:cs="宋体"/>
                <w:i w:val="0"/>
                <w:iCs w:val="0"/>
                <w:color w:val="0F1115"/>
                <w:spacing w:val="0"/>
                <w:kern w:val="0"/>
                <w:sz w:val="21"/>
                <w:szCs w:val="21"/>
                <w:lang w:val="en-US" w:eastAsia="zh-CN" w:bidi="ar"/>
              </w:rPr>
              <w:t>2</w:t>
            </w:r>
            <w:r>
              <w:rPr>
                <w:rFonts w:hint="eastAsia" w:cs="宋体"/>
                <w:i w:val="0"/>
                <w:iCs w:val="0"/>
                <w:color w:val="0F1115"/>
                <w:spacing w:val="0"/>
                <w:kern w:val="0"/>
                <w:sz w:val="21"/>
                <w:szCs w:val="21"/>
                <w:lang w:val="en-US" w:eastAsia="zh-CN" w:bidi="ar"/>
              </w:rPr>
              <w:t>,500</w:t>
            </w:r>
            <w:r>
              <w:rPr>
                <w:rFonts w:hint="eastAsia" w:ascii="宋体" w:hAnsi="宋体" w:eastAsia="宋体" w:cs="宋体"/>
                <w:i w:val="0"/>
                <w:iCs w:val="0"/>
                <w:color w:val="0F1115"/>
                <w:spacing w:val="0"/>
                <w:kern w:val="0"/>
                <w:sz w:val="21"/>
                <w:szCs w:val="21"/>
                <w:lang w:val="en-US" w:eastAsia="zh-CN" w:bidi="ar"/>
              </w:rPr>
              <w:t>.00</w:t>
            </w:r>
          </w:p>
        </w:tc>
        <w:tc>
          <w:tcPr>
            <w:tcW w:w="1476" w:type="dxa"/>
            <w:tcBorders>
              <w:left w:val="single" w:color="112D4E" w:sz="4" w:space="0"/>
              <w:bottom w:val="single" w:color="auto" w:sz="4" w:space="0"/>
              <w:right w:val="single" w:color="112D4E" w:sz="4" w:space="0"/>
              <w:insideH w:val="single" w:sz="4" w:space="0"/>
              <w:insideV w:val="single" w:sz="4" w:space="0"/>
            </w:tcBorders>
            <w:shd w:val="clear" w:color="auto" w:fill="FFFFFF"/>
            <w:vAlign w:val="center"/>
          </w:tcPr>
          <w:p w14:paraId="318CFC38">
            <w:pPr>
              <w:keepNext w:val="0"/>
              <w:keepLines w:val="0"/>
              <w:widowControl/>
              <w:suppressLineNumbers w:val="0"/>
              <w:spacing w:line="250" w:lineRule="atLeast"/>
              <w:ind w:left="0" w:leftChars="0" w:right="0" w:rightChars="0"/>
              <w:jc w:val="left"/>
              <w:rPr>
                <w:rFonts w:hint="eastAsia" w:ascii="宋体" w:hAnsi="宋体" w:eastAsia="宋体" w:cs="宋体"/>
                <w:color w:val="112D4E"/>
                <w:sz w:val="21"/>
                <w:szCs w:val="21"/>
              </w:rPr>
            </w:pPr>
            <w:r>
              <w:rPr>
                <w:rFonts w:hint="eastAsia" w:cs="宋体"/>
                <w:i w:val="0"/>
                <w:iCs w:val="0"/>
                <w:color w:val="0F1115"/>
                <w:spacing w:val="0"/>
                <w:kern w:val="0"/>
                <w:sz w:val="21"/>
                <w:szCs w:val="21"/>
                <w:lang w:val="en-US" w:eastAsia="zh-CN" w:bidi="ar"/>
              </w:rPr>
              <w:t>6,000</w:t>
            </w:r>
            <w:r>
              <w:rPr>
                <w:rFonts w:hint="eastAsia" w:ascii="宋体" w:hAnsi="宋体" w:eastAsia="宋体" w:cs="宋体"/>
                <w:i w:val="0"/>
                <w:iCs w:val="0"/>
                <w:color w:val="0F1115"/>
                <w:spacing w:val="0"/>
                <w:kern w:val="0"/>
                <w:sz w:val="21"/>
                <w:szCs w:val="21"/>
                <w:lang w:val="en-US" w:eastAsia="zh-CN" w:bidi="ar"/>
              </w:rPr>
              <w:t>.00</w:t>
            </w:r>
          </w:p>
        </w:tc>
        <w:tc>
          <w:tcPr>
            <w:tcW w:w="1498" w:type="dxa"/>
            <w:tcBorders>
              <w:left w:val="single" w:color="112D4E" w:sz="4" w:space="0"/>
              <w:bottom w:val="single" w:color="auto" w:sz="4" w:space="0"/>
              <w:right w:val="single" w:color="112D4E" w:sz="4" w:space="0"/>
              <w:insideH w:val="single" w:sz="4" w:space="0"/>
              <w:insideV w:val="single" w:sz="4" w:space="0"/>
            </w:tcBorders>
            <w:shd w:val="clear" w:color="auto" w:fill="FFFFFF"/>
            <w:vAlign w:val="center"/>
          </w:tcPr>
          <w:p w14:paraId="3F9FC191">
            <w:pPr>
              <w:keepNext w:val="0"/>
              <w:keepLines w:val="0"/>
              <w:widowControl/>
              <w:suppressLineNumbers w:val="0"/>
              <w:spacing w:line="250" w:lineRule="atLeast"/>
              <w:ind w:left="0" w:leftChars="0" w:right="0" w:rightChars="0"/>
              <w:jc w:val="left"/>
              <w:rPr>
                <w:rFonts w:hint="eastAsia" w:ascii="宋体" w:hAnsi="宋体" w:eastAsia="宋体" w:cs="宋体"/>
                <w:color w:val="112D4E"/>
                <w:sz w:val="21"/>
                <w:szCs w:val="21"/>
              </w:rPr>
            </w:pPr>
            <w:r>
              <w:rPr>
                <w:rFonts w:hint="eastAsia" w:ascii="宋体" w:hAnsi="宋体" w:eastAsia="宋体" w:cs="宋体"/>
                <w:i w:val="0"/>
                <w:iCs w:val="0"/>
                <w:color w:val="0F1115"/>
                <w:spacing w:val="0"/>
                <w:kern w:val="0"/>
                <w:sz w:val="21"/>
                <w:szCs w:val="21"/>
                <w:lang w:val="en-US" w:eastAsia="zh-CN" w:bidi="ar"/>
              </w:rPr>
              <w:t>1</w:t>
            </w:r>
            <w:r>
              <w:rPr>
                <w:rFonts w:hint="eastAsia" w:cs="宋体"/>
                <w:i w:val="0"/>
                <w:iCs w:val="0"/>
                <w:color w:val="0F1115"/>
                <w:spacing w:val="0"/>
                <w:kern w:val="0"/>
                <w:sz w:val="21"/>
                <w:szCs w:val="21"/>
                <w:lang w:val="en-US" w:eastAsia="zh-CN" w:bidi="ar"/>
              </w:rPr>
              <w:t>2,000</w:t>
            </w:r>
            <w:r>
              <w:rPr>
                <w:rFonts w:hint="eastAsia" w:ascii="宋体" w:hAnsi="宋体" w:eastAsia="宋体" w:cs="宋体"/>
                <w:i w:val="0"/>
                <w:iCs w:val="0"/>
                <w:color w:val="0F1115"/>
                <w:spacing w:val="0"/>
                <w:kern w:val="0"/>
                <w:sz w:val="21"/>
                <w:szCs w:val="21"/>
                <w:lang w:val="en-US" w:eastAsia="zh-CN" w:bidi="ar"/>
              </w:rPr>
              <w:t>.00</w:t>
            </w:r>
          </w:p>
        </w:tc>
        <w:tc>
          <w:tcPr>
            <w:tcW w:w="2755" w:type="dxa"/>
            <w:tcBorders>
              <w:left w:val="single" w:color="112D4E" w:sz="4" w:space="0"/>
              <w:bottom w:val="single" w:color="auto" w:sz="4" w:space="0"/>
              <w:right w:val="single" w:color="112D4E" w:sz="4" w:space="0"/>
              <w:insideH w:val="single" w:sz="4" w:space="0"/>
              <w:insideV w:val="single" w:sz="4" w:space="0"/>
            </w:tcBorders>
            <w:shd w:val="clear" w:color="auto" w:fill="FFFFFF"/>
            <w:vAlign w:val="center"/>
          </w:tcPr>
          <w:p w14:paraId="59840642">
            <w:pPr>
              <w:keepNext w:val="0"/>
              <w:keepLines w:val="0"/>
              <w:widowControl/>
              <w:suppressLineNumbers w:val="0"/>
              <w:spacing w:line="250" w:lineRule="atLeast"/>
              <w:ind w:left="0" w:leftChars="0" w:right="0" w:rightChars="0"/>
              <w:jc w:val="left"/>
              <w:rPr>
                <w:rFonts w:hint="eastAsia" w:ascii="宋体" w:hAnsi="宋体" w:eastAsia="宋体" w:cs="宋体"/>
                <w:color w:val="112D4E"/>
                <w:sz w:val="21"/>
                <w:szCs w:val="21"/>
              </w:rPr>
            </w:pPr>
            <w:r>
              <w:rPr>
                <w:rFonts w:hint="eastAsia" w:ascii="宋体" w:hAnsi="宋体" w:eastAsia="宋体" w:cs="宋体"/>
                <w:i w:val="0"/>
                <w:iCs w:val="0"/>
                <w:color w:val="0F1115"/>
                <w:spacing w:val="0"/>
                <w:kern w:val="0"/>
                <w:sz w:val="21"/>
                <w:szCs w:val="21"/>
                <w:lang w:val="en-US" w:eastAsia="zh-CN" w:bidi="ar"/>
              </w:rPr>
              <w:t>逐年增长</w:t>
            </w:r>
          </w:p>
        </w:tc>
      </w:tr>
      <w:tr w14:paraId="60BDAD31">
        <w:tblPrEx>
          <w:tblBorders>
            <w:top w:val="single" w:color="112D4E" w:sz="4" w:space="0"/>
            <w:left w:val="single" w:color="112D4E" w:sz="4" w:space="0"/>
            <w:bottom w:val="single" w:color="112D4E" w:sz="4" w:space="0"/>
            <w:right w:val="single" w:color="112D4E" w:sz="4" w:space="0"/>
            <w:insideH w:val="single" w:color="112D4E" w:sz="4" w:space="0"/>
            <w:insideV w:val="single" w:color="112D4E" w:sz="4" w:space="0"/>
          </w:tblBorders>
          <w:tblCellMar>
            <w:top w:w="0" w:type="dxa"/>
            <w:left w:w="108" w:type="dxa"/>
            <w:bottom w:w="0" w:type="dxa"/>
            <w:right w:w="108" w:type="dxa"/>
          </w:tblCellMar>
        </w:tblPrEx>
        <w:tc>
          <w:tcPr>
            <w:tcW w:w="1025" w:type="dxa"/>
            <w:shd w:val="clear" w:color="auto" w:fill="auto"/>
            <w:vAlign w:val="center"/>
          </w:tcPr>
          <w:p w14:paraId="69D5639A">
            <w:pPr>
              <w:keepNext w:val="0"/>
              <w:keepLines w:val="0"/>
              <w:widowControl/>
              <w:suppressLineNumbers w:val="0"/>
              <w:spacing w:line="250" w:lineRule="atLeast"/>
              <w:ind w:left="0" w:leftChars="0" w:right="0" w:rightChars="0"/>
              <w:jc w:val="left"/>
              <w:rPr>
                <w:rFonts w:hint="eastAsia" w:ascii="宋体" w:hAnsi="宋体" w:eastAsia="宋体" w:cs="宋体"/>
                <w:b w:val="0"/>
                <w:bCs w:val="0"/>
                <w:color w:val="112D4E"/>
                <w:sz w:val="21"/>
                <w:szCs w:val="21"/>
              </w:rPr>
            </w:pPr>
            <w:r>
              <w:rPr>
                <w:rStyle w:val="14"/>
                <w:rFonts w:hint="eastAsia" w:ascii="宋体" w:hAnsi="宋体" w:eastAsia="宋体" w:cs="宋体"/>
                <w:b w:val="0"/>
                <w:bCs w:val="0"/>
                <w:i w:val="0"/>
                <w:iCs w:val="0"/>
                <w:color w:val="0F1115"/>
                <w:spacing w:val="0"/>
                <w:kern w:val="0"/>
                <w:sz w:val="21"/>
                <w:szCs w:val="21"/>
                <w:lang w:val="en-US" w:eastAsia="zh-CN" w:bidi="ar"/>
              </w:rPr>
              <w:t>营业成本合计</w:t>
            </w:r>
            <w:r>
              <w:rPr>
                <w:rFonts w:hint="eastAsia" w:ascii="宋体" w:hAnsi="宋体" w:eastAsia="宋体" w:cs="宋体"/>
                <w:b w:val="0"/>
                <w:bCs w:val="0"/>
                <w:i w:val="0"/>
                <w:iCs w:val="0"/>
                <w:color w:val="0F1115"/>
                <w:spacing w:val="0"/>
                <w:kern w:val="0"/>
                <w:sz w:val="21"/>
                <w:szCs w:val="21"/>
                <w:lang w:val="en-US" w:eastAsia="zh-CN" w:bidi="ar"/>
              </w:rPr>
              <w:t>​</w:t>
            </w:r>
          </w:p>
        </w:tc>
        <w:tc>
          <w:tcPr>
            <w:tcW w:w="1442" w:type="dxa"/>
            <w:shd w:val="clear" w:color="auto" w:fill="auto"/>
            <w:vAlign w:val="center"/>
          </w:tcPr>
          <w:p w14:paraId="57A16D15">
            <w:pPr>
              <w:keepNext w:val="0"/>
              <w:keepLines w:val="0"/>
              <w:widowControl/>
              <w:suppressLineNumbers w:val="0"/>
              <w:spacing w:line="250" w:lineRule="atLeast"/>
              <w:ind w:left="0" w:leftChars="0" w:right="0" w:rightChars="0"/>
              <w:jc w:val="left"/>
              <w:rPr>
                <w:rFonts w:hint="eastAsia" w:ascii="宋体" w:hAnsi="宋体" w:eastAsia="宋体" w:cs="宋体"/>
                <w:b w:val="0"/>
                <w:bCs w:val="0"/>
                <w:color w:val="112D4E"/>
                <w:sz w:val="21"/>
                <w:szCs w:val="21"/>
              </w:rPr>
            </w:pPr>
            <w:r>
              <w:rPr>
                <w:rStyle w:val="14"/>
                <w:rFonts w:hint="eastAsia" w:ascii="宋体" w:hAnsi="宋体" w:eastAsia="宋体" w:cs="宋体"/>
                <w:b w:val="0"/>
                <w:bCs w:val="0"/>
                <w:i w:val="0"/>
                <w:iCs w:val="0"/>
                <w:color w:val="0F1115"/>
                <w:spacing w:val="0"/>
                <w:kern w:val="0"/>
                <w:sz w:val="21"/>
                <w:szCs w:val="21"/>
                <w:lang w:val="en-US" w:eastAsia="zh-CN" w:bidi="ar"/>
              </w:rPr>
              <w:t>-</w:t>
            </w:r>
            <w:r>
              <w:rPr>
                <w:rFonts w:hint="eastAsia" w:ascii="宋体" w:hAnsi="宋体" w:eastAsia="宋体" w:cs="宋体"/>
                <w:b w:val="0"/>
                <w:bCs w:val="0"/>
                <w:i w:val="0"/>
                <w:iCs w:val="0"/>
                <w:color w:val="0F1115"/>
                <w:spacing w:val="0"/>
                <w:kern w:val="0"/>
                <w:sz w:val="21"/>
                <w:szCs w:val="21"/>
                <w:lang w:val="en-US" w:eastAsia="zh-CN" w:bidi="ar"/>
              </w:rPr>
              <w:t>​</w:t>
            </w:r>
          </w:p>
        </w:tc>
        <w:tc>
          <w:tcPr>
            <w:tcW w:w="1580" w:type="dxa"/>
            <w:shd w:val="clear" w:color="auto" w:fill="auto"/>
            <w:vAlign w:val="center"/>
          </w:tcPr>
          <w:p w14:paraId="53558163">
            <w:pPr>
              <w:keepNext w:val="0"/>
              <w:keepLines w:val="0"/>
              <w:widowControl/>
              <w:suppressLineNumbers w:val="0"/>
              <w:spacing w:line="250" w:lineRule="atLeast"/>
              <w:ind w:left="0" w:leftChars="0" w:right="0" w:rightChars="0"/>
              <w:jc w:val="left"/>
              <w:rPr>
                <w:rFonts w:hint="eastAsia" w:ascii="宋体" w:hAnsi="宋体" w:eastAsia="宋体" w:cs="宋体"/>
                <w:b w:val="0"/>
                <w:bCs w:val="0"/>
                <w:color w:val="112D4E"/>
                <w:sz w:val="21"/>
                <w:szCs w:val="21"/>
              </w:rPr>
            </w:pPr>
            <w:r>
              <w:rPr>
                <w:rStyle w:val="14"/>
                <w:rFonts w:hint="eastAsia" w:ascii="宋体" w:hAnsi="宋体" w:eastAsia="宋体" w:cs="宋体"/>
                <w:b w:val="0"/>
                <w:bCs w:val="0"/>
                <w:i w:val="0"/>
                <w:iCs w:val="0"/>
                <w:color w:val="0F1115"/>
                <w:spacing w:val="0"/>
                <w:kern w:val="0"/>
                <w:sz w:val="21"/>
                <w:szCs w:val="21"/>
                <w:lang w:val="en-US" w:eastAsia="zh-CN" w:bidi="ar"/>
              </w:rPr>
              <w:t>2,</w:t>
            </w:r>
            <w:r>
              <w:rPr>
                <w:rStyle w:val="14"/>
                <w:rFonts w:hint="eastAsia" w:cs="宋体"/>
                <w:b w:val="0"/>
                <w:bCs w:val="0"/>
                <w:i w:val="0"/>
                <w:iCs w:val="0"/>
                <w:color w:val="0F1115"/>
                <w:spacing w:val="0"/>
                <w:kern w:val="0"/>
                <w:sz w:val="21"/>
                <w:szCs w:val="21"/>
                <w:lang w:val="en-US" w:eastAsia="zh-CN" w:bidi="ar"/>
              </w:rPr>
              <w:t>716</w:t>
            </w:r>
            <w:r>
              <w:rPr>
                <w:rStyle w:val="14"/>
                <w:rFonts w:hint="eastAsia" w:ascii="宋体" w:hAnsi="宋体" w:eastAsia="宋体" w:cs="宋体"/>
                <w:b w:val="0"/>
                <w:bCs w:val="0"/>
                <w:i w:val="0"/>
                <w:iCs w:val="0"/>
                <w:color w:val="0F1115"/>
                <w:spacing w:val="0"/>
                <w:kern w:val="0"/>
                <w:sz w:val="21"/>
                <w:szCs w:val="21"/>
                <w:lang w:val="en-US" w:eastAsia="zh-CN" w:bidi="ar"/>
              </w:rPr>
              <w:t>.00</w:t>
            </w:r>
            <w:r>
              <w:rPr>
                <w:rFonts w:hint="eastAsia" w:ascii="宋体" w:hAnsi="宋体" w:eastAsia="宋体" w:cs="宋体"/>
                <w:b w:val="0"/>
                <w:bCs w:val="0"/>
                <w:i w:val="0"/>
                <w:iCs w:val="0"/>
                <w:color w:val="0F1115"/>
                <w:spacing w:val="0"/>
                <w:kern w:val="0"/>
                <w:sz w:val="21"/>
                <w:szCs w:val="21"/>
                <w:lang w:val="en-US" w:eastAsia="zh-CN" w:bidi="ar"/>
              </w:rPr>
              <w:t>​</w:t>
            </w:r>
          </w:p>
        </w:tc>
        <w:tc>
          <w:tcPr>
            <w:tcW w:w="1476" w:type="dxa"/>
            <w:shd w:val="clear" w:color="auto" w:fill="auto"/>
            <w:vAlign w:val="center"/>
          </w:tcPr>
          <w:p w14:paraId="31147142">
            <w:pPr>
              <w:keepNext w:val="0"/>
              <w:keepLines w:val="0"/>
              <w:widowControl/>
              <w:suppressLineNumbers w:val="0"/>
              <w:spacing w:line="250" w:lineRule="atLeast"/>
              <w:ind w:left="0" w:leftChars="0" w:right="0" w:rightChars="0"/>
              <w:jc w:val="left"/>
              <w:rPr>
                <w:rFonts w:hint="eastAsia" w:ascii="宋体" w:hAnsi="宋体" w:eastAsia="宋体" w:cs="宋体"/>
                <w:b w:val="0"/>
                <w:bCs w:val="0"/>
                <w:color w:val="112D4E"/>
                <w:sz w:val="21"/>
                <w:szCs w:val="21"/>
              </w:rPr>
            </w:pPr>
            <w:r>
              <w:rPr>
                <w:rStyle w:val="14"/>
                <w:rFonts w:hint="eastAsia" w:ascii="宋体" w:hAnsi="宋体" w:eastAsia="宋体" w:cs="宋体"/>
                <w:b w:val="0"/>
                <w:bCs w:val="0"/>
                <w:i w:val="0"/>
                <w:iCs w:val="0"/>
                <w:color w:val="0F1115"/>
                <w:spacing w:val="0"/>
                <w:kern w:val="0"/>
                <w:sz w:val="21"/>
                <w:szCs w:val="21"/>
                <w:lang w:val="en-US" w:eastAsia="zh-CN" w:bidi="ar"/>
              </w:rPr>
              <w:t>7,</w:t>
            </w:r>
            <w:r>
              <w:rPr>
                <w:rStyle w:val="14"/>
                <w:rFonts w:hint="eastAsia" w:cs="宋体"/>
                <w:b w:val="0"/>
                <w:bCs w:val="0"/>
                <w:i w:val="0"/>
                <w:iCs w:val="0"/>
                <w:color w:val="0F1115"/>
                <w:spacing w:val="0"/>
                <w:kern w:val="0"/>
                <w:sz w:val="21"/>
                <w:szCs w:val="21"/>
                <w:lang w:val="en-US" w:eastAsia="zh-CN" w:bidi="ar"/>
              </w:rPr>
              <w:t>080</w:t>
            </w:r>
            <w:r>
              <w:rPr>
                <w:rStyle w:val="14"/>
                <w:rFonts w:hint="eastAsia" w:ascii="宋体" w:hAnsi="宋体" w:eastAsia="宋体" w:cs="宋体"/>
                <w:b w:val="0"/>
                <w:bCs w:val="0"/>
                <w:i w:val="0"/>
                <w:iCs w:val="0"/>
                <w:color w:val="0F1115"/>
                <w:spacing w:val="0"/>
                <w:kern w:val="0"/>
                <w:sz w:val="21"/>
                <w:szCs w:val="21"/>
                <w:lang w:val="en-US" w:eastAsia="zh-CN" w:bidi="ar"/>
              </w:rPr>
              <w:t>.00</w:t>
            </w:r>
            <w:r>
              <w:rPr>
                <w:rFonts w:hint="eastAsia" w:ascii="宋体" w:hAnsi="宋体" w:eastAsia="宋体" w:cs="宋体"/>
                <w:b w:val="0"/>
                <w:bCs w:val="0"/>
                <w:i w:val="0"/>
                <w:iCs w:val="0"/>
                <w:color w:val="0F1115"/>
                <w:spacing w:val="0"/>
                <w:kern w:val="0"/>
                <w:sz w:val="21"/>
                <w:szCs w:val="21"/>
                <w:lang w:val="en-US" w:eastAsia="zh-CN" w:bidi="ar"/>
              </w:rPr>
              <w:t>​</w:t>
            </w:r>
          </w:p>
        </w:tc>
        <w:tc>
          <w:tcPr>
            <w:tcW w:w="1498" w:type="dxa"/>
            <w:shd w:val="clear" w:color="auto" w:fill="auto"/>
            <w:vAlign w:val="center"/>
          </w:tcPr>
          <w:p w14:paraId="4609F7EC">
            <w:pPr>
              <w:keepNext w:val="0"/>
              <w:keepLines w:val="0"/>
              <w:widowControl/>
              <w:suppressLineNumbers w:val="0"/>
              <w:spacing w:line="250" w:lineRule="atLeast"/>
              <w:ind w:left="0" w:leftChars="0" w:right="0" w:rightChars="0"/>
              <w:jc w:val="left"/>
              <w:rPr>
                <w:rFonts w:hint="eastAsia" w:ascii="宋体" w:hAnsi="宋体" w:eastAsia="宋体" w:cs="宋体"/>
                <w:b w:val="0"/>
                <w:bCs w:val="0"/>
                <w:color w:val="112D4E"/>
                <w:sz w:val="21"/>
                <w:szCs w:val="21"/>
              </w:rPr>
            </w:pPr>
            <w:r>
              <w:rPr>
                <w:rStyle w:val="14"/>
                <w:rFonts w:hint="eastAsia" w:ascii="宋体" w:hAnsi="宋体" w:eastAsia="宋体" w:cs="宋体"/>
                <w:b w:val="0"/>
                <w:bCs w:val="0"/>
                <w:i w:val="0"/>
                <w:iCs w:val="0"/>
                <w:color w:val="0F1115"/>
                <w:spacing w:val="0"/>
                <w:kern w:val="0"/>
                <w:sz w:val="21"/>
                <w:szCs w:val="21"/>
                <w:lang w:val="en-US" w:eastAsia="zh-CN" w:bidi="ar"/>
              </w:rPr>
              <w:t>1</w:t>
            </w:r>
            <w:r>
              <w:rPr>
                <w:rStyle w:val="14"/>
                <w:rFonts w:hint="eastAsia" w:cs="宋体"/>
                <w:b w:val="0"/>
                <w:bCs w:val="0"/>
                <w:i w:val="0"/>
                <w:iCs w:val="0"/>
                <w:color w:val="0F1115"/>
                <w:spacing w:val="0"/>
                <w:kern w:val="0"/>
                <w:sz w:val="21"/>
                <w:szCs w:val="21"/>
                <w:lang w:val="en-US" w:eastAsia="zh-CN" w:bidi="ar"/>
              </w:rPr>
              <w:t>5,24</w:t>
            </w:r>
            <w:r>
              <w:rPr>
                <w:rStyle w:val="14"/>
                <w:rFonts w:hint="eastAsia" w:ascii="宋体" w:hAnsi="宋体" w:eastAsia="宋体" w:cs="宋体"/>
                <w:b w:val="0"/>
                <w:bCs w:val="0"/>
                <w:i w:val="0"/>
                <w:iCs w:val="0"/>
                <w:color w:val="0F1115"/>
                <w:spacing w:val="0"/>
                <w:kern w:val="0"/>
                <w:sz w:val="21"/>
                <w:szCs w:val="21"/>
                <w:lang w:val="en-US" w:eastAsia="zh-CN" w:bidi="ar"/>
              </w:rPr>
              <w:t>0.00</w:t>
            </w:r>
            <w:r>
              <w:rPr>
                <w:rFonts w:hint="eastAsia" w:ascii="宋体" w:hAnsi="宋体" w:eastAsia="宋体" w:cs="宋体"/>
                <w:b w:val="0"/>
                <w:bCs w:val="0"/>
                <w:i w:val="0"/>
                <w:iCs w:val="0"/>
                <w:color w:val="0F1115"/>
                <w:spacing w:val="0"/>
                <w:kern w:val="0"/>
                <w:sz w:val="21"/>
                <w:szCs w:val="21"/>
                <w:lang w:val="en-US" w:eastAsia="zh-CN" w:bidi="ar"/>
              </w:rPr>
              <w:t>​</w:t>
            </w:r>
          </w:p>
        </w:tc>
        <w:tc>
          <w:tcPr>
            <w:tcW w:w="2755" w:type="dxa"/>
            <w:tcBorders>
              <w:left w:val="single" w:color="112D4E" w:sz="4" w:space="0"/>
              <w:bottom w:val="single" w:color="auto" w:sz="4" w:space="0"/>
              <w:right w:val="single" w:color="112D4E" w:sz="4" w:space="0"/>
              <w:insideH w:val="single" w:sz="4" w:space="0"/>
              <w:insideV w:val="single" w:sz="4" w:space="0"/>
            </w:tcBorders>
            <w:shd w:val="clear" w:color="auto" w:fill="FFFFFF"/>
            <w:vAlign w:val="center"/>
          </w:tcPr>
          <w:p w14:paraId="3E85CFA6">
            <w:pPr>
              <w:rPr>
                <w:rFonts w:hint="eastAsia" w:ascii="宋体" w:hAnsi="宋体" w:eastAsia="宋体" w:cs="宋体"/>
                <w:b w:val="0"/>
                <w:bCs w:val="0"/>
                <w:color w:val="112D4E"/>
                <w:sz w:val="21"/>
                <w:szCs w:val="21"/>
              </w:rPr>
            </w:pPr>
          </w:p>
        </w:tc>
      </w:tr>
      <w:tr w14:paraId="21794C3F">
        <w:tblPrEx>
          <w:tblBorders>
            <w:top w:val="single" w:color="112D4E" w:sz="4" w:space="0"/>
            <w:left w:val="single" w:color="112D4E" w:sz="4" w:space="0"/>
            <w:bottom w:val="single" w:color="112D4E" w:sz="4" w:space="0"/>
            <w:right w:val="single" w:color="112D4E" w:sz="4" w:space="0"/>
            <w:insideH w:val="single" w:color="112D4E" w:sz="4" w:space="0"/>
            <w:insideV w:val="single" w:color="112D4E" w:sz="4" w:space="0"/>
          </w:tblBorders>
          <w:tblCellMar>
            <w:top w:w="0" w:type="dxa"/>
            <w:left w:w="108" w:type="dxa"/>
            <w:bottom w:w="0" w:type="dxa"/>
            <w:right w:w="108" w:type="dxa"/>
          </w:tblCellMar>
        </w:tblPrEx>
        <w:tc>
          <w:tcPr>
            <w:tcW w:w="1025" w:type="dxa"/>
            <w:shd w:val="clear" w:color="auto" w:fill="auto"/>
            <w:vAlign w:val="center"/>
          </w:tcPr>
          <w:p w14:paraId="55BB4470">
            <w:pPr>
              <w:keepNext w:val="0"/>
              <w:keepLines w:val="0"/>
              <w:widowControl/>
              <w:suppressLineNumbers w:val="0"/>
              <w:spacing w:line="250" w:lineRule="atLeast"/>
              <w:ind w:left="0" w:leftChars="0" w:right="0" w:rightChars="0"/>
              <w:jc w:val="left"/>
              <w:rPr>
                <w:rFonts w:hint="eastAsia" w:ascii="宋体" w:hAnsi="宋体" w:eastAsia="宋体" w:cs="宋体"/>
                <w:b w:val="0"/>
                <w:bCs w:val="0"/>
                <w:color w:val="112D4E"/>
                <w:sz w:val="21"/>
                <w:szCs w:val="21"/>
              </w:rPr>
            </w:pPr>
            <w:r>
              <w:rPr>
                <w:rStyle w:val="14"/>
                <w:rFonts w:hint="eastAsia" w:ascii="宋体" w:hAnsi="宋体" w:eastAsia="宋体" w:cs="宋体"/>
                <w:b w:val="0"/>
                <w:bCs w:val="0"/>
                <w:i w:val="0"/>
                <w:iCs w:val="0"/>
                <w:color w:val="0F1115"/>
                <w:spacing w:val="0"/>
                <w:kern w:val="0"/>
                <w:sz w:val="21"/>
                <w:szCs w:val="21"/>
                <w:lang w:val="en-US" w:eastAsia="zh-CN" w:bidi="ar"/>
              </w:rPr>
              <w:t>四、期间费用</w:t>
            </w:r>
            <w:r>
              <w:rPr>
                <w:rFonts w:hint="eastAsia" w:ascii="宋体" w:hAnsi="宋体" w:eastAsia="宋体" w:cs="宋体"/>
                <w:b w:val="0"/>
                <w:bCs w:val="0"/>
                <w:i w:val="0"/>
                <w:iCs w:val="0"/>
                <w:color w:val="0F1115"/>
                <w:spacing w:val="0"/>
                <w:kern w:val="0"/>
                <w:sz w:val="21"/>
                <w:szCs w:val="21"/>
                <w:lang w:val="en-US" w:eastAsia="zh-CN" w:bidi="ar"/>
              </w:rPr>
              <w:t>​</w:t>
            </w:r>
          </w:p>
        </w:tc>
        <w:tc>
          <w:tcPr>
            <w:tcW w:w="1442" w:type="dxa"/>
            <w:shd w:val="clear" w:color="auto" w:fill="auto"/>
            <w:vAlign w:val="center"/>
          </w:tcPr>
          <w:p w14:paraId="1A013F57">
            <w:pPr>
              <w:rPr>
                <w:rFonts w:hint="eastAsia" w:ascii="宋体" w:hAnsi="宋体" w:eastAsia="宋体" w:cs="宋体"/>
                <w:b w:val="0"/>
                <w:bCs w:val="0"/>
                <w:color w:val="112D4E"/>
                <w:sz w:val="21"/>
                <w:szCs w:val="21"/>
              </w:rPr>
            </w:pPr>
          </w:p>
        </w:tc>
        <w:tc>
          <w:tcPr>
            <w:tcW w:w="1580" w:type="dxa"/>
            <w:shd w:val="clear" w:color="auto" w:fill="auto"/>
            <w:vAlign w:val="center"/>
          </w:tcPr>
          <w:p w14:paraId="1EF369BE">
            <w:pPr>
              <w:rPr>
                <w:rFonts w:hint="eastAsia" w:ascii="宋体" w:hAnsi="宋体" w:eastAsia="宋体" w:cs="宋体"/>
                <w:b w:val="0"/>
                <w:bCs w:val="0"/>
                <w:color w:val="112D4E"/>
                <w:sz w:val="21"/>
                <w:szCs w:val="21"/>
              </w:rPr>
            </w:pPr>
          </w:p>
        </w:tc>
        <w:tc>
          <w:tcPr>
            <w:tcW w:w="1476" w:type="dxa"/>
            <w:shd w:val="clear" w:color="auto" w:fill="auto"/>
            <w:vAlign w:val="center"/>
          </w:tcPr>
          <w:p w14:paraId="29F178C8">
            <w:pPr>
              <w:rPr>
                <w:rFonts w:hint="eastAsia" w:ascii="宋体" w:hAnsi="宋体" w:eastAsia="宋体" w:cs="宋体"/>
                <w:b w:val="0"/>
                <w:bCs w:val="0"/>
                <w:color w:val="112D4E"/>
                <w:sz w:val="21"/>
                <w:szCs w:val="21"/>
              </w:rPr>
            </w:pPr>
          </w:p>
        </w:tc>
        <w:tc>
          <w:tcPr>
            <w:tcW w:w="1498" w:type="dxa"/>
            <w:shd w:val="clear" w:color="auto" w:fill="auto"/>
            <w:vAlign w:val="center"/>
          </w:tcPr>
          <w:p w14:paraId="39A756CB">
            <w:pPr>
              <w:rPr>
                <w:rFonts w:hint="eastAsia" w:ascii="宋体" w:hAnsi="宋体" w:eastAsia="宋体" w:cs="宋体"/>
                <w:b w:val="0"/>
                <w:bCs w:val="0"/>
                <w:color w:val="112D4E"/>
                <w:sz w:val="21"/>
                <w:szCs w:val="21"/>
              </w:rPr>
            </w:pPr>
          </w:p>
        </w:tc>
        <w:tc>
          <w:tcPr>
            <w:tcW w:w="2755" w:type="dxa"/>
            <w:tcBorders>
              <w:left w:val="single" w:color="112D4E" w:sz="4" w:space="0"/>
              <w:bottom w:val="single" w:color="auto" w:sz="4" w:space="0"/>
              <w:right w:val="single" w:color="112D4E" w:sz="4" w:space="0"/>
              <w:insideH w:val="single" w:sz="4" w:space="0"/>
              <w:insideV w:val="single" w:sz="4" w:space="0"/>
            </w:tcBorders>
            <w:shd w:val="clear" w:color="auto" w:fill="FFFFFF"/>
            <w:vAlign w:val="center"/>
          </w:tcPr>
          <w:p w14:paraId="5744D9B5">
            <w:pPr>
              <w:rPr>
                <w:rFonts w:hint="eastAsia" w:ascii="宋体" w:hAnsi="宋体" w:eastAsia="宋体" w:cs="宋体"/>
                <w:b w:val="0"/>
                <w:bCs w:val="0"/>
                <w:color w:val="112D4E"/>
                <w:sz w:val="21"/>
                <w:szCs w:val="21"/>
              </w:rPr>
            </w:pPr>
          </w:p>
        </w:tc>
      </w:tr>
      <w:tr w14:paraId="7B8E0555">
        <w:tblPrEx>
          <w:tblBorders>
            <w:top w:val="single" w:color="112D4E" w:sz="4" w:space="0"/>
            <w:left w:val="single" w:color="112D4E" w:sz="4" w:space="0"/>
            <w:bottom w:val="single" w:color="112D4E" w:sz="4" w:space="0"/>
            <w:right w:val="single" w:color="112D4E" w:sz="4" w:space="0"/>
            <w:insideH w:val="single" w:color="112D4E" w:sz="4" w:space="0"/>
            <w:insideV w:val="single" w:color="112D4E" w:sz="4" w:space="0"/>
          </w:tblBorders>
          <w:tblCellMar>
            <w:top w:w="0" w:type="dxa"/>
            <w:left w:w="108" w:type="dxa"/>
            <w:bottom w:w="0" w:type="dxa"/>
            <w:right w:w="108" w:type="dxa"/>
          </w:tblCellMar>
        </w:tblPrEx>
        <w:tc>
          <w:tcPr>
            <w:tcW w:w="1025" w:type="dxa"/>
            <w:shd w:val="clear" w:color="auto" w:fill="auto"/>
            <w:vAlign w:val="center"/>
          </w:tcPr>
          <w:p w14:paraId="78AF26CF">
            <w:pPr>
              <w:keepNext w:val="0"/>
              <w:keepLines w:val="0"/>
              <w:widowControl/>
              <w:suppressLineNumbers w:val="0"/>
              <w:spacing w:line="250" w:lineRule="atLeast"/>
              <w:ind w:left="0" w:leftChars="0" w:right="0" w:rightChars="0"/>
              <w:jc w:val="left"/>
              <w:rPr>
                <w:rFonts w:hint="eastAsia" w:ascii="宋体" w:hAnsi="宋体" w:eastAsia="宋体" w:cs="宋体"/>
                <w:b w:val="0"/>
                <w:bCs w:val="0"/>
                <w:color w:val="112D4E"/>
                <w:sz w:val="21"/>
                <w:szCs w:val="21"/>
              </w:rPr>
            </w:pPr>
            <w:r>
              <w:rPr>
                <w:rFonts w:hint="eastAsia" w:ascii="宋体" w:hAnsi="宋体" w:eastAsia="宋体" w:cs="宋体"/>
                <w:b w:val="0"/>
                <w:bCs w:val="0"/>
                <w:i w:val="0"/>
                <w:iCs w:val="0"/>
                <w:color w:val="0F1115"/>
                <w:spacing w:val="0"/>
                <w:kern w:val="0"/>
                <w:sz w:val="21"/>
                <w:szCs w:val="21"/>
                <w:lang w:val="en-US" w:eastAsia="zh-CN" w:bidi="ar"/>
              </w:rPr>
              <w:t>1. 研发费用</w:t>
            </w:r>
          </w:p>
        </w:tc>
        <w:tc>
          <w:tcPr>
            <w:tcW w:w="1442" w:type="dxa"/>
            <w:shd w:val="clear" w:color="auto" w:fill="auto"/>
            <w:vAlign w:val="center"/>
          </w:tcPr>
          <w:p w14:paraId="30A5B520">
            <w:pPr>
              <w:keepNext w:val="0"/>
              <w:keepLines w:val="0"/>
              <w:widowControl/>
              <w:suppressLineNumbers w:val="0"/>
              <w:spacing w:line="250" w:lineRule="atLeast"/>
              <w:ind w:left="0" w:leftChars="0" w:right="0" w:rightChars="0"/>
              <w:jc w:val="left"/>
              <w:rPr>
                <w:rFonts w:hint="eastAsia" w:ascii="宋体" w:hAnsi="宋体" w:eastAsia="宋体" w:cs="宋体"/>
                <w:b w:val="0"/>
                <w:bCs w:val="0"/>
                <w:color w:val="112D4E"/>
                <w:sz w:val="21"/>
                <w:szCs w:val="21"/>
              </w:rPr>
            </w:pPr>
            <w:r>
              <w:rPr>
                <w:rFonts w:hint="eastAsia" w:ascii="宋体" w:hAnsi="宋体" w:eastAsia="宋体" w:cs="宋体"/>
                <w:b w:val="0"/>
                <w:bCs w:val="0"/>
                <w:i w:val="0"/>
                <w:iCs w:val="0"/>
                <w:color w:val="0F1115"/>
                <w:spacing w:val="0"/>
                <w:kern w:val="0"/>
                <w:sz w:val="21"/>
                <w:szCs w:val="21"/>
                <w:lang w:val="en-US" w:eastAsia="zh-CN" w:bidi="ar"/>
              </w:rPr>
              <w:t>-</w:t>
            </w:r>
          </w:p>
        </w:tc>
        <w:tc>
          <w:tcPr>
            <w:tcW w:w="1580" w:type="dxa"/>
            <w:shd w:val="clear" w:color="auto" w:fill="auto"/>
            <w:vAlign w:val="center"/>
          </w:tcPr>
          <w:p w14:paraId="19E6A638">
            <w:pPr>
              <w:keepNext w:val="0"/>
              <w:keepLines w:val="0"/>
              <w:widowControl/>
              <w:suppressLineNumbers w:val="0"/>
              <w:spacing w:line="250" w:lineRule="atLeast"/>
              <w:ind w:left="0" w:leftChars="0" w:right="0" w:rightChars="0"/>
              <w:jc w:val="left"/>
              <w:rPr>
                <w:rFonts w:hint="eastAsia" w:ascii="宋体" w:hAnsi="宋体" w:eastAsia="宋体" w:cs="宋体"/>
                <w:b w:val="0"/>
                <w:bCs w:val="0"/>
                <w:color w:val="112D4E"/>
                <w:sz w:val="21"/>
                <w:szCs w:val="21"/>
              </w:rPr>
            </w:pPr>
            <w:r>
              <w:rPr>
                <w:rFonts w:hint="eastAsia" w:ascii="宋体" w:hAnsi="宋体" w:eastAsia="宋体" w:cs="宋体"/>
                <w:b w:val="0"/>
                <w:bCs w:val="0"/>
                <w:i w:val="0"/>
                <w:iCs w:val="0"/>
                <w:color w:val="0F1115"/>
                <w:spacing w:val="0"/>
                <w:kern w:val="0"/>
                <w:sz w:val="21"/>
                <w:szCs w:val="21"/>
                <w:lang w:val="en-US" w:eastAsia="zh-CN" w:bidi="ar"/>
              </w:rPr>
              <w:t>9</w:t>
            </w:r>
            <w:r>
              <w:rPr>
                <w:rFonts w:hint="eastAsia" w:cs="宋体"/>
                <w:b w:val="0"/>
                <w:bCs w:val="0"/>
                <w:i w:val="0"/>
                <w:iCs w:val="0"/>
                <w:color w:val="0F1115"/>
                <w:spacing w:val="0"/>
                <w:kern w:val="0"/>
                <w:sz w:val="21"/>
                <w:szCs w:val="21"/>
                <w:lang w:val="en-US" w:eastAsia="zh-CN" w:bidi="ar"/>
              </w:rPr>
              <w:t>,</w:t>
            </w:r>
            <w:r>
              <w:rPr>
                <w:rFonts w:hint="eastAsia" w:ascii="宋体" w:hAnsi="宋体" w:eastAsia="宋体" w:cs="宋体"/>
                <w:b w:val="0"/>
                <w:bCs w:val="0"/>
                <w:i w:val="0"/>
                <w:iCs w:val="0"/>
                <w:color w:val="0F1115"/>
                <w:spacing w:val="0"/>
                <w:kern w:val="0"/>
                <w:sz w:val="21"/>
                <w:szCs w:val="21"/>
                <w:lang w:val="en-US" w:eastAsia="zh-CN" w:bidi="ar"/>
              </w:rPr>
              <w:t>000.00</w:t>
            </w:r>
          </w:p>
        </w:tc>
        <w:tc>
          <w:tcPr>
            <w:tcW w:w="1476" w:type="dxa"/>
            <w:shd w:val="clear" w:color="auto" w:fill="auto"/>
            <w:vAlign w:val="center"/>
          </w:tcPr>
          <w:p w14:paraId="20E99E2E">
            <w:pPr>
              <w:keepNext w:val="0"/>
              <w:keepLines w:val="0"/>
              <w:widowControl/>
              <w:suppressLineNumbers w:val="0"/>
              <w:spacing w:line="250" w:lineRule="atLeast"/>
              <w:ind w:left="0" w:leftChars="0" w:right="0" w:rightChars="0"/>
              <w:jc w:val="left"/>
              <w:rPr>
                <w:rFonts w:hint="eastAsia" w:ascii="宋体" w:hAnsi="宋体" w:eastAsia="宋体" w:cs="宋体"/>
                <w:b w:val="0"/>
                <w:bCs w:val="0"/>
                <w:color w:val="112D4E"/>
                <w:sz w:val="21"/>
                <w:szCs w:val="21"/>
              </w:rPr>
            </w:pPr>
            <w:r>
              <w:rPr>
                <w:rFonts w:hint="eastAsia" w:ascii="宋体" w:hAnsi="宋体" w:eastAsia="宋体" w:cs="宋体"/>
                <w:b w:val="0"/>
                <w:bCs w:val="0"/>
                <w:i w:val="0"/>
                <w:iCs w:val="0"/>
                <w:color w:val="0F1115"/>
                <w:spacing w:val="0"/>
                <w:kern w:val="0"/>
                <w:sz w:val="21"/>
                <w:szCs w:val="21"/>
                <w:lang w:val="en-US" w:eastAsia="zh-CN" w:bidi="ar"/>
              </w:rPr>
              <w:t>12</w:t>
            </w:r>
            <w:r>
              <w:rPr>
                <w:rFonts w:hint="eastAsia" w:cs="宋体"/>
                <w:b w:val="0"/>
                <w:bCs w:val="0"/>
                <w:i w:val="0"/>
                <w:iCs w:val="0"/>
                <w:color w:val="0F1115"/>
                <w:spacing w:val="0"/>
                <w:kern w:val="0"/>
                <w:sz w:val="21"/>
                <w:szCs w:val="21"/>
                <w:lang w:val="en-US" w:eastAsia="zh-CN" w:bidi="ar"/>
              </w:rPr>
              <w:t>,</w:t>
            </w:r>
            <w:r>
              <w:rPr>
                <w:rFonts w:hint="eastAsia" w:ascii="宋体" w:hAnsi="宋体" w:eastAsia="宋体" w:cs="宋体"/>
                <w:b w:val="0"/>
                <w:bCs w:val="0"/>
                <w:i w:val="0"/>
                <w:iCs w:val="0"/>
                <w:color w:val="0F1115"/>
                <w:spacing w:val="0"/>
                <w:kern w:val="0"/>
                <w:sz w:val="21"/>
                <w:szCs w:val="21"/>
                <w:lang w:val="en-US" w:eastAsia="zh-CN" w:bidi="ar"/>
              </w:rPr>
              <w:t>000.00</w:t>
            </w:r>
          </w:p>
        </w:tc>
        <w:tc>
          <w:tcPr>
            <w:tcW w:w="1498" w:type="dxa"/>
            <w:shd w:val="clear" w:color="auto" w:fill="auto"/>
            <w:vAlign w:val="center"/>
          </w:tcPr>
          <w:p w14:paraId="4FB05870">
            <w:pPr>
              <w:keepNext w:val="0"/>
              <w:keepLines w:val="0"/>
              <w:widowControl/>
              <w:suppressLineNumbers w:val="0"/>
              <w:spacing w:line="250" w:lineRule="atLeast"/>
              <w:ind w:left="0" w:leftChars="0" w:right="0" w:rightChars="0"/>
              <w:jc w:val="left"/>
              <w:rPr>
                <w:rFonts w:hint="eastAsia" w:ascii="宋体" w:hAnsi="宋体" w:eastAsia="宋体" w:cs="宋体"/>
                <w:b w:val="0"/>
                <w:bCs w:val="0"/>
                <w:color w:val="112D4E"/>
                <w:sz w:val="21"/>
                <w:szCs w:val="21"/>
              </w:rPr>
            </w:pPr>
            <w:r>
              <w:rPr>
                <w:rFonts w:hint="eastAsia" w:ascii="宋体" w:hAnsi="宋体" w:eastAsia="宋体" w:cs="宋体"/>
                <w:b w:val="0"/>
                <w:bCs w:val="0"/>
                <w:i w:val="0"/>
                <w:iCs w:val="0"/>
                <w:color w:val="0F1115"/>
                <w:spacing w:val="0"/>
                <w:kern w:val="0"/>
                <w:sz w:val="21"/>
                <w:szCs w:val="21"/>
                <w:lang w:val="en-US" w:eastAsia="zh-CN" w:bidi="ar"/>
              </w:rPr>
              <w:t>16,000.00</w:t>
            </w:r>
          </w:p>
        </w:tc>
        <w:tc>
          <w:tcPr>
            <w:tcW w:w="2755" w:type="dxa"/>
            <w:tcBorders>
              <w:left w:val="single" w:color="112D4E" w:sz="4" w:space="0"/>
              <w:bottom w:val="single" w:color="auto" w:sz="4" w:space="0"/>
              <w:right w:val="single" w:color="112D4E" w:sz="4" w:space="0"/>
              <w:insideH w:val="single" w:sz="4" w:space="0"/>
              <w:insideV w:val="single" w:sz="4" w:space="0"/>
            </w:tcBorders>
            <w:shd w:val="clear" w:color="auto" w:fill="FFFFFF"/>
            <w:vAlign w:val="center"/>
          </w:tcPr>
          <w:p w14:paraId="098AA240">
            <w:pPr>
              <w:keepNext w:val="0"/>
              <w:keepLines w:val="0"/>
              <w:widowControl/>
              <w:suppressLineNumbers w:val="0"/>
              <w:spacing w:line="250" w:lineRule="atLeast"/>
              <w:ind w:left="0" w:leftChars="0" w:right="0" w:rightChars="0"/>
              <w:jc w:val="left"/>
              <w:rPr>
                <w:rFonts w:hint="eastAsia" w:ascii="宋体" w:hAnsi="宋体" w:eastAsia="宋体" w:cs="宋体"/>
                <w:b w:val="0"/>
                <w:bCs w:val="0"/>
                <w:color w:val="112D4E"/>
                <w:sz w:val="21"/>
                <w:szCs w:val="21"/>
              </w:rPr>
            </w:pPr>
            <w:r>
              <w:rPr>
                <w:rFonts w:hint="eastAsia" w:ascii="宋体" w:hAnsi="宋体" w:eastAsia="宋体" w:cs="宋体"/>
                <w:b w:val="0"/>
                <w:bCs w:val="0"/>
                <w:i w:val="0"/>
                <w:iCs w:val="0"/>
                <w:color w:val="0F1115"/>
                <w:spacing w:val="0"/>
                <w:kern w:val="0"/>
                <w:sz w:val="21"/>
                <w:szCs w:val="21"/>
                <w:lang w:val="en-US" w:eastAsia="zh-CN" w:bidi="ar"/>
              </w:rPr>
              <w:t>含人力、维护</w:t>
            </w:r>
          </w:p>
        </w:tc>
      </w:tr>
      <w:tr w14:paraId="7FB8229E">
        <w:tblPrEx>
          <w:tblBorders>
            <w:top w:val="single" w:color="112D4E" w:sz="4" w:space="0"/>
            <w:left w:val="single" w:color="112D4E" w:sz="4" w:space="0"/>
            <w:bottom w:val="single" w:color="112D4E" w:sz="4" w:space="0"/>
            <w:right w:val="single" w:color="112D4E" w:sz="4" w:space="0"/>
            <w:insideH w:val="single" w:color="112D4E" w:sz="4" w:space="0"/>
            <w:insideV w:val="single" w:color="112D4E" w:sz="4" w:space="0"/>
          </w:tblBorders>
          <w:tblCellMar>
            <w:top w:w="0" w:type="dxa"/>
            <w:left w:w="108" w:type="dxa"/>
            <w:bottom w:w="0" w:type="dxa"/>
            <w:right w:w="108" w:type="dxa"/>
          </w:tblCellMar>
        </w:tblPrEx>
        <w:tc>
          <w:tcPr>
            <w:tcW w:w="1025" w:type="dxa"/>
            <w:tcBorders>
              <w:left w:val="single" w:color="112D4E" w:sz="4" w:space="0"/>
              <w:bottom w:val="single" w:color="auto" w:sz="4" w:space="0"/>
              <w:right w:val="single" w:color="112D4E" w:sz="4" w:space="0"/>
              <w:insideH w:val="single" w:sz="4" w:space="0"/>
              <w:insideV w:val="single" w:sz="4" w:space="0"/>
            </w:tcBorders>
            <w:shd w:val="clear" w:color="auto" w:fill="FFFFFF"/>
            <w:vAlign w:val="center"/>
          </w:tcPr>
          <w:p w14:paraId="170D07E4">
            <w:pPr>
              <w:keepNext w:val="0"/>
              <w:keepLines w:val="0"/>
              <w:widowControl/>
              <w:suppressLineNumbers w:val="0"/>
              <w:spacing w:line="250" w:lineRule="atLeast"/>
              <w:ind w:left="0" w:leftChars="0" w:right="0" w:rightChars="0"/>
              <w:jc w:val="left"/>
              <w:rPr>
                <w:rFonts w:hint="eastAsia" w:ascii="宋体" w:hAnsi="宋体" w:eastAsia="宋体" w:cs="宋体"/>
                <w:b w:val="0"/>
                <w:bCs w:val="0"/>
                <w:color w:val="112D4E"/>
                <w:sz w:val="21"/>
                <w:szCs w:val="21"/>
              </w:rPr>
            </w:pPr>
            <w:r>
              <w:rPr>
                <w:rFonts w:hint="eastAsia" w:ascii="宋体" w:hAnsi="宋体" w:eastAsia="宋体" w:cs="宋体"/>
                <w:b w:val="0"/>
                <w:bCs w:val="0"/>
                <w:i w:val="0"/>
                <w:iCs w:val="0"/>
                <w:color w:val="0F1115"/>
                <w:spacing w:val="0"/>
                <w:kern w:val="0"/>
                <w:sz w:val="21"/>
                <w:szCs w:val="21"/>
                <w:lang w:val="en-US" w:eastAsia="zh-CN" w:bidi="ar"/>
              </w:rPr>
              <w:t>2. 销售费用</w:t>
            </w:r>
          </w:p>
        </w:tc>
        <w:tc>
          <w:tcPr>
            <w:tcW w:w="1442" w:type="dxa"/>
            <w:tcBorders>
              <w:left w:val="single" w:color="112D4E" w:sz="4" w:space="0"/>
              <w:bottom w:val="single" w:color="auto" w:sz="4" w:space="0"/>
              <w:right w:val="single" w:color="112D4E" w:sz="4" w:space="0"/>
              <w:insideH w:val="single" w:sz="4" w:space="0"/>
              <w:insideV w:val="single" w:sz="4" w:space="0"/>
            </w:tcBorders>
            <w:shd w:val="clear" w:color="auto" w:fill="FFFFFF"/>
            <w:vAlign w:val="center"/>
          </w:tcPr>
          <w:p w14:paraId="67375035">
            <w:pPr>
              <w:keepNext w:val="0"/>
              <w:keepLines w:val="0"/>
              <w:widowControl/>
              <w:suppressLineNumbers w:val="0"/>
              <w:spacing w:line="250" w:lineRule="atLeast"/>
              <w:ind w:left="0" w:leftChars="0" w:right="0" w:rightChars="0"/>
              <w:jc w:val="left"/>
              <w:rPr>
                <w:rFonts w:hint="eastAsia" w:ascii="宋体" w:hAnsi="宋体" w:eastAsia="宋体" w:cs="宋体"/>
                <w:color w:val="112D4E"/>
                <w:sz w:val="21"/>
                <w:szCs w:val="21"/>
              </w:rPr>
            </w:pPr>
            <w:r>
              <w:rPr>
                <w:rFonts w:hint="eastAsia" w:ascii="宋体" w:hAnsi="宋体" w:eastAsia="宋体" w:cs="宋体"/>
                <w:i w:val="0"/>
                <w:iCs w:val="0"/>
                <w:color w:val="0F1115"/>
                <w:spacing w:val="0"/>
                <w:kern w:val="0"/>
                <w:sz w:val="21"/>
                <w:szCs w:val="21"/>
                <w:lang w:val="en-US" w:eastAsia="zh-CN" w:bidi="ar"/>
              </w:rPr>
              <w:t>-</w:t>
            </w:r>
          </w:p>
        </w:tc>
        <w:tc>
          <w:tcPr>
            <w:tcW w:w="1580" w:type="dxa"/>
            <w:tcBorders>
              <w:left w:val="single" w:color="112D4E" w:sz="4" w:space="0"/>
              <w:bottom w:val="single" w:color="auto" w:sz="4" w:space="0"/>
              <w:right w:val="single" w:color="112D4E" w:sz="4" w:space="0"/>
              <w:insideH w:val="single" w:sz="4" w:space="0"/>
              <w:insideV w:val="single" w:sz="4" w:space="0"/>
            </w:tcBorders>
            <w:shd w:val="clear" w:color="auto" w:fill="FFFFFF"/>
            <w:vAlign w:val="center"/>
          </w:tcPr>
          <w:p w14:paraId="75FB5D30">
            <w:pPr>
              <w:keepNext w:val="0"/>
              <w:keepLines w:val="0"/>
              <w:widowControl/>
              <w:suppressLineNumbers w:val="0"/>
              <w:spacing w:line="250" w:lineRule="atLeast"/>
              <w:ind w:left="0" w:leftChars="0" w:right="0" w:rightChars="0"/>
              <w:jc w:val="left"/>
              <w:rPr>
                <w:rFonts w:hint="eastAsia" w:ascii="宋体" w:hAnsi="宋体" w:eastAsia="宋体" w:cs="宋体"/>
                <w:color w:val="112D4E"/>
                <w:sz w:val="21"/>
                <w:szCs w:val="21"/>
              </w:rPr>
            </w:pPr>
            <w:r>
              <w:rPr>
                <w:rFonts w:hint="eastAsia" w:ascii="宋体" w:hAnsi="宋体" w:eastAsia="宋体" w:cs="宋体"/>
                <w:i w:val="0"/>
                <w:iCs w:val="0"/>
                <w:color w:val="0F1115"/>
                <w:spacing w:val="0"/>
                <w:kern w:val="0"/>
                <w:sz w:val="21"/>
                <w:szCs w:val="21"/>
                <w:lang w:val="en-US" w:eastAsia="zh-CN" w:bidi="ar"/>
              </w:rPr>
              <w:t>5</w:t>
            </w:r>
            <w:r>
              <w:rPr>
                <w:rFonts w:hint="eastAsia" w:cs="宋体"/>
                <w:i w:val="0"/>
                <w:iCs w:val="0"/>
                <w:color w:val="0F1115"/>
                <w:spacing w:val="0"/>
                <w:kern w:val="0"/>
                <w:sz w:val="21"/>
                <w:szCs w:val="21"/>
                <w:lang w:val="en-US" w:eastAsia="zh-CN" w:bidi="ar"/>
              </w:rPr>
              <w:t>,</w:t>
            </w:r>
            <w:r>
              <w:rPr>
                <w:rFonts w:hint="eastAsia" w:ascii="宋体" w:hAnsi="宋体" w:eastAsia="宋体" w:cs="宋体"/>
                <w:i w:val="0"/>
                <w:iCs w:val="0"/>
                <w:color w:val="0F1115"/>
                <w:spacing w:val="0"/>
                <w:kern w:val="0"/>
                <w:sz w:val="21"/>
                <w:szCs w:val="21"/>
                <w:lang w:val="en-US" w:eastAsia="zh-CN" w:bidi="ar"/>
              </w:rPr>
              <w:t>000.00</w:t>
            </w:r>
          </w:p>
        </w:tc>
        <w:tc>
          <w:tcPr>
            <w:tcW w:w="1476" w:type="dxa"/>
            <w:tcBorders>
              <w:left w:val="single" w:color="112D4E" w:sz="4" w:space="0"/>
              <w:bottom w:val="single" w:color="auto" w:sz="4" w:space="0"/>
              <w:right w:val="single" w:color="112D4E" w:sz="4" w:space="0"/>
              <w:insideH w:val="single" w:sz="4" w:space="0"/>
              <w:insideV w:val="single" w:sz="4" w:space="0"/>
            </w:tcBorders>
            <w:shd w:val="clear" w:color="auto" w:fill="FFFFFF"/>
            <w:vAlign w:val="center"/>
          </w:tcPr>
          <w:p w14:paraId="5A5A30A5">
            <w:pPr>
              <w:keepNext w:val="0"/>
              <w:keepLines w:val="0"/>
              <w:widowControl/>
              <w:suppressLineNumbers w:val="0"/>
              <w:spacing w:line="250" w:lineRule="atLeast"/>
              <w:ind w:left="0" w:leftChars="0" w:right="0" w:rightChars="0"/>
              <w:jc w:val="left"/>
              <w:rPr>
                <w:rFonts w:hint="eastAsia" w:ascii="宋体" w:hAnsi="宋体" w:eastAsia="宋体" w:cs="宋体"/>
                <w:color w:val="112D4E"/>
                <w:sz w:val="21"/>
                <w:szCs w:val="21"/>
              </w:rPr>
            </w:pPr>
            <w:r>
              <w:rPr>
                <w:rFonts w:hint="eastAsia" w:ascii="宋体" w:hAnsi="宋体" w:eastAsia="宋体" w:cs="宋体"/>
                <w:i w:val="0"/>
                <w:iCs w:val="0"/>
                <w:color w:val="0F1115"/>
                <w:spacing w:val="0"/>
                <w:kern w:val="0"/>
                <w:sz w:val="21"/>
                <w:szCs w:val="21"/>
                <w:lang w:val="en-US" w:eastAsia="zh-CN" w:bidi="ar"/>
              </w:rPr>
              <w:t>9</w:t>
            </w:r>
            <w:r>
              <w:rPr>
                <w:rFonts w:hint="eastAsia" w:cs="宋体"/>
                <w:i w:val="0"/>
                <w:iCs w:val="0"/>
                <w:color w:val="0F1115"/>
                <w:spacing w:val="0"/>
                <w:kern w:val="0"/>
                <w:sz w:val="21"/>
                <w:szCs w:val="21"/>
                <w:lang w:val="en-US" w:eastAsia="zh-CN" w:bidi="ar"/>
              </w:rPr>
              <w:t>,</w:t>
            </w:r>
            <w:r>
              <w:rPr>
                <w:rFonts w:hint="eastAsia" w:ascii="宋体" w:hAnsi="宋体" w:eastAsia="宋体" w:cs="宋体"/>
                <w:i w:val="0"/>
                <w:iCs w:val="0"/>
                <w:color w:val="0F1115"/>
                <w:spacing w:val="0"/>
                <w:kern w:val="0"/>
                <w:sz w:val="21"/>
                <w:szCs w:val="21"/>
                <w:lang w:val="en-US" w:eastAsia="zh-CN" w:bidi="ar"/>
              </w:rPr>
              <w:t>000.00</w:t>
            </w:r>
          </w:p>
        </w:tc>
        <w:tc>
          <w:tcPr>
            <w:tcW w:w="1498" w:type="dxa"/>
            <w:tcBorders>
              <w:left w:val="single" w:color="112D4E" w:sz="4" w:space="0"/>
              <w:bottom w:val="single" w:color="auto" w:sz="4" w:space="0"/>
              <w:right w:val="single" w:color="112D4E" w:sz="4" w:space="0"/>
              <w:insideH w:val="single" w:sz="4" w:space="0"/>
              <w:insideV w:val="single" w:sz="4" w:space="0"/>
            </w:tcBorders>
            <w:shd w:val="clear" w:color="auto" w:fill="FFFFFF"/>
            <w:vAlign w:val="center"/>
          </w:tcPr>
          <w:p w14:paraId="055AABD4">
            <w:pPr>
              <w:keepNext w:val="0"/>
              <w:keepLines w:val="0"/>
              <w:widowControl/>
              <w:suppressLineNumbers w:val="0"/>
              <w:spacing w:line="250" w:lineRule="atLeast"/>
              <w:ind w:left="0" w:leftChars="0" w:right="0" w:rightChars="0"/>
              <w:jc w:val="left"/>
              <w:rPr>
                <w:rFonts w:hint="eastAsia" w:ascii="宋体" w:hAnsi="宋体" w:eastAsia="宋体" w:cs="宋体"/>
                <w:color w:val="112D4E"/>
                <w:sz w:val="21"/>
                <w:szCs w:val="21"/>
              </w:rPr>
            </w:pPr>
            <w:r>
              <w:rPr>
                <w:rFonts w:hint="eastAsia" w:ascii="宋体" w:hAnsi="宋体" w:eastAsia="宋体" w:cs="宋体"/>
                <w:i w:val="0"/>
                <w:iCs w:val="0"/>
                <w:color w:val="0F1115"/>
                <w:spacing w:val="0"/>
                <w:kern w:val="0"/>
                <w:sz w:val="21"/>
                <w:szCs w:val="21"/>
                <w:lang w:val="en-US" w:eastAsia="zh-CN" w:bidi="ar"/>
              </w:rPr>
              <w:t>15,000.00</w:t>
            </w:r>
          </w:p>
        </w:tc>
        <w:tc>
          <w:tcPr>
            <w:tcW w:w="2755" w:type="dxa"/>
            <w:tcBorders>
              <w:left w:val="single" w:color="112D4E" w:sz="4" w:space="0"/>
              <w:bottom w:val="single" w:color="auto" w:sz="4" w:space="0"/>
              <w:right w:val="single" w:color="112D4E" w:sz="4" w:space="0"/>
              <w:insideH w:val="single" w:sz="4" w:space="0"/>
              <w:insideV w:val="single" w:sz="4" w:space="0"/>
            </w:tcBorders>
            <w:shd w:val="clear" w:color="auto" w:fill="FFFFFF"/>
            <w:vAlign w:val="center"/>
          </w:tcPr>
          <w:p w14:paraId="34EA15A1">
            <w:pPr>
              <w:keepNext w:val="0"/>
              <w:keepLines w:val="0"/>
              <w:widowControl/>
              <w:suppressLineNumbers w:val="0"/>
              <w:spacing w:line="250" w:lineRule="atLeast"/>
              <w:ind w:left="0" w:leftChars="0" w:right="0" w:rightChars="0"/>
              <w:jc w:val="left"/>
              <w:rPr>
                <w:rFonts w:hint="eastAsia" w:ascii="宋体" w:hAnsi="宋体" w:eastAsia="宋体" w:cs="宋体"/>
                <w:color w:val="112D4E"/>
                <w:sz w:val="21"/>
                <w:szCs w:val="21"/>
              </w:rPr>
            </w:pPr>
            <w:r>
              <w:rPr>
                <w:rFonts w:hint="eastAsia" w:ascii="宋体" w:hAnsi="宋体" w:eastAsia="宋体" w:cs="宋体"/>
                <w:i w:val="0"/>
                <w:iCs w:val="0"/>
                <w:color w:val="0F1115"/>
                <w:spacing w:val="0"/>
                <w:kern w:val="0"/>
                <w:sz w:val="21"/>
                <w:szCs w:val="21"/>
                <w:lang w:val="en-US" w:eastAsia="zh-CN" w:bidi="ar"/>
              </w:rPr>
              <w:t>市场推广</w:t>
            </w:r>
          </w:p>
        </w:tc>
      </w:tr>
      <w:tr w14:paraId="4004D4D0">
        <w:tblPrEx>
          <w:tblBorders>
            <w:top w:val="single" w:color="112D4E" w:sz="4" w:space="0"/>
            <w:left w:val="single" w:color="112D4E" w:sz="4" w:space="0"/>
            <w:bottom w:val="single" w:color="112D4E" w:sz="4" w:space="0"/>
            <w:right w:val="single" w:color="112D4E" w:sz="4" w:space="0"/>
            <w:insideH w:val="single" w:color="112D4E" w:sz="4" w:space="0"/>
            <w:insideV w:val="single" w:color="112D4E" w:sz="4" w:space="0"/>
          </w:tblBorders>
          <w:tblCellMar>
            <w:top w:w="0" w:type="dxa"/>
            <w:left w:w="108" w:type="dxa"/>
            <w:bottom w:w="0" w:type="dxa"/>
            <w:right w:w="108" w:type="dxa"/>
          </w:tblCellMar>
        </w:tblPrEx>
        <w:tc>
          <w:tcPr>
            <w:tcW w:w="1025" w:type="dxa"/>
            <w:shd w:val="clear" w:color="auto" w:fill="auto"/>
            <w:vAlign w:val="center"/>
          </w:tcPr>
          <w:p w14:paraId="13BB60A1">
            <w:pPr>
              <w:keepNext w:val="0"/>
              <w:keepLines w:val="0"/>
              <w:widowControl/>
              <w:suppressLineNumbers w:val="0"/>
              <w:spacing w:line="250" w:lineRule="atLeast"/>
              <w:ind w:left="0" w:leftChars="0" w:right="0" w:rightChars="0"/>
              <w:jc w:val="left"/>
              <w:rPr>
                <w:rFonts w:hint="eastAsia" w:ascii="宋体" w:hAnsi="宋体" w:eastAsia="宋体" w:cs="宋体"/>
                <w:b w:val="0"/>
                <w:bCs w:val="0"/>
                <w:color w:val="112D4E"/>
                <w:sz w:val="21"/>
                <w:szCs w:val="21"/>
              </w:rPr>
            </w:pPr>
            <w:r>
              <w:rPr>
                <w:rFonts w:hint="eastAsia" w:ascii="宋体" w:hAnsi="宋体" w:eastAsia="宋体" w:cs="宋体"/>
                <w:b w:val="0"/>
                <w:bCs w:val="0"/>
                <w:i w:val="0"/>
                <w:iCs w:val="0"/>
                <w:color w:val="0F1115"/>
                <w:spacing w:val="0"/>
                <w:kern w:val="0"/>
                <w:sz w:val="21"/>
                <w:szCs w:val="21"/>
                <w:lang w:val="en-US" w:eastAsia="zh-CN" w:bidi="ar"/>
              </w:rPr>
              <w:t>3. 管理费用</w:t>
            </w:r>
          </w:p>
        </w:tc>
        <w:tc>
          <w:tcPr>
            <w:tcW w:w="1442" w:type="dxa"/>
            <w:shd w:val="clear" w:color="auto" w:fill="auto"/>
            <w:vAlign w:val="center"/>
          </w:tcPr>
          <w:p w14:paraId="243BA3AD">
            <w:pPr>
              <w:keepNext w:val="0"/>
              <w:keepLines w:val="0"/>
              <w:widowControl/>
              <w:suppressLineNumbers w:val="0"/>
              <w:spacing w:line="250" w:lineRule="atLeast"/>
              <w:ind w:left="0" w:leftChars="0" w:right="0" w:rightChars="0"/>
              <w:jc w:val="left"/>
              <w:rPr>
                <w:rFonts w:hint="eastAsia" w:ascii="宋体" w:hAnsi="宋体" w:eastAsia="宋体" w:cs="宋体"/>
                <w:b w:val="0"/>
                <w:bCs w:val="0"/>
                <w:color w:val="112D4E"/>
                <w:sz w:val="21"/>
                <w:szCs w:val="21"/>
              </w:rPr>
            </w:pPr>
            <w:r>
              <w:rPr>
                <w:rFonts w:hint="eastAsia" w:ascii="宋体" w:hAnsi="宋体" w:eastAsia="宋体" w:cs="宋体"/>
                <w:b w:val="0"/>
                <w:bCs w:val="0"/>
                <w:i w:val="0"/>
                <w:iCs w:val="0"/>
                <w:color w:val="0F1115"/>
                <w:spacing w:val="0"/>
                <w:kern w:val="0"/>
                <w:sz w:val="21"/>
                <w:szCs w:val="21"/>
                <w:lang w:val="en-US" w:eastAsia="zh-CN" w:bidi="ar"/>
              </w:rPr>
              <w:t>-</w:t>
            </w:r>
          </w:p>
        </w:tc>
        <w:tc>
          <w:tcPr>
            <w:tcW w:w="1580" w:type="dxa"/>
            <w:shd w:val="clear" w:color="auto" w:fill="auto"/>
            <w:vAlign w:val="center"/>
          </w:tcPr>
          <w:p w14:paraId="65AA7C4E">
            <w:pPr>
              <w:keepNext w:val="0"/>
              <w:keepLines w:val="0"/>
              <w:widowControl/>
              <w:suppressLineNumbers w:val="0"/>
              <w:spacing w:line="250" w:lineRule="atLeast"/>
              <w:ind w:left="0" w:leftChars="0" w:right="0" w:rightChars="0"/>
              <w:jc w:val="left"/>
              <w:rPr>
                <w:rFonts w:hint="eastAsia" w:ascii="宋体" w:hAnsi="宋体" w:eastAsia="宋体" w:cs="宋体"/>
                <w:b w:val="0"/>
                <w:bCs w:val="0"/>
                <w:color w:val="112D4E"/>
                <w:sz w:val="21"/>
                <w:szCs w:val="21"/>
              </w:rPr>
            </w:pPr>
            <w:r>
              <w:rPr>
                <w:rFonts w:hint="eastAsia" w:ascii="宋体" w:hAnsi="宋体" w:eastAsia="宋体" w:cs="宋体"/>
                <w:b w:val="0"/>
                <w:bCs w:val="0"/>
                <w:i w:val="0"/>
                <w:iCs w:val="0"/>
                <w:color w:val="0F1115"/>
                <w:spacing w:val="0"/>
                <w:kern w:val="0"/>
                <w:sz w:val="21"/>
                <w:szCs w:val="21"/>
                <w:lang w:val="en-US" w:eastAsia="zh-CN" w:bidi="ar"/>
              </w:rPr>
              <w:t>3</w:t>
            </w:r>
            <w:r>
              <w:rPr>
                <w:rFonts w:hint="eastAsia" w:cs="宋体"/>
                <w:b w:val="0"/>
                <w:bCs w:val="0"/>
                <w:i w:val="0"/>
                <w:iCs w:val="0"/>
                <w:color w:val="0F1115"/>
                <w:spacing w:val="0"/>
                <w:kern w:val="0"/>
                <w:sz w:val="21"/>
                <w:szCs w:val="21"/>
                <w:lang w:val="en-US" w:eastAsia="zh-CN" w:bidi="ar"/>
              </w:rPr>
              <w:t>,</w:t>
            </w:r>
            <w:r>
              <w:rPr>
                <w:rFonts w:hint="eastAsia" w:ascii="宋体" w:hAnsi="宋体" w:eastAsia="宋体" w:cs="宋体"/>
                <w:b w:val="0"/>
                <w:bCs w:val="0"/>
                <w:i w:val="0"/>
                <w:iCs w:val="0"/>
                <w:color w:val="0F1115"/>
                <w:spacing w:val="0"/>
                <w:kern w:val="0"/>
                <w:sz w:val="21"/>
                <w:szCs w:val="21"/>
                <w:lang w:val="en-US" w:eastAsia="zh-CN" w:bidi="ar"/>
              </w:rPr>
              <w:t>250.00</w:t>
            </w:r>
          </w:p>
        </w:tc>
        <w:tc>
          <w:tcPr>
            <w:tcW w:w="1476" w:type="dxa"/>
            <w:shd w:val="clear" w:color="auto" w:fill="auto"/>
            <w:vAlign w:val="center"/>
          </w:tcPr>
          <w:p w14:paraId="3D3A2164">
            <w:pPr>
              <w:keepNext w:val="0"/>
              <w:keepLines w:val="0"/>
              <w:widowControl/>
              <w:suppressLineNumbers w:val="0"/>
              <w:spacing w:line="250" w:lineRule="atLeast"/>
              <w:ind w:left="0" w:leftChars="0" w:right="0" w:rightChars="0"/>
              <w:jc w:val="left"/>
              <w:rPr>
                <w:rFonts w:hint="eastAsia" w:ascii="宋体" w:hAnsi="宋体" w:eastAsia="宋体" w:cs="宋体"/>
                <w:b w:val="0"/>
                <w:bCs w:val="0"/>
                <w:color w:val="112D4E"/>
                <w:sz w:val="21"/>
                <w:szCs w:val="21"/>
              </w:rPr>
            </w:pPr>
            <w:r>
              <w:rPr>
                <w:rFonts w:hint="eastAsia" w:ascii="宋体" w:hAnsi="宋体" w:eastAsia="宋体" w:cs="宋体"/>
                <w:b w:val="0"/>
                <w:bCs w:val="0"/>
                <w:i w:val="0"/>
                <w:iCs w:val="0"/>
                <w:color w:val="0F1115"/>
                <w:spacing w:val="0"/>
                <w:kern w:val="0"/>
                <w:sz w:val="21"/>
                <w:szCs w:val="21"/>
                <w:lang w:val="en-US" w:eastAsia="zh-CN" w:bidi="ar"/>
              </w:rPr>
              <w:t>4</w:t>
            </w:r>
            <w:r>
              <w:rPr>
                <w:rFonts w:hint="eastAsia" w:cs="宋体"/>
                <w:b w:val="0"/>
                <w:bCs w:val="0"/>
                <w:i w:val="0"/>
                <w:iCs w:val="0"/>
                <w:color w:val="0F1115"/>
                <w:spacing w:val="0"/>
                <w:kern w:val="0"/>
                <w:sz w:val="21"/>
                <w:szCs w:val="21"/>
                <w:lang w:val="en-US" w:eastAsia="zh-CN" w:bidi="ar"/>
              </w:rPr>
              <w:t>,</w:t>
            </w:r>
            <w:r>
              <w:rPr>
                <w:rFonts w:hint="eastAsia" w:ascii="宋体" w:hAnsi="宋体" w:eastAsia="宋体" w:cs="宋体"/>
                <w:b w:val="0"/>
                <w:bCs w:val="0"/>
                <w:i w:val="0"/>
                <w:iCs w:val="0"/>
                <w:color w:val="0F1115"/>
                <w:spacing w:val="0"/>
                <w:kern w:val="0"/>
                <w:sz w:val="21"/>
                <w:szCs w:val="21"/>
                <w:lang w:val="en-US" w:eastAsia="zh-CN" w:bidi="ar"/>
              </w:rPr>
              <w:t>500.00</w:t>
            </w:r>
          </w:p>
        </w:tc>
        <w:tc>
          <w:tcPr>
            <w:tcW w:w="1498" w:type="dxa"/>
            <w:shd w:val="clear" w:color="auto" w:fill="auto"/>
            <w:vAlign w:val="center"/>
          </w:tcPr>
          <w:p w14:paraId="59CA2C4F">
            <w:pPr>
              <w:keepNext w:val="0"/>
              <w:keepLines w:val="0"/>
              <w:widowControl/>
              <w:suppressLineNumbers w:val="0"/>
              <w:spacing w:line="250" w:lineRule="atLeast"/>
              <w:ind w:left="0" w:leftChars="0" w:right="0" w:rightChars="0"/>
              <w:jc w:val="left"/>
              <w:rPr>
                <w:rFonts w:hint="eastAsia" w:ascii="宋体" w:hAnsi="宋体" w:eastAsia="宋体" w:cs="宋体"/>
                <w:b w:val="0"/>
                <w:bCs w:val="0"/>
                <w:color w:val="112D4E"/>
                <w:sz w:val="21"/>
                <w:szCs w:val="21"/>
              </w:rPr>
            </w:pPr>
            <w:r>
              <w:rPr>
                <w:rFonts w:hint="eastAsia" w:ascii="宋体" w:hAnsi="宋体" w:eastAsia="宋体" w:cs="宋体"/>
                <w:b w:val="0"/>
                <w:bCs w:val="0"/>
                <w:i w:val="0"/>
                <w:iCs w:val="0"/>
                <w:color w:val="0F1115"/>
                <w:spacing w:val="0"/>
                <w:kern w:val="0"/>
                <w:sz w:val="21"/>
                <w:szCs w:val="21"/>
                <w:lang w:val="en-US" w:eastAsia="zh-CN" w:bidi="ar"/>
              </w:rPr>
              <w:t>9,000.00</w:t>
            </w:r>
          </w:p>
        </w:tc>
        <w:tc>
          <w:tcPr>
            <w:tcW w:w="2755" w:type="dxa"/>
            <w:tcBorders>
              <w:left w:val="single" w:color="112D4E" w:sz="4" w:space="0"/>
              <w:bottom w:val="single" w:color="auto" w:sz="4" w:space="0"/>
              <w:right w:val="single" w:color="112D4E" w:sz="4" w:space="0"/>
              <w:insideH w:val="single" w:sz="4" w:space="0"/>
              <w:insideV w:val="single" w:sz="4" w:space="0"/>
            </w:tcBorders>
            <w:shd w:val="clear" w:color="auto" w:fill="FFFFFF"/>
            <w:vAlign w:val="center"/>
          </w:tcPr>
          <w:p w14:paraId="1E3ABA64">
            <w:pPr>
              <w:keepNext w:val="0"/>
              <w:keepLines w:val="0"/>
              <w:widowControl/>
              <w:suppressLineNumbers w:val="0"/>
              <w:spacing w:line="250" w:lineRule="atLeast"/>
              <w:ind w:left="0" w:leftChars="0" w:right="0" w:rightChars="0"/>
              <w:jc w:val="left"/>
              <w:rPr>
                <w:rFonts w:hint="eastAsia" w:ascii="宋体" w:hAnsi="宋体" w:eastAsia="宋体" w:cs="宋体"/>
                <w:b w:val="0"/>
                <w:bCs w:val="0"/>
                <w:color w:val="112D4E"/>
                <w:sz w:val="21"/>
                <w:szCs w:val="21"/>
              </w:rPr>
            </w:pPr>
            <w:r>
              <w:rPr>
                <w:rFonts w:hint="eastAsia" w:ascii="宋体" w:hAnsi="宋体" w:eastAsia="宋体" w:cs="宋体"/>
                <w:b w:val="0"/>
                <w:bCs w:val="0"/>
                <w:i w:val="0"/>
                <w:iCs w:val="0"/>
                <w:color w:val="0F1115"/>
                <w:spacing w:val="0"/>
                <w:kern w:val="0"/>
                <w:sz w:val="21"/>
                <w:szCs w:val="21"/>
                <w:lang w:val="en-US" w:eastAsia="zh-CN" w:bidi="ar"/>
              </w:rPr>
              <w:t>行政、团队</w:t>
            </w:r>
          </w:p>
        </w:tc>
      </w:tr>
      <w:tr w14:paraId="711B39FD">
        <w:tblPrEx>
          <w:tblBorders>
            <w:top w:val="single" w:color="112D4E" w:sz="4" w:space="0"/>
            <w:left w:val="single" w:color="112D4E" w:sz="4" w:space="0"/>
            <w:bottom w:val="single" w:color="112D4E" w:sz="4" w:space="0"/>
            <w:right w:val="single" w:color="112D4E" w:sz="4" w:space="0"/>
            <w:insideH w:val="single" w:color="112D4E" w:sz="4" w:space="0"/>
            <w:insideV w:val="single" w:color="112D4E" w:sz="4" w:space="0"/>
          </w:tblBorders>
          <w:tblCellMar>
            <w:top w:w="0" w:type="dxa"/>
            <w:left w:w="108" w:type="dxa"/>
            <w:bottom w:w="0" w:type="dxa"/>
            <w:right w:w="108" w:type="dxa"/>
          </w:tblCellMar>
        </w:tblPrEx>
        <w:tc>
          <w:tcPr>
            <w:tcW w:w="1025" w:type="dxa"/>
            <w:shd w:val="clear" w:color="auto" w:fill="auto"/>
            <w:vAlign w:val="center"/>
          </w:tcPr>
          <w:p w14:paraId="44E48C0D">
            <w:pPr>
              <w:keepNext w:val="0"/>
              <w:keepLines w:val="0"/>
              <w:widowControl/>
              <w:suppressLineNumbers w:val="0"/>
              <w:spacing w:line="250" w:lineRule="atLeast"/>
              <w:ind w:left="0" w:leftChars="0" w:right="0" w:rightChars="0"/>
              <w:jc w:val="left"/>
              <w:rPr>
                <w:rFonts w:hint="eastAsia" w:ascii="宋体" w:hAnsi="宋体" w:eastAsia="宋体" w:cs="宋体"/>
                <w:b w:val="0"/>
                <w:bCs w:val="0"/>
                <w:color w:val="112D4E"/>
                <w:sz w:val="21"/>
                <w:szCs w:val="21"/>
              </w:rPr>
            </w:pPr>
            <w:r>
              <w:rPr>
                <w:rStyle w:val="14"/>
                <w:rFonts w:hint="eastAsia" w:ascii="宋体" w:hAnsi="宋体" w:eastAsia="宋体" w:cs="宋体"/>
                <w:b w:val="0"/>
                <w:bCs w:val="0"/>
                <w:i w:val="0"/>
                <w:iCs w:val="0"/>
                <w:color w:val="0F1115"/>
                <w:spacing w:val="0"/>
                <w:kern w:val="0"/>
                <w:sz w:val="21"/>
                <w:szCs w:val="21"/>
                <w:lang w:val="en-US" w:eastAsia="zh-CN" w:bidi="ar"/>
              </w:rPr>
              <w:t>期间费用合计</w:t>
            </w:r>
            <w:r>
              <w:rPr>
                <w:rFonts w:hint="eastAsia" w:ascii="宋体" w:hAnsi="宋体" w:eastAsia="宋体" w:cs="宋体"/>
                <w:b w:val="0"/>
                <w:bCs w:val="0"/>
                <w:i w:val="0"/>
                <w:iCs w:val="0"/>
                <w:color w:val="0F1115"/>
                <w:spacing w:val="0"/>
                <w:kern w:val="0"/>
                <w:sz w:val="21"/>
                <w:szCs w:val="21"/>
                <w:lang w:val="en-US" w:eastAsia="zh-CN" w:bidi="ar"/>
              </w:rPr>
              <w:t>​</w:t>
            </w:r>
          </w:p>
        </w:tc>
        <w:tc>
          <w:tcPr>
            <w:tcW w:w="1442" w:type="dxa"/>
            <w:shd w:val="clear" w:color="auto" w:fill="auto"/>
            <w:vAlign w:val="center"/>
          </w:tcPr>
          <w:p w14:paraId="124BE047">
            <w:pPr>
              <w:keepNext w:val="0"/>
              <w:keepLines w:val="0"/>
              <w:widowControl/>
              <w:suppressLineNumbers w:val="0"/>
              <w:spacing w:line="250" w:lineRule="atLeast"/>
              <w:ind w:left="0" w:leftChars="0" w:right="0" w:rightChars="0"/>
              <w:jc w:val="left"/>
              <w:rPr>
                <w:rFonts w:hint="eastAsia" w:ascii="宋体" w:hAnsi="宋体" w:eastAsia="宋体" w:cs="宋体"/>
                <w:b w:val="0"/>
                <w:bCs w:val="0"/>
                <w:color w:val="112D4E"/>
                <w:sz w:val="21"/>
                <w:szCs w:val="21"/>
              </w:rPr>
            </w:pPr>
            <w:r>
              <w:rPr>
                <w:rStyle w:val="14"/>
                <w:rFonts w:hint="eastAsia" w:ascii="宋体" w:hAnsi="宋体" w:eastAsia="宋体" w:cs="宋体"/>
                <w:b w:val="0"/>
                <w:bCs w:val="0"/>
                <w:i w:val="0"/>
                <w:iCs w:val="0"/>
                <w:color w:val="0F1115"/>
                <w:spacing w:val="0"/>
                <w:kern w:val="0"/>
                <w:sz w:val="21"/>
                <w:szCs w:val="21"/>
                <w:lang w:val="en-US" w:eastAsia="zh-CN" w:bidi="ar"/>
              </w:rPr>
              <w:t>-</w:t>
            </w:r>
            <w:r>
              <w:rPr>
                <w:rFonts w:hint="eastAsia" w:ascii="宋体" w:hAnsi="宋体" w:eastAsia="宋体" w:cs="宋体"/>
                <w:b w:val="0"/>
                <w:bCs w:val="0"/>
                <w:i w:val="0"/>
                <w:iCs w:val="0"/>
                <w:color w:val="0F1115"/>
                <w:spacing w:val="0"/>
                <w:kern w:val="0"/>
                <w:sz w:val="21"/>
                <w:szCs w:val="21"/>
                <w:lang w:val="en-US" w:eastAsia="zh-CN" w:bidi="ar"/>
              </w:rPr>
              <w:t>​</w:t>
            </w:r>
          </w:p>
        </w:tc>
        <w:tc>
          <w:tcPr>
            <w:tcW w:w="1580" w:type="dxa"/>
            <w:shd w:val="clear" w:color="auto" w:fill="auto"/>
            <w:vAlign w:val="center"/>
          </w:tcPr>
          <w:p w14:paraId="4D05BABE">
            <w:pPr>
              <w:keepNext w:val="0"/>
              <w:keepLines w:val="0"/>
              <w:widowControl/>
              <w:suppressLineNumbers w:val="0"/>
              <w:spacing w:line="250" w:lineRule="atLeast"/>
              <w:ind w:left="0" w:leftChars="0" w:right="0" w:rightChars="0"/>
              <w:jc w:val="left"/>
              <w:rPr>
                <w:rFonts w:hint="eastAsia" w:ascii="宋体" w:hAnsi="宋体" w:eastAsia="宋体" w:cs="宋体"/>
                <w:b w:val="0"/>
                <w:bCs w:val="0"/>
                <w:color w:val="112D4E"/>
                <w:sz w:val="21"/>
                <w:szCs w:val="21"/>
              </w:rPr>
            </w:pPr>
            <w:r>
              <w:rPr>
                <w:rStyle w:val="14"/>
                <w:rFonts w:hint="eastAsia" w:ascii="宋体" w:hAnsi="宋体" w:eastAsia="宋体" w:cs="宋体"/>
                <w:b w:val="0"/>
                <w:bCs w:val="0"/>
                <w:i w:val="0"/>
                <w:iCs w:val="0"/>
                <w:color w:val="0F1115"/>
                <w:spacing w:val="0"/>
                <w:kern w:val="0"/>
                <w:sz w:val="21"/>
                <w:szCs w:val="21"/>
                <w:lang w:val="en-US" w:eastAsia="zh-CN" w:bidi="ar"/>
              </w:rPr>
              <w:t>17,250.00</w:t>
            </w:r>
            <w:r>
              <w:rPr>
                <w:rFonts w:hint="eastAsia" w:ascii="宋体" w:hAnsi="宋体" w:eastAsia="宋体" w:cs="宋体"/>
                <w:b w:val="0"/>
                <w:bCs w:val="0"/>
                <w:i w:val="0"/>
                <w:iCs w:val="0"/>
                <w:color w:val="0F1115"/>
                <w:spacing w:val="0"/>
                <w:kern w:val="0"/>
                <w:sz w:val="21"/>
                <w:szCs w:val="21"/>
                <w:lang w:val="en-US" w:eastAsia="zh-CN" w:bidi="ar"/>
              </w:rPr>
              <w:t>​</w:t>
            </w:r>
          </w:p>
        </w:tc>
        <w:tc>
          <w:tcPr>
            <w:tcW w:w="1476" w:type="dxa"/>
            <w:shd w:val="clear" w:color="auto" w:fill="auto"/>
            <w:vAlign w:val="center"/>
          </w:tcPr>
          <w:p w14:paraId="76BC25D2">
            <w:pPr>
              <w:keepNext w:val="0"/>
              <w:keepLines w:val="0"/>
              <w:widowControl/>
              <w:suppressLineNumbers w:val="0"/>
              <w:spacing w:line="250" w:lineRule="atLeast"/>
              <w:ind w:left="0" w:leftChars="0" w:right="0" w:rightChars="0"/>
              <w:jc w:val="left"/>
              <w:rPr>
                <w:rFonts w:hint="eastAsia" w:ascii="宋体" w:hAnsi="宋体" w:eastAsia="宋体" w:cs="宋体"/>
                <w:b w:val="0"/>
                <w:bCs w:val="0"/>
                <w:color w:val="112D4E"/>
                <w:sz w:val="21"/>
                <w:szCs w:val="21"/>
              </w:rPr>
            </w:pPr>
            <w:r>
              <w:rPr>
                <w:rStyle w:val="14"/>
                <w:rFonts w:hint="eastAsia" w:ascii="宋体" w:hAnsi="宋体" w:eastAsia="宋体" w:cs="宋体"/>
                <w:b w:val="0"/>
                <w:bCs w:val="0"/>
                <w:i w:val="0"/>
                <w:iCs w:val="0"/>
                <w:color w:val="0F1115"/>
                <w:spacing w:val="0"/>
                <w:kern w:val="0"/>
                <w:sz w:val="21"/>
                <w:szCs w:val="21"/>
                <w:lang w:val="en-US" w:eastAsia="zh-CN" w:bidi="ar"/>
              </w:rPr>
              <w:t>25,500.00</w:t>
            </w:r>
            <w:r>
              <w:rPr>
                <w:rFonts w:hint="eastAsia" w:ascii="宋体" w:hAnsi="宋体" w:eastAsia="宋体" w:cs="宋体"/>
                <w:b w:val="0"/>
                <w:bCs w:val="0"/>
                <w:i w:val="0"/>
                <w:iCs w:val="0"/>
                <w:color w:val="0F1115"/>
                <w:spacing w:val="0"/>
                <w:kern w:val="0"/>
                <w:sz w:val="21"/>
                <w:szCs w:val="21"/>
                <w:lang w:val="en-US" w:eastAsia="zh-CN" w:bidi="ar"/>
              </w:rPr>
              <w:t>​</w:t>
            </w:r>
          </w:p>
        </w:tc>
        <w:tc>
          <w:tcPr>
            <w:tcW w:w="1498" w:type="dxa"/>
            <w:shd w:val="clear" w:color="auto" w:fill="auto"/>
            <w:vAlign w:val="center"/>
          </w:tcPr>
          <w:p w14:paraId="3FB23527">
            <w:pPr>
              <w:keepNext w:val="0"/>
              <w:keepLines w:val="0"/>
              <w:widowControl/>
              <w:suppressLineNumbers w:val="0"/>
              <w:spacing w:line="250" w:lineRule="atLeast"/>
              <w:ind w:left="0" w:leftChars="0" w:right="0" w:rightChars="0"/>
              <w:jc w:val="left"/>
              <w:rPr>
                <w:rFonts w:hint="eastAsia" w:ascii="宋体" w:hAnsi="宋体" w:eastAsia="宋体" w:cs="宋体"/>
                <w:b w:val="0"/>
                <w:bCs w:val="0"/>
                <w:color w:val="112D4E"/>
                <w:sz w:val="21"/>
                <w:szCs w:val="21"/>
              </w:rPr>
            </w:pPr>
            <w:r>
              <w:rPr>
                <w:rStyle w:val="14"/>
                <w:rFonts w:hint="eastAsia" w:ascii="宋体" w:hAnsi="宋体" w:eastAsia="宋体" w:cs="宋体"/>
                <w:b w:val="0"/>
                <w:bCs w:val="0"/>
                <w:i w:val="0"/>
                <w:iCs w:val="0"/>
                <w:color w:val="0F1115"/>
                <w:spacing w:val="0"/>
                <w:kern w:val="0"/>
                <w:sz w:val="21"/>
                <w:szCs w:val="21"/>
                <w:lang w:val="en-US" w:eastAsia="zh-CN" w:bidi="ar"/>
              </w:rPr>
              <w:t>40,000.00</w:t>
            </w:r>
            <w:r>
              <w:rPr>
                <w:rFonts w:hint="eastAsia" w:ascii="宋体" w:hAnsi="宋体" w:eastAsia="宋体" w:cs="宋体"/>
                <w:b w:val="0"/>
                <w:bCs w:val="0"/>
                <w:i w:val="0"/>
                <w:iCs w:val="0"/>
                <w:color w:val="0F1115"/>
                <w:spacing w:val="0"/>
                <w:kern w:val="0"/>
                <w:sz w:val="21"/>
                <w:szCs w:val="21"/>
                <w:lang w:val="en-US" w:eastAsia="zh-CN" w:bidi="ar"/>
              </w:rPr>
              <w:t>​</w:t>
            </w:r>
          </w:p>
        </w:tc>
        <w:tc>
          <w:tcPr>
            <w:tcW w:w="2755" w:type="dxa"/>
            <w:tcBorders>
              <w:left w:val="single" w:color="112D4E" w:sz="4" w:space="0"/>
              <w:bottom w:val="single" w:color="auto" w:sz="4" w:space="0"/>
              <w:right w:val="single" w:color="112D4E" w:sz="4" w:space="0"/>
              <w:insideH w:val="single" w:sz="4" w:space="0"/>
              <w:insideV w:val="single" w:sz="4" w:space="0"/>
            </w:tcBorders>
            <w:shd w:val="clear" w:color="auto" w:fill="FFFFFF"/>
            <w:vAlign w:val="center"/>
          </w:tcPr>
          <w:p w14:paraId="7F7474D5">
            <w:pPr>
              <w:rPr>
                <w:rFonts w:hint="eastAsia" w:ascii="宋体" w:hAnsi="宋体" w:eastAsia="宋体" w:cs="宋体"/>
                <w:b w:val="0"/>
                <w:bCs w:val="0"/>
                <w:color w:val="112D4E"/>
                <w:sz w:val="21"/>
                <w:szCs w:val="21"/>
              </w:rPr>
            </w:pPr>
          </w:p>
        </w:tc>
      </w:tr>
      <w:tr w14:paraId="2A6FDE54">
        <w:tblPrEx>
          <w:tblBorders>
            <w:top w:val="single" w:color="112D4E" w:sz="4" w:space="0"/>
            <w:left w:val="single" w:color="112D4E" w:sz="4" w:space="0"/>
            <w:bottom w:val="single" w:color="112D4E" w:sz="4" w:space="0"/>
            <w:right w:val="single" w:color="112D4E" w:sz="4" w:space="0"/>
            <w:insideH w:val="single" w:color="112D4E" w:sz="4" w:space="0"/>
            <w:insideV w:val="single" w:color="112D4E" w:sz="4" w:space="0"/>
          </w:tblBorders>
          <w:tblCellMar>
            <w:top w:w="0" w:type="dxa"/>
            <w:left w:w="108" w:type="dxa"/>
            <w:bottom w:w="0" w:type="dxa"/>
            <w:right w:w="108" w:type="dxa"/>
          </w:tblCellMar>
        </w:tblPrEx>
        <w:tc>
          <w:tcPr>
            <w:tcW w:w="1025" w:type="dxa"/>
            <w:shd w:val="clear" w:color="auto" w:fill="auto"/>
            <w:vAlign w:val="center"/>
          </w:tcPr>
          <w:p w14:paraId="7CC21A2B">
            <w:pPr>
              <w:keepNext w:val="0"/>
              <w:keepLines w:val="0"/>
              <w:widowControl/>
              <w:suppressLineNumbers w:val="0"/>
              <w:spacing w:line="250" w:lineRule="atLeast"/>
              <w:ind w:left="0" w:leftChars="0" w:right="0" w:rightChars="0"/>
              <w:jc w:val="left"/>
              <w:rPr>
                <w:rFonts w:hint="eastAsia" w:ascii="宋体" w:hAnsi="宋体" w:eastAsia="宋体" w:cs="宋体"/>
                <w:b w:val="0"/>
                <w:bCs w:val="0"/>
                <w:color w:val="112D4E"/>
                <w:sz w:val="21"/>
                <w:szCs w:val="21"/>
              </w:rPr>
            </w:pPr>
            <w:r>
              <w:rPr>
                <w:rStyle w:val="14"/>
                <w:rFonts w:hint="eastAsia" w:ascii="宋体" w:hAnsi="宋体" w:eastAsia="宋体" w:cs="宋体"/>
                <w:b w:val="0"/>
                <w:bCs w:val="0"/>
                <w:i w:val="0"/>
                <w:iCs w:val="0"/>
                <w:color w:val="0F1115"/>
                <w:spacing w:val="0"/>
                <w:kern w:val="0"/>
                <w:sz w:val="21"/>
                <w:szCs w:val="21"/>
                <w:lang w:val="en-US" w:eastAsia="zh-CN" w:bidi="ar"/>
              </w:rPr>
              <w:t>五、利润总额</w:t>
            </w:r>
            <w:r>
              <w:rPr>
                <w:rFonts w:hint="eastAsia" w:ascii="宋体" w:hAnsi="宋体" w:eastAsia="宋体" w:cs="宋体"/>
                <w:b w:val="0"/>
                <w:bCs w:val="0"/>
                <w:i w:val="0"/>
                <w:iCs w:val="0"/>
                <w:color w:val="0F1115"/>
                <w:spacing w:val="0"/>
                <w:kern w:val="0"/>
                <w:sz w:val="21"/>
                <w:szCs w:val="21"/>
                <w:lang w:val="en-US" w:eastAsia="zh-CN" w:bidi="ar"/>
              </w:rPr>
              <w:t>​</w:t>
            </w:r>
          </w:p>
        </w:tc>
        <w:tc>
          <w:tcPr>
            <w:tcW w:w="1442" w:type="dxa"/>
            <w:shd w:val="clear" w:color="auto" w:fill="auto"/>
            <w:vAlign w:val="center"/>
          </w:tcPr>
          <w:p w14:paraId="38AD12B7">
            <w:pPr>
              <w:keepNext w:val="0"/>
              <w:keepLines w:val="0"/>
              <w:widowControl/>
              <w:suppressLineNumbers w:val="0"/>
              <w:spacing w:line="250" w:lineRule="atLeast"/>
              <w:ind w:left="0" w:leftChars="0" w:right="0" w:rightChars="0"/>
              <w:jc w:val="left"/>
              <w:rPr>
                <w:rFonts w:hint="eastAsia" w:ascii="宋体" w:hAnsi="宋体" w:eastAsia="宋体" w:cs="宋体"/>
                <w:b w:val="0"/>
                <w:bCs w:val="0"/>
                <w:color w:val="112D4E"/>
                <w:sz w:val="21"/>
                <w:szCs w:val="21"/>
              </w:rPr>
            </w:pPr>
            <w:r>
              <w:rPr>
                <w:rStyle w:val="14"/>
                <w:rFonts w:hint="eastAsia" w:ascii="宋体" w:hAnsi="宋体" w:eastAsia="宋体" w:cs="宋体"/>
                <w:b w:val="0"/>
                <w:bCs w:val="0"/>
                <w:i w:val="0"/>
                <w:iCs w:val="0"/>
                <w:color w:val="0F1115"/>
                <w:spacing w:val="0"/>
                <w:kern w:val="0"/>
                <w:sz w:val="21"/>
                <w:szCs w:val="21"/>
                <w:lang w:val="en-US" w:eastAsia="zh-CN" w:bidi="ar"/>
              </w:rPr>
              <w:t>-</w:t>
            </w:r>
            <w:r>
              <w:rPr>
                <w:rFonts w:hint="eastAsia" w:ascii="宋体" w:hAnsi="宋体" w:eastAsia="宋体" w:cs="宋体"/>
                <w:b w:val="0"/>
                <w:bCs w:val="0"/>
                <w:i w:val="0"/>
                <w:iCs w:val="0"/>
                <w:color w:val="0F1115"/>
                <w:spacing w:val="0"/>
                <w:kern w:val="0"/>
                <w:sz w:val="21"/>
                <w:szCs w:val="21"/>
                <w:lang w:val="en-US" w:eastAsia="zh-CN" w:bidi="ar"/>
              </w:rPr>
              <w:t>​</w:t>
            </w:r>
          </w:p>
        </w:tc>
        <w:tc>
          <w:tcPr>
            <w:tcW w:w="1580" w:type="dxa"/>
            <w:shd w:val="clear" w:color="auto" w:fill="auto"/>
            <w:vAlign w:val="center"/>
          </w:tcPr>
          <w:p w14:paraId="5BC66764">
            <w:pPr>
              <w:keepNext w:val="0"/>
              <w:keepLines w:val="0"/>
              <w:widowControl/>
              <w:suppressLineNumbers w:val="0"/>
              <w:spacing w:line="250" w:lineRule="atLeast"/>
              <w:ind w:left="0" w:leftChars="0" w:right="0" w:rightChars="0"/>
              <w:jc w:val="left"/>
              <w:rPr>
                <w:rFonts w:hint="eastAsia" w:ascii="宋体" w:hAnsi="宋体" w:eastAsia="宋体" w:cs="宋体"/>
                <w:b w:val="0"/>
                <w:bCs w:val="0"/>
                <w:color w:val="112D4E"/>
                <w:sz w:val="21"/>
                <w:szCs w:val="21"/>
              </w:rPr>
            </w:pPr>
            <w:r>
              <w:rPr>
                <w:rStyle w:val="14"/>
                <w:rFonts w:hint="eastAsia" w:ascii="宋体" w:hAnsi="宋体" w:eastAsia="宋体" w:cs="宋体"/>
                <w:b w:val="0"/>
                <w:bCs w:val="0"/>
                <w:i w:val="0"/>
                <w:iCs w:val="0"/>
                <w:color w:val="0F1115"/>
                <w:spacing w:val="0"/>
                <w:kern w:val="0"/>
                <w:sz w:val="21"/>
                <w:szCs w:val="21"/>
                <w:lang w:val="en-US" w:eastAsia="zh-CN" w:bidi="ar"/>
              </w:rPr>
              <w:t>-18,010.00</w:t>
            </w:r>
            <w:r>
              <w:rPr>
                <w:rFonts w:hint="eastAsia" w:ascii="宋体" w:hAnsi="宋体" w:eastAsia="宋体" w:cs="宋体"/>
                <w:b w:val="0"/>
                <w:bCs w:val="0"/>
                <w:i w:val="0"/>
                <w:iCs w:val="0"/>
                <w:color w:val="0F1115"/>
                <w:spacing w:val="0"/>
                <w:kern w:val="0"/>
                <w:sz w:val="21"/>
                <w:szCs w:val="21"/>
                <w:lang w:val="en-US" w:eastAsia="zh-CN" w:bidi="ar"/>
              </w:rPr>
              <w:t>​</w:t>
            </w:r>
          </w:p>
        </w:tc>
        <w:tc>
          <w:tcPr>
            <w:tcW w:w="1476" w:type="dxa"/>
            <w:shd w:val="clear" w:color="auto" w:fill="auto"/>
            <w:vAlign w:val="center"/>
          </w:tcPr>
          <w:p w14:paraId="0160CA87">
            <w:pPr>
              <w:keepNext w:val="0"/>
              <w:keepLines w:val="0"/>
              <w:widowControl/>
              <w:suppressLineNumbers w:val="0"/>
              <w:spacing w:line="250" w:lineRule="atLeast"/>
              <w:ind w:left="0" w:leftChars="0" w:right="0" w:rightChars="0"/>
              <w:jc w:val="left"/>
              <w:rPr>
                <w:rFonts w:hint="eastAsia" w:ascii="宋体" w:hAnsi="宋体" w:eastAsia="宋体" w:cs="宋体"/>
                <w:b w:val="0"/>
                <w:bCs w:val="0"/>
                <w:color w:val="112D4E"/>
                <w:sz w:val="21"/>
                <w:szCs w:val="21"/>
              </w:rPr>
            </w:pPr>
            <w:r>
              <w:rPr>
                <w:rStyle w:val="14"/>
                <w:rFonts w:hint="eastAsia" w:ascii="宋体" w:hAnsi="宋体" w:eastAsia="宋体" w:cs="宋体"/>
                <w:b w:val="0"/>
                <w:bCs w:val="0"/>
                <w:i w:val="0"/>
                <w:iCs w:val="0"/>
                <w:color w:val="0F1115"/>
                <w:spacing w:val="0"/>
                <w:kern w:val="0"/>
                <w:sz w:val="21"/>
                <w:szCs w:val="21"/>
                <w:lang w:val="en-US" w:eastAsia="zh-CN" w:bidi="ar"/>
              </w:rPr>
              <w:t>-1</w:t>
            </w:r>
            <w:r>
              <w:rPr>
                <w:rStyle w:val="14"/>
                <w:rFonts w:hint="eastAsia" w:cs="宋体"/>
                <w:b w:val="0"/>
                <w:bCs w:val="0"/>
                <w:i w:val="0"/>
                <w:iCs w:val="0"/>
                <w:color w:val="0F1115"/>
                <w:spacing w:val="0"/>
                <w:kern w:val="0"/>
                <w:sz w:val="21"/>
                <w:szCs w:val="21"/>
                <w:lang w:val="en-US" w:eastAsia="zh-CN" w:bidi="ar"/>
              </w:rPr>
              <w:t>2,620.00</w:t>
            </w:r>
            <w:r>
              <w:rPr>
                <w:rFonts w:hint="eastAsia" w:ascii="宋体" w:hAnsi="宋体" w:eastAsia="宋体" w:cs="宋体"/>
                <w:b w:val="0"/>
                <w:bCs w:val="0"/>
                <w:i w:val="0"/>
                <w:iCs w:val="0"/>
                <w:color w:val="0F1115"/>
                <w:spacing w:val="0"/>
                <w:kern w:val="0"/>
                <w:sz w:val="21"/>
                <w:szCs w:val="21"/>
                <w:lang w:val="en-US" w:eastAsia="zh-CN" w:bidi="ar"/>
              </w:rPr>
              <w:t>​</w:t>
            </w:r>
          </w:p>
        </w:tc>
        <w:tc>
          <w:tcPr>
            <w:tcW w:w="1498" w:type="dxa"/>
            <w:shd w:val="clear" w:color="auto" w:fill="auto"/>
            <w:vAlign w:val="center"/>
          </w:tcPr>
          <w:p w14:paraId="42684273">
            <w:pPr>
              <w:keepNext w:val="0"/>
              <w:keepLines w:val="0"/>
              <w:widowControl/>
              <w:suppressLineNumbers w:val="0"/>
              <w:spacing w:line="250" w:lineRule="atLeast"/>
              <w:ind w:left="0" w:leftChars="0" w:right="0" w:rightChars="0"/>
              <w:jc w:val="left"/>
              <w:rPr>
                <w:rFonts w:hint="default" w:ascii="宋体" w:hAnsi="宋体" w:eastAsia="宋体" w:cs="宋体"/>
                <w:b w:val="0"/>
                <w:bCs w:val="0"/>
                <w:color w:val="112D4E"/>
                <w:sz w:val="21"/>
                <w:szCs w:val="21"/>
                <w:lang w:val="en-US"/>
              </w:rPr>
            </w:pPr>
            <w:r>
              <w:rPr>
                <w:rStyle w:val="14"/>
                <w:rFonts w:hint="eastAsia" w:cs="宋体"/>
                <w:b w:val="0"/>
                <w:bCs w:val="0"/>
                <w:i w:val="0"/>
                <w:iCs w:val="0"/>
                <w:color w:val="0F1115"/>
                <w:spacing w:val="0"/>
                <w:kern w:val="0"/>
                <w:sz w:val="21"/>
                <w:szCs w:val="21"/>
                <w:lang w:val="en-US" w:eastAsia="zh-CN" w:bidi="ar"/>
              </w:rPr>
              <w:t>4,640.00</w:t>
            </w:r>
          </w:p>
        </w:tc>
        <w:tc>
          <w:tcPr>
            <w:tcW w:w="2755" w:type="dxa"/>
            <w:tcBorders>
              <w:left w:val="single" w:color="112D4E" w:sz="4" w:space="0"/>
              <w:bottom w:val="single" w:color="auto" w:sz="4" w:space="0"/>
              <w:right w:val="single" w:color="112D4E" w:sz="4" w:space="0"/>
              <w:insideH w:val="single" w:sz="4" w:space="0"/>
              <w:insideV w:val="single" w:sz="4" w:space="0"/>
            </w:tcBorders>
            <w:shd w:val="clear" w:color="auto" w:fill="FFFFFF"/>
            <w:vAlign w:val="center"/>
          </w:tcPr>
          <w:p w14:paraId="64B3AEA5">
            <w:pPr>
              <w:keepNext w:val="0"/>
              <w:keepLines w:val="0"/>
              <w:widowControl/>
              <w:suppressLineNumbers w:val="0"/>
              <w:spacing w:line="250" w:lineRule="atLeast"/>
              <w:ind w:left="0" w:leftChars="0" w:right="0" w:rightChars="0"/>
              <w:jc w:val="left"/>
              <w:rPr>
                <w:rFonts w:hint="eastAsia" w:ascii="宋体" w:hAnsi="宋体" w:eastAsia="宋体" w:cs="宋体"/>
                <w:b w:val="0"/>
                <w:bCs w:val="0"/>
                <w:color w:val="112D4E"/>
                <w:sz w:val="21"/>
                <w:szCs w:val="21"/>
              </w:rPr>
            </w:pPr>
            <w:r>
              <w:rPr>
                <w:rFonts w:hint="eastAsia" w:ascii="宋体" w:hAnsi="宋体" w:eastAsia="宋体" w:cs="宋体"/>
                <w:b w:val="0"/>
                <w:bCs w:val="0"/>
                <w:i w:val="0"/>
                <w:iCs w:val="0"/>
                <w:color w:val="0F1115"/>
                <w:spacing w:val="0"/>
                <w:kern w:val="0"/>
                <w:sz w:val="21"/>
                <w:szCs w:val="21"/>
                <w:lang w:val="en-US" w:eastAsia="zh-CN" w:bidi="ar"/>
              </w:rPr>
              <w:t>=收入-成本-费用</w:t>
            </w:r>
          </w:p>
        </w:tc>
      </w:tr>
      <w:tr w14:paraId="0227D5CD">
        <w:tblPrEx>
          <w:tblBorders>
            <w:top w:val="single" w:color="112D4E" w:sz="4" w:space="0"/>
            <w:left w:val="single" w:color="112D4E" w:sz="4" w:space="0"/>
            <w:bottom w:val="single" w:color="112D4E" w:sz="4" w:space="0"/>
            <w:right w:val="single" w:color="112D4E" w:sz="4" w:space="0"/>
            <w:insideH w:val="single" w:color="112D4E" w:sz="4" w:space="0"/>
            <w:insideV w:val="single" w:color="112D4E" w:sz="4" w:space="0"/>
          </w:tblBorders>
          <w:tblCellMar>
            <w:top w:w="0" w:type="dxa"/>
            <w:left w:w="108" w:type="dxa"/>
            <w:bottom w:w="0" w:type="dxa"/>
            <w:right w:w="108" w:type="dxa"/>
          </w:tblCellMar>
        </w:tblPrEx>
        <w:tc>
          <w:tcPr>
            <w:tcW w:w="1025" w:type="dxa"/>
            <w:shd w:val="clear" w:color="auto" w:fill="auto"/>
            <w:vAlign w:val="center"/>
          </w:tcPr>
          <w:p w14:paraId="3E52A78D">
            <w:pPr>
              <w:keepNext w:val="0"/>
              <w:keepLines w:val="0"/>
              <w:widowControl/>
              <w:suppressLineNumbers w:val="0"/>
              <w:spacing w:line="250" w:lineRule="atLeast"/>
              <w:ind w:left="0" w:leftChars="0" w:right="0" w:rightChars="0"/>
              <w:jc w:val="left"/>
              <w:rPr>
                <w:rFonts w:hint="eastAsia" w:ascii="宋体" w:hAnsi="宋体" w:eastAsia="宋体" w:cs="宋体"/>
                <w:b w:val="0"/>
                <w:bCs w:val="0"/>
                <w:color w:val="112D4E"/>
                <w:sz w:val="21"/>
                <w:szCs w:val="21"/>
              </w:rPr>
            </w:pPr>
            <w:r>
              <w:rPr>
                <w:rFonts w:hint="eastAsia" w:ascii="宋体" w:hAnsi="宋体" w:eastAsia="宋体" w:cs="宋体"/>
                <w:b w:val="0"/>
                <w:bCs w:val="0"/>
                <w:i w:val="0"/>
                <w:iCs w:val="0"/>
                <w:color w:val="0F1115"/>
                <w:spacing w:val="0"/>
                <w:kern w:val="0"/>
                <w:sz w:val="21"/>
                <w:szCs w:val="21"/>
                <w:lang w:val="en-US" w:eastAsia="zh-CN" w:bidi="ar"/>
              </w:rPr>
              <w:t>所得税 (25%)</w:t>
            </w:r>
          </w:p>
        </w:tc>
        <w:tc>
          <w:tcPr>
            <w:tcW w:w="1442" w:type="dxa"/>
            <w:shd w:val="clear" w:color="auto" w:fill="auto"/>
            <w:vAlign w:val="center"/>
          </w:tcPr>
          <w:p w14:paraId="4890C66A">
            <w:pPr>
              <w:keepNext w:val="0"/>
              <w:keepLines w:val="0"/>
              <w:widowControl/>
              <w:suppressLineNumbers w:val="0"/>
              <w:spacing w:line="250" w:lineRule="atLeast"/>
              <w:ind w:left="0" w:leftChars="0" w:right="0" w:rightChars="0"/>
              <w:jc w:val="left"/>
              <w:rPr>
                <w:rFonts w:hint="eastAsia" w:ascii="宋体" w:hAnsi="宋体" w:eastAsia="宋体" w:cs="宋体"/>
                <w:b w:val="0"/>
                <w:bCs w:val="0"/>
                <w:color w:val="112D4E"/>
                <w:sz w:val="21"/>
                <w:szCs w:val="21"/>
              </w:rPr>
            </w:pPr>
            <w:r>
              <w:rPr>
                <w:rFonts w:hint="eastAsia" w:ascii="宋体" w:hAnsi="宋体" w:eastAsia="宋体" w:cs="宋体"/>
                <w:b w:val="0"/>
                <w:bCs w:val="0"/>
                <w:i w:val="0"/>
                <w:iCs w:val="0"/>
                <w:color w:val="0F1115"/>
                <w:spacing w:val="0"/>
                <w:kern w:val="0"/>
                <w:sz w:val="21"/>
                <w:szCs w:val="21"/>
                <w:lang w:val="en-US" w:eastAsia="zh-CN" w:bidi="ar"/>
              </w:rPr>
              <w:t>-</w:t>
            </w:r>
          </w:p>
        </w:tc>
        <w:tc>
          <w:tcPr>
            <w:tcW w:w="1580" w:type="dxa"/>
            <w:shd w:val="clear" w:color="auto" w:fill="auto"/>
            <w:vAlign w:val="center"/>
          </w:tcPr>
          <w:p w14:paraId="7145056E">
            <w:pPr>
              <w:keepNext w:val="0"/>
              <w:keepLines w:val="0"/>
              <w:widowControl/>
              <w:suppressLineNumbers w:val="0"/>
              <w:spacing w:line="250" w:lineRule="atLeast"/>
              <w:ind w:left="0" w:leftChars="0" w:right="0" w:rightChars="0"/>
              <w:jc w:val="left"/>
              <w:rPr>
                <w:rFonts w:hint="eastAsia" w:ascii="宋体" w:hAnsi="宋体" w:eastAsia="宋体" w:cs="宋体"/>
                <w:b w:val="0"/>
                <w:bCs w:val="0"/>
                <w:color w:val="112D4E"/>
                <w:sz w:val="21"/>
                <w:szCs w:val="21"/>
              </w:rPr>
            </w:pPr>
            <w:r>
              <w:rPr>
                <w:rFonts w:hint="eastAsia" w:ascii="宋体" w:hAnsi="宋体" w:eastAsia="宋体" w:cs="宋体"/>
                <w:b w:val="0"/>
                <w:bCs w:val="0"/>
                <w:i w:val="0"/>
                <w:iCs w:val="0"/>
                <w:color w:val="0F1115"/>
                <w:spacing w:val="0"/>
                <w:kern w:val="0"/>
                <w:sz w:val="21"/>
                <w:szCs w:val="21"/>
                <w:lang w:val="en-US" w:eastAsia="zh-CN" w:bidi="ar"/>
              </w:rPr>
              <w:t>0.00</w:t>
            </w:r>
          </w:p>
        </w:tc>
        <w:tc>
          <w:tcPr>
            <w:tcW w:w="1476" w:type="dxa"/>
            <w:shd w:val="clear" w:color="auto" w:fill="auto"/>
            <w:vAlign w:val="center"/>
          </w:tcPr>
          <w:p w14:paraId="24538515">
            <w:pPr>
              <w:keepNext w:val="0"/>
              <w:keepLines w:val="0"/>
              <w:widowControl/>
              <w:suppressLineNumbers w:val="0"/>
              <w:spacing w:line="250" w:lineRule="atLeast"/>
              <w:ind w:left="0" w:leftChars="0" w:right="0" w:rightChars="0"/>
              <w:jc w:val="left"/>
              <w:rPr>
                <w:rFonts w:hint="eastAsia" w:ascii="宋体" w:hAnsi="宋体" w:eastAsia="宋体" w:cs="宋体"/>
                <w:b w:val="0"/>
                <w:bCs w:val="0"/>
                <w:color w:val="112D4E"/>
                <w:sz w:val="21"/>
                <w:szCs w:val="21"/>
              </w:rPr>
            </w:pPr>
            <w:r>
              <w:rPr>
                <w:rFonts w:hint="eastAsia" w:ascii="宋体" w:hAnsi="宋体" w:eastAsia="宋体" w:cs="宋体"/>
                <w:b w:val="0"/>
                <w:bCs w:val="0"/>
                <w:i w:val="0"/>
                <w:iCs w:val="0"/>
                <w:color w:val="0F1115"/>
                <w:spacing w:val="0"/>
                <w:kern w:val="0"/>
                <w:sz w:val="21"/>
                <w:szCs w:val="21"/>
                <w:lang w:val="en-US" w:eastAsia="zh-CN" w:bidi="ar"/>
              </w:rPr>
              <w:t>0.00</w:t>
            </w:r>
          </w:p>
        </w:tc>
        <w:tc>
          <w:tcPr>
            <w:tcW w:w="1498" w:type="dxa"/>
            <w:shd w:val="clear" w:color="auto" w:fill="auto"/>
            <w:vAlign w:val="center"/>
          </w:tcPr>
          <w:p w14:paraId="3E2F4BD3">
            <w:pPr>
              <w:keepNext w:val="0"/>
              <w:keepLines w:val="0"/>
              <w:widowControl/>
              <w:suppressLineNumbers w:val="0"/>
              <w:spacing w:line="250" w:lineRule="atLeast"/>
              <w:ind w:left="0" w:leftChars="0" w:right="0" w:rightChars="0"/>
              <w:jc w:val="left"/>
              <w:rPr>
                <w:rFonts w:hint="default" w:ascii="宋体" w:hAnsi="宋体" w:eastAsia="宋体" w:cs="宋体"/>
                <w:b w:val="0"/>
                <w:bCs w:val="0"/>
                <w:color w:val="112D4E"/>
                <w:sz w:val="21"/>
                <w:szCs w:val="21"/>
                <w:lang w:val="en-US"/>
              </w:rPr>
            </w:pPr>
            <w:r>
              <w:rPr>
                <w:rFonts w:hint="eastAsia" w:cs="宋体"/>
                <w:b w:val="0"/>
                <w:bCs w:val="0"/>
                <w:i w:val="0"/>
                <w:iCs w:val="0"/>
                <w:color w:val="0F1115"/>
                <w:spacing w:val="0"/>
                <w:kern w:val="0"/>
                <w:sz w:val="21"/>
                <w:szCs w:val="21"/>
                <w:lang w:val="en-US" w:eastAsia="zh-CN" w:bidi="ar"/>
              </w:rPr>
              <w:t>1,160.00</w:t>
            </w:r>
          </w:p>
        </w:tc>
        <w:tc>
          <w:tcPr>
            <w:tcW w:w="2755" w:type="dxa"/>
            <w:tcBorders>
              <w:left w:val="single" w:color="112D4E" w:sz="4" w:space="0"/>
              <w:bottom w:val="single" w:color="auto" w:sz="4" w:space="0"/>
              <w:right w:val="single" w:color="112D4E" w:sz="4" w:space="0"/>
              <w:insideH w:val="single" w:sz="4" w:space="0"/>
              <w:insideV w:val="single" w:sz="4" w:space="0"/>
            </w:tcBorders>
            <w:shd w:val="clear" w:color="auto" w:fill="FFFFFF"/>
            <w:vAlign w:val="center"/>
          </w:tcPr>
          <w:p w14:paraId="25EA2FCB">
            <w:pPr>
              <w:keepNext w:val="0"/>
              <w:keepLines w:val="0"/>
              <w:widowControl/>
              <w:suppressLineNumbers w:val="0"/>
              <w:spacing w:line="250" w:lineRule="atLeast"/>
              <w:ind w:left="0" w:leftChars="0" w:right="0" w:rightChars="0"/>
              <w:jc w:val="left"/>
              <w:rPr>
                <w:rFonts w:hint="eastAsia" w:ascii="宋体" w:hAnsi="宋体" w:eastAsia="宋体" w:cs="宋体"/>
                <w:b w:val="0"/>
                <w:bCs w:val="0"/>
                <w:color w:val="112D4E"/>
                <w:sz w:val="21"/>
                <w:szCs w:val="21"/>
              </w:rPr>
            </w:pPr>
            <w:r>
              <w:rPr>
                <w:rFonts w:hint="eastAsia" w:ascii="宋体" w:hAnsi="宋体" w:eastAsia="宋体" w:cs="宋体"/>
                <w:b w:val="0"/>
                <w:bCs w:val="0"/>
                <w:i w:val="0"/>
                <w:iCs w:val="0"/>
                <w:color w:val="0F1115"/>
                <w:spacing w:val="0"/>
                <w:kern w:val="0"/>
                <w:sz w:val="21"/>
                <w:szCs w:val="21"/>
                <w:lang w:val="en-US" w:eastAsia="zh-CN" w:bidi="ar"/>
              </w:rPr>
              <w:t>仅盈利年份缴纳</w:t>
            </w:r>
          </w:p>
        </w:tc>
      </w:tr>
      <w:tr w14:paraId="1FEAA379">
        <w:tblPrEx>
          <w:tblBorders>
            <w:top w:val="single" w:color="112D4E" w:sz="4" w:space="0"/>
            <w:left w:val="single" w:color="112D4E" w:sz="4" w:space="0"/>
            <w:bottom w:val="single" w:color="112D4E" w:sz="4" w:space="0"/>
            <w:right w:val="single" w:color="112D4E" w:sz="4" w:space="0"/>
            <w:insideH w:val="single" w:color="112D4E" w:sz="4" w:space="0"/>
            <w:insideV w:val="single" w:color="112D4E" w:sz="4" w:space="0"/>
          </w:tblBorders>
          <w:tblCellMar>
            <w:top w:w="0" w:type="dxa"/>
            <w:left w:w="108" w:type="dxa"/>
            <w:bottom w:w="0" w:type="dxa"/>
            <w:right w:w="108" w:type="dxa"/>
          </w:tblCellMar>
        </w:tblPrEx>
        <w:tc>
          <w:tcPr>
            <w:tcW w:w="1025" w:type="dxa"/>
            <w:shd w:val="clear" w:color="auto" w:fill="auto"/>
            <w:vAlign w:val="center"/>
          </w:tcPr>
          <w:p w14:paraId="5B6FC666">
            <w:pPr>
              <w:keepNext w:val="0"/>
              <w:keepLines w:val="0"/>
              <w:widowControl/>
              <w:suppressLineNumbers w:val="0"/>
              <w:spacing w:line="250" w:lineRule="atLeast"/>
              <w:ind w:left="0" w:leftChars="0" w:right="0" w:rightChars="0"/>
              <w:jc w:val="left"/>
              <w:rPr>
                <w:rFonts w:hint="eastAsia" w:ascii="宋体" w:hAnsi="宋体" w:eastAsia="宋体" w:cs="宋体"/>
                <w:b w:val="0"/>
                <w:bCs w:val="0"/>
                <w:color w:val="112D4E"/>
                <w:sz w:val="21"/>
                <w:szCs w:val="21"/>
              </w:rPr>
            </w:pPr>
            <w:r>
              <w:rPr>
                <w:rStyle w:val="14"/>
                <w:rFonts w:hint="eastAsia" w:ascii="宋体" w:hAnsi="宋体" w:eastAsia="宋体" w:cs="宋体"/>
                <w:b w:val="0"/>
                <w:bCs w:val="0"/>
                <w:i w:val="0"/>
                <w:iCs w:val="0"/>
                <w:color w:val="0F1115"/>
                <w:spacing w:val="0"/>
                <w:kern w:val="0"/>
                <w:sz w:val="21"/>
                <w:szCs w:val="21"/>
                <w:lang w:val="en-US" w:eastAsia="zh-CN" w:bidi="ar"/>
              </w:rPr>
              <w:t>六、净利润</w:t>
            </w:r>
            <w:r>
              <w:rPr>
                <w:rFonts w:hint="eastAsia" w:ascii="宋体" w:hAnsi="宋体" w:eastAsia="宋体" w:cs="宋体"/>
                <w:b w:val="0"/>
                <w:bCs w:val="0"/>
                <w:i w:val="0"/>
                <w:iCs w:val="0"/>
                <w:color w:val="0F1115"/>
                <w:spacing w:val="0"/>
                <w:kern w:val="0"/>
                <w:sz w:val="21"/>
                <w:szCs w:val="21"/>
                <w:lang w:val="en-US" w:eastAsia="zh-CN" w:bidi="ar"/>
              </w:rPr>
              <w:t>​</w:t>
            </w:r>
          </w:p>
        </w:tc>
        <w:tc>
          <w:tcPr>
            <w:tcW w:w="1442" w:type="dxa"/>
            <w:shd w:val="clear" w:color="auto" w:fill="auto"/>
            <w:vAlign w:val="center"/>
          </w:tcPr>
          <w:p w14:paraId="08119B69">
            <w:pPr>
              <w:keepNext w:val="0"/>
              <w:keepLines w:val="0"/>
              <w:widowControl/>
              <w:suppressLineNumbers w:val="0"/>
              <w:spacing w:line="250" w:lineRule="atLeast"/>
              <w:ind w:left="0" w:leftChars="0" w:right="0" w:rightChars="0"/>
              <w:jc w:val="left"/>
              <w:rPr>
                <w:rFonts w:hint="eastAsia" w:ascii="宋体" w:hAnsi="宋体" w:eastAsia="宋体" w:cs="宋体"/>
                <w:b w:val="0"/>
                <w:bCs w:val="0"/>
                <w:color w:val="112D4E"/>
                <w:sz w:val="21"/>
                <w:szCs w:val="21"/>
              </w:rPr>
            </w:pPr>
            <w:r>
              <w:rPr>
                <w:rStyle w:val="14"/>
                <w:rFonts w:hint="eastAsia" w:ascii="宋体" w:hAnsi="宋体" w:eastAsia="宋体" w:cs="宋体"/>
                <w:b w:val="0"/>
                <w:bCs w:val="0"/>
                <w:i w:val="0"/>
                <w:iCs w:val="0"/>
                <w:color w:val="0F1115"/>
                <w:spacing w:val="0"/>
                <w:kern w:val="0"/>
                <w:sz w:val="21"/>
                <w:szCs w:val="21"/>
                <w:lang w:val="en-US" w:eastAsia="zh-CN" w:bidi="ar"/>
              </w:rPr>
              <w:t>-</w:t>
            </w:r>
            <w:r>
              <w:rPr>
                <w:rFonts w:hint="eastAsia" w:ascii="宋体" w:hAnsi="宋体" w:eastAsia="宋体" w:cs="宋体"/>
                <w:b w:val="0"/>
                <w:bCs w:val="0"/>
                <w:i w:val="0"/>
                <w:iCs w:val="0"/>
                <w:color w:val="0F1115"/>
                <w:spacing w:val="0"/>
                <w:kern w:val="0"/>
                <w:sz w:val="21"/>
                <w:szCs w:val="21"/>
                <w:lang w:val="en-US" w:eastAsia="zh-CN" w:bidi="ar"/>
              </w:rPr>
              <w:t>​</w:t>
            </w:r>
          </w:p>
        </w:tc>
        <w:tc>
          <w:tcPr>
            <w:tcW w:w="1580" w:type="dxa"/>
            <w:shd w:val="clear" w:color="auto" w:fill="auto"/>
            <w:vAlign w:val="center"/>
          </w:tcPr>
          <w:p w14:paraId="40CF7FAC">
            <w:pPr>
              <w:keepNext w:val="0"/>
              <w:keepLines w:val="0"/>
              <w:widowControl/>
              <w:suppressLineNumbers w:val="0"/>
              <w:spacing w:line="250" w:lineRule="atLeast"/>
              <w:ind w:left="0" w:leftChars="0" w:right="0" w:rightChars="0"/>
              <w:jc w:val="left"/>
              <w:rPr>
                <w:rFonts w:hint="eastAsia" w:ascii="宋体" w:hAnsi="宋体" w:eastAsia="宋体" w:cs="宋体"/>
                <w:b w:val="0"/>
                <w:bCs w:val="0"/>
                <w:color w:val="112D4E"/>
                <w:sz w:val="21"/>
                <w:szCs w:val="21"/>
              </w:rPr>
            </w:pPr>
            <w:r>
              <w:rPr>
                <w:rStyle w:val="14"/>
                <w:rFonts w:hint="eastAsia" w:ascii="宋体" w:hAnsi="宋体" w:eastAsia="宋体" w:cs="宋体"/>
                <w:b w:val="0"/>
                <w:bCs w:val="0"/>
                <w:i w:val="0"/>
                <w:iCs w:val="0"/>
                <w:color w:val="0F1115"/>
                <w:spacing w:val="0"/>
                <w:kern w:val="0"/>
                <w:sz w:val="21"/>
                <w:szCs w:val="21"/>
                <w:lang w:val="en-US" w:eastAsia="zh-CN" w:bidi="ar"/>
              </w:rPr>
              <w:t>-18,010.00</w:t>
            </w:r>
            <w:r>
              <w:rPr>
                <w:rFonts w:hint="eastAsia" w:ascii="宋体" w:hAnsi="宋体" w:eastAsia="宋体" w:cs="宋体"/>
                <w:b w:val="0"/>
                <w:bCs w:val="0"/>
                <w:i w:val="0"/>
                <w:iCs w:val="0"/>
                <w:color w:val="0F1115"/>
                <w:spacing w:val="0"/>
                <w:kern w:val="0"/>
                <w:sz w:val="21"/>
                <w:szCs w:val="21"/>
                <w:lang w:val="en-US" w:eastAsia="zh-CN" w:bidi="ar"/>
              </w:rPr>
              <w:t>​</w:t>
            </w:r>
          </w:p>
        </w:tc>
        <w:tc>
          <w:tcPr>
            <w:tcW w:w="1476" w:type="dxa"/>
            <w:shd w:val="clear" w:color="auto" w:fill="auto"/>
            <w:vAlign w:val="center"/>
          </w:tcPr>
          <w:p w14:paraId="22227E74">
            <w:pPr>
              <w:keepNext w:val="0"/>
              <w:keepLines w:val="0"/>
              <w:widowControl/>
              <w:suppressLineNumbers w:val="0"/>
              <w:spacing w:line="250" w:lineRule="atLeast"/>
              <w:ind w:left="0" w:leftChars="0" w:right="0" w:rightChars="0"/>
              <w:jc w:val="left"/>
              <w:rPr>
                <w:rFonts w:hint="eastAsia" w:ascii="宋体" w:hAnsi="宋体" w:eastAsia="宋体" w:cs="宋体"/>
                <w:b w:val="0"/>
                <w:bCs w:val="0"/>
                <w:color w:val="112D4E"/>
                <w:sz w:val="21"/>
                <w:szCs w:val="21"/>
              </w:rPr>
            </w:pPr>
            <w:r>
              <w:rPr>
                <w:rStyle w:val="14"/>
                <w:rFonts w:hint="eastAsia" w:ascii="宋体" w:hAnsi="宋体" w:eastAsia="宋体" w:cs="宋体"/>
                <w:b w:val="0"/>
                <w:bCs w:val="0"/>
                <w:i w:val="0"/>
                <w:iCs w:val="0"/>
                <w:color w:val="0F1115"/>
                <w:spacing w:val="0"/>
                <w:kern w:val="0"/>
                <w:sz w:val="21"/>
                <w:szCs w:val="21"/>
                <w:lang w:val="en-US" w:eastAsia="zh-CN" w:bidi="ar"/>
              </w:rPr>
              <w:t>-1</w:t>
            </w:r>
            <w:r>
              <w:rPr>
                <w:rStyle w:val="14"/>
                <w:rFonts w:hint="eastAsia" w:cs="宋体"/>
                <w:b w:val="0"/>
                <w:bCs w:val="0"/>
                <w:i w:val="0"/>
                <w:iCs w:val="0"/>
                <w:color w:val="0F1115"/>
                <w:spacing w:val="0"/>
                <w:kern w:val="0"/>
                <w:sz w:val="21"/>
                <w:szCs w:val="21"/>
                <w:lang w:val="en-US" w:eastAsia="zh-CN" w:bidi="ar"/>
              </w:rPr>
              <w:t>2,620.00</w:t>
            </w:r>
            <w:r>
              <w:rPr>
                <w:rFonts w:hint="eastAsia" w:ascii="宋体" w:hAnsi="宋体" w:eastAsia="宋体" w:cs="宋体"/>
                <w:b w:val="0"/>
                <w:bCs w:val="0"/>
                <w:i w:val="0"/>
                <w:iCs w:val="0"/>
                <w:color w:val="0F1115"/>
                <w:spacing w:val="0"/>
                <w:kern w:val="0"/>
                <w:sz w:val="21"/>
                <w:szCs w:val="21"/>
                <w:lang w:val="en-US" w:eastAsia="zh-CN" w:bidi="ar"/>
              </w:rPr>
              <w:t>​</w:t>
            </w:r>
          </w:p>
        </w:tc>
        <w:tc>
          <w:tcPr>
            <w:tcW w:w="1498" w:type="dxa"/>
            <w:shd w:val="clear" w:color="auto" w:fill="auto"/>
            <w:vAlign w:val="center"/>
          </w:tcPr>
          <w:p w14:paraId="0C6A9713">
            <w:pPr>
              <w:keepNext w:val="0"/>
              <w:keepLines w:val="0"/>
              <w:widowControl/>
              <w:suppressLineNumbers w:val="0"/>
              <w:spacing w:line="250" w:lineRule="atLeast"/>
              <w:ind w:left="0" w:leftChars="0" w:right="0" w:rightChars="0"/>
              <w:jc w:val="left"/>
              <w:rPr>
                <w:rFonts w:hint="default" w:ascii="宋体" w:hAnsi="宋体" w:eastAsia="宋体" w:cs="宋体"/>
                <w:b w:val="0"/>
                <w:bCs w:val="0"/>
                <w:color w:val="112D4E"/>
                <w:sz w:val="21"/>
                <w:szCs w:val="21"/>
                <w:lang w:val="en-US"/>
              </w:rPr>
            </w:pPr>
            <w:r>
              <w:rPr>
                <w:rStyle w:val="14"/>
                <w:rFonts w:hint="eastAsia" w:cs="宋体"/>
                <w:b w:val="0"/>
                <w:bCs w:val="0"/>
                <w:i w:val="0"/>
                <w:iCs w:val="0"/>
                <w:color w:val="0F1115"/>
                <w:spacing w:val="0"/>
                <w:kern w:val="0"/>
                <w:sz w:val="21"/>
                <w:szCs w:val="21"/>
                <w:lang w:val="en-US" w:eastAsia="zh-CN" w:bidi="ar"/>
              </w:rPr>
              <w:t>3,480.00</w:t>
            </w:r>
          </w:p>
        </w:tc>
        <w:tc>
          <w:tcPr>
            <w:tcW w:w="2755" w:type="dxa"/>
            <w:tcBorders>
              <w:left w:val="single" w:color="112D4E" w:sz="4" w:space="0"/>
              <w:bottom w:val="single" w:color="auto" w:sz="4" w:space="0"/>
              <w:right w:val="single" w:color="112D4E" w:sz="4" w:space="0"/>
              <w:insideH w:val="single" w:sz="4" w:space="0"/>
              <w:insideV w:val="single" w:sz="4" w:space="0"/>
            </w:tcBorders>
            <w:shd w:val="clear" w:color="auto" w:fill="FFFFFF"/>
            <w:vAlign w:val="center"/>
          </w:tcPr>
          <w:p w14:paraId="26D02BA6">
            <w:pPr>
              <w:keepNext w:val="0"/>
              <w:keepLines w:val="0"/>
              <w:widowControl/>
              <w:suppressLineNumbers w:val="0"/>
              <w:spacing w:line="250" w:lineRule="atLeast"/>
              <w:ind w:left="0" w:leftChars="0" w:right="0" w:rightChars="0"/>
              <w:jc w:val="left"/>
              <w:rPr>
                <w:rFonts w:hint="eastAsia" w:ascii="宋体" w:hAnsi="宋体" w:eastAsia="宋体" w:cs="宋体"/>
                <w:b w:val="0"/>
                <w:bCs w:val="0"/>
                <w:color w:val="112D4E"/>
                <w:sz w:val="21"/>
                <w:szCs w:val="21"/>
              </w:rPr>
            </w:pPr>
            <w:r>
              <w:rPr>
                <w:rFonts w:hint="eastAsia" w:ascii="宋体" w:hAnsi="宋体" w:eastAsia="宋体" w:cs="宋体"/>
                <w:b w:val="0"/>
                <w:bCs w:val="0"/>
                <w:i w:val="0"/>
                <w:iCs w:val="0"/>
                <w:color w:val="0F1115"/>
                <w:spacing w:val="0"/>
                <w:kern w:val="0"/>
                <w:sz w:val="21"/>
                <w:szCs w:val="21"/>
                <w:lang w:val="en-US" w:eastAsia="zh-CN" w:bidi="ar"/>
              </w:rPr>
              <w:t>=利润总额-所得税</w:t>
            </w:r>
          </w:p>
        </w:tc>
      </w:tr>
      <w:tr w14:paraId="60B0D119">
        <w:tblPrEx>
          <w:tblBorders>
            <w:top w:val="single" w:color="112D4E" w:sz="4" w:space="0"/>
            <w:left w:val="single" w:color="112D4E" w:sz="4" w:space="0"/>
            <w:bottom w:val="single" w:color="112D4E" w:sz="4" w:space="0"/>
            <w:right w:val="single" w:color="112D4E" w:sz="4" w:space="0"/>
            <w:insideH w:val="single" w:color="112D4E" w:sz="4" w:space="0"/>
            <w:insideV w:val="single" w:color="112D4E" w:sz="4" w:space="0"/>
          </w:tblBorders>
          <w:tblCellMar>
            <w:top w:w="0" w:type="dxa"/>
            <w:left w:w="108" w:type="dxa"/>
            <w:bottom w:w="0" w:type="dxa"/>
            <w:right w:w="108" w:type="dxa"/>
          </w:tblCellMar>
        </w:tblPrEx>
        <w:tc>
          <w:tcPr>
            <w:tcW w:w="1025" w:type="dxa"/>
            <w:shd w:val="clear" w:color="auto" w:fill="auto"/>
            <w:vAlign w:val="center"/>
          </w:tcPr>
          <w:p w14:paraId="55BA49A6">
            <w:pPr>
              <w:keepNext w:val="0"/>
              <w:keepLines w:val="0"/>
              <w:widowControl/>
              <w:suppressLineNumbers w:val="0"/>
              <w:spacing w:line="250" w:lineRule="atLeast"/>
              <w:ind w:left="0" w:leftChars="0" w:right="0" w:rightChars="0"/>
              <w:jc w:val="left"/>
              <w:rPr>
                <w:rFonts w:hint="eastAsia" w:ascii="宋体" w:hAnsi="宋体" w:eastAsia="宋体" w:cs="宋体"/>
                <w:b w:val="0"/>
                <w:bCs w:val="0"/>
                <w:color w:val="112D4E"/>
                <w:sz w:val="21"/>
                <w:szCs w:val="21"/>
              </w:rPr>
            </w:pPr>
            <w:r>
              <w:rPr>
                <w:rStyle w:val="14"/>
                <w:rFonts w:hint="eastAsia" w:ascii="宋体" w:hAnsi="宋体" w:eastAsia="宋体" w:cs="宋体"/>
                <w:b w:val="0"/>
                <w:bCs w:val="0"/>
                <w:i w:val="0"/>
                <w:iCs w:val="0"/>
                <w:color w:val="0F1115"/>
                <w:spacing w:val="0"/>
                <w:kern w:val="0"/>
                <w:sz w:val="21"/>
                <w:szCs w:val="21"/>
                <w:lang w:val="en-US" w:eastAsia="zh-CN" w:bidi="ar"/>
              </w:rPr>
              <w:t>七、现金流量</w:t>
            </w:r>
            <w:r>
              <w:rPr>
                <w:rFonts w:hint="eastAsia" w:ascii="宋体" w:hAnsi="宋体" w:eastAsia="宋体" w:cs="宋体"/>
                <w:b w:val="0"/>
                <w:bCs w:val="0"/>
                <w:i w:val="0"/>
                <w:iCs w:val="0"/>
                <w:color w:val="0F1115"/>
                <w:spacing w:val="0"/>
                <w:kern w:val="0"/>
                <w:sz w:val="21"/>
                <w:szCs w:val="21"/>
                <w:lang w:val="en-US" w:eastAsia="zh-CN" w:bidi="ar"/>
              </w:rPr>
              <w:t>​</w:t>
            </w:r>
          </w:p>
        </w:tc>
        <w:tc>
          <w:tcPr>
            <w:tcW w:w="1442" w:type="dxa"/>
            <w:shd w:val="clear" w:color="auto" w:fill="auto"/>
            <w:vAlign w:val="center"/>
          </w:tcPr>
          <w:p w14:paraId="171516DA">
            <w:pPr>
              <w:rPr>
                <w:rFonts w:hint="eastAsia" w:ascii="宋体" w:hAnsi="宋体" w:eastAsia="宋体" w:cs="宋体"/>
                <w:b w:val="0"/>
                <w:bCs w:val="0"/>
                <w:color w:val="112D4E"/>
                <w:sz w:val="21"/>
                <w:szCs w:val="21"/>
              </w:rPr>
            </w:pPr>
          </w:p>
        </w:tc>
        <w:tc>
          <w:tcPr>
            <w:tcW w:w="1580" w:type="dxa"/>
            <w:shd w:val="clear" w:color="auto" w:fill="auto"/>
            <w:vAlign w:val="center"/>
          </w:tcPr>
          <w:p w14:paraId="7E612DB1">
            <w:pPr>
              <w:rPr>
                <w:rFonts w:hint="eastAsia" w:ascii="宋体" w:hAnsi="宋体" w:eastAsia="宋体" w:cs="宋体"/>
                <w:b w:val="0"/>
                <w:bCs w:val="0"/>
                <w:color w:val="112D4E"/>
                <w:sz w:val="21"/>
                <w:szCs w:val="21"/>
              </w:rPr>
            </w:pPr>
          </w:p>
        </w:tc>
        <w:tc>
          <w:tcPr>
            <w:tcW w:w="1476" w:type="dxa"/>
            <w:shd w:val="clear" w:color="auto" w:fill="auto"/>
            <w:vAlign w:val="center"/>
          </w:tcPr>
          <w:p w14:paraId="2CDBCCAA">
            <w:pPr>
              <w:rPr>
                <w:rFonts w:hint="eastAsia" w:ascii="宋体" w:hAnsi="宋体" w:eastAsia="宋体" w:cs="宋体"/>
                <w:b w:val="0"/>
                <w:bCs w:val="0"/>
                <w:color w:val="112D4E"/>
                <w:sz w:val="21"/>
                <w:szCs w:val="21"/>
              </w:rPr>
            </w:pPr>
          </w:p>
        </w:tc>
        <w:tc>
          <w:tcPr>
            <w:tcW w:w="1498" w:type="dxa"/>
            <w:shd w:val="clear" w:color="auto" w:fill="auto"/>
            <w:vAlign w:val="center"/>
          </w:tcPr>
          <w:p w14:paraId="664FB819">
            <w:pPr>
              <w:rPr>
                <w:rFonts w:hint="eastAsia" w:ascii="宋体" w:hAnsi="宋体" w:eastAsia="宋体" w:cs="宋体"/>
                <w:b w:val="0"/>
                <w:bCs w:val="0"/>
                <w:color w:val="112D4E"/>
                <w:sz w:val="21"/>
                <w:szCs w:val="21"/>
              </w:rPr>
            </w:pPr>
          </w:p>
        </w:tc>
        <w:tc>
          <w:tcPr>
            <w:tcW w:w="2755" w:type="dxa"/>
            <w:tcBorders>
              <w:left w:val="single" w:color="112D4E" w:sz="4" w:space="0"/>
              <w:bottom w:val="single" w:color="auto" w:sz="4" w:space="0"/>
              <w:right w:val="single" w:color="112D4E" w:sz="4" w:space="0"/>
              <w:insideH w:val="single" w:sz="4" w:space="0"/>
              <w:insideV w:val="single" w:sz="4" w:space="0"/>
            </w:tcBorders>
            <w:shd w:val="clear" w:color="auto" w:fill="FFFFFF"/>
            <w:vAlign w:val="center"/>
          </w:tcPr>
          <w:p w14:paraId="3E9026E7">
            <w:pPr>
              <w:rPr>
                <w:rFonts w:hint="eastAsia" w:ascii="宋体" w:hAnsi="宋体" w:eastAsia="宋体" w:cs="宋体"/>
                <w:b w:val="0"/>
                <w:bCs w:val="0"/>
                <w:color w:val="112D4E"/>
                <w:sz w:val="21"/>
                <w:szCs w:val="21"/>
              </w:rPr>
            </w:pPr>
          </w:p>
        </w:tc>
      </w:tr>
      <w:tr w14:paraId="10E12ADC">
        <w:tblPrEx>
          <w:tblBorders>
            <w:top w:val="single" w:color="112D4E" w:sz="4" w:space="0"/>
            <w:left w:val="single" w:color="112D4E" w:sz="4" w:space="0"/>
            <w:bottom w:val="single" w:color="112D4E" w:sz="4" w:space="0"/>
            <w:right w:val="single" w:color="112D4E" w:sz="4" w:space="0"/>
            <w:insideH w:val="single" w:color="112D4E" w:sz="4" w:space="0"/>
            <w:insideV w:val="single" w:color="112D4E" w:sz="4" w:space="0"/>
          </w:tblBorders>
          <w:tblCellMar>
            <w:top w:w="0" w:type="dxa"/>
            <w:left w:w="108" w:type="dxa"/>
            <w:bottom w:w="0" w:type="dxa"/>
            <w:right w:w="108" w:type="dxa"/>
          </w:tblCellMar>
        </w:tblPrEx>
        <w:tc>
          <w:tcPr>
            <w:tcW w:w="1025" w:type="dxa"/>
            <w:shd w:val="clear" w:color="auto" w:fill="auto"/>
            <w:vAlign w:val="center"/>
          </w:tcPr>
          <w:p w14:paraId="7F06B562">
            <w:pPr>
              <w:keepNext w:val="0"/>
              <w:keepLines w:val="0"/>
              <w:widowControl/>
              <w:suppressLineNumbers w:val="0"/>
              <w:spacing w:line="250" w:lineRule="atLeast"/>
              <w:ind w:left="0" w:leftChars="0" w:right="0" w:rightChars="0"/>
              <w:jc w:val="left"/>
              <w:rPr>
                <w:rFonts w:hint="eastAsia" w:ascii="宋体" w:hAnsi="宋体" w:eastAsia="宋体" w:cs="宋体"/>
                <w:b w:val="0"/>
                <w:bCs w:val="0"/>
                <w:color w:val="112D4E"/>
                <w:sz w:val="21"/>
                <w:szCs w:val="21"/>
              </w:rPr>
            </w:pPr>
            <w:r>
              <w:rPr>
                <w:rFonts w:hint="eastAsia" w:ascii="宋体" w:hAnsi="宋体" w:eastAsia="宋体" w:cs="宋体"/>
                <w:b w:val="0"/>
                <w:bCs w:val="0"/>
                <w:i w:val="0"/>
                <w:iCs w:val="0"/>
                <w:color w:val="0F1115"/>
                <w:spacing w:val="0"/>
                <w:kern w:val="0"/>
                <w:sz w:val="21"/>
                <w:szCs w:val="21"/>
                <w:lang w:val="en-US" w:eastAsia="zh-CN" w:bidi="ar"/>
              </w:rPr>
              <w:t>1. 初始投资现金流</w:t>
            </w:r>
          </w:p>
        </w:tc>
        <w:tc>
          <w:tcPr>
            <w:tcW w:w="1442" w:type="dxa"/>
            <w:shd w:val="clear" w:color="auto" w:fill="auto"/>
            <w:vAlign w:val="center"/>
          </w:tcPr>
          <w:p w14:paraId="53A3C308">
            <w:pPr>
              <w:keepNext w:val="0"/>
              <w:keepLines w:val="0"/>
              <w:widowControl/>
              <w:suppressLineNumbers w:val="0"/>
              <w:spacing w:line="250" w:lineRule="atLeast"/>
              <w:ind w:left="0" w:leftChars="0" w:right="0" w:rightChars="0"/>
              <w:jc w:val="left"/>
              <w:rPr>
                <w:rFonts w:hint="eastAsia" w:ascii="宋体" w:hAnsi="宋体" w:eastAsia="宋体" w:cs="宋体"/>
                <w:b w:val="0"/>
                <w:bCs w:val="0"/>
                <w:color w:val="112D4E"/>
                <w:sz w:val="21"/>
                <w:szCs w:val="21"/>
              </w:rPr>
            </w:pPr>
            <w:r>
              <w:rPr>
                <w:rStyle w:val="14"/>
                <w:rFonts w:hint="eastAsia" w:ascii="宋体" w:hAnsi="宋体" w:eastAsia="宋体" w:cs="宋体"/>
                <w:b w:val="0"/>
                <w:bCs w:val="0"/>
                <w:i w:val="0"/>
                <w:iCs w:val="0"/>
                <w:color w:val="0F1115"/>
                <w:spacing w:val="0"/>
                <w:kern w:val="0"/>
                <w:sz w:val="21"/>
                <w:szCs w:val="21"/>
                <w:lang w:val="en-US" w:eastAsia="zh-CN" w:bidi="ar"/>
              </w:rPr>
              <w:t>-67,375.00</w:t>
            </w:r>
          </w:p>
        </w:tc>
        <w:tc>
          <w:tcPr>
            <w:tcW w:w="1580" w:type="dxa"/>
            <w:shd w:val="clear" w:color="auto" w:fill="auto"/>
            <w:vAlign w:val="center"/>
          </w:tcPr>
          <w:p w14:paraId="49F1B289">
            <w:pPr>
              <w:keepNext w:val="0"/>
              <w:keepLines w:val="0"/>
              <w:widowControl/>
              <w:suppressLineNumbers w:val="0"/>
              <w:spacing w:line="250" w:lineRule="atLeast"/>
              <w:ind w:left="0" w:leftChars="0" w:right="0" w:rightChars="0"/>
              <w:jc w:val="left"/>
              <w:rPr>
                <w:rFonts w:hint="eastAsia" w:ascii="宋体" w:hAnsi="宋体" w:eastAsia="宋体" w:cs="宋体"/>
                <w:b w:val="0"/>
                <w:bCs w:val="0"/>
                <w:color w:val="112D4E"/>
                <w:sz w:val="21"/>
                <w:szCs w:val="21"/>
              </w:rPr>
            </w:pPr>
            <w:r>
              <w:rPr>
                <w:rFonts w:hint="eastAsia" w:ascii="宋体" w:hAnsi="宋体" w:eastAsia="宋体" w:cs="宋体"/>
                <w:b w:val="0"/>
                <w:bCs w:val="0"/>
                <w:i w:val="0"/>
                <w:iCs w:val="0"/>
                <w:color w:val="0F1115"/>
                <w:spacing w:val="0"/>
                <w:kern w:val="0"/>
                <w:sz w:val="21"/>
                <w:szCs w:val="21"/>
                <w:lang w:val="en-US" w:eastAsia="zh-CN" w:bidi="ar"/>
              </w:rPr>
              <w:t>-</w:t>
            </w:r>
          </w:p>
        </w:tc>
        <w:tc>
          <w:tcPr>
            <w:tcW w:w="1476" w:type="dxa"/>
            <w:shd w:val="clear" w:color="auto" w:fill="auto"/>
            <w:vAlign w:val="center"/>
          </w:tcPr>
          <w:p w14:paraId="0D5A6DEB">
            <w:pPr>
              <w:keepNext w:val="0"/>
              <w:keepLines w:val="0"/>
              <w:widowControl/>
              <w:suppressLineNumbers w:val="0"/>
              <w:spacing w:line="250" w:lineRule="atLeast"/>
              <w:ind w:left="0" w:leftChars="0" w:right="0" w:rightChars="0"/>
              <w:jc w:val="left"/>
              <w:rPr>
                <w:rFonts w:hint="eastAsia" w:ascii="宋体" w:hAnsi="宋体" w:eastAsia="宋体" w:cs="宋体"/>
                <w:b w:val="0"/>
                <w:bCs w:val="0"/>
                <w:color w:val="112D4E"/>
                <w:sz w:val="21"/>
                <w:szCs w:val="21"/>
              </w:rPr>
            </w:pPr>
            <w:r>
              <w:rPr>
                <w:rFonts w:hint="eastAsia" w:ascii="宋体" w:hAnsi="宋体" w:eastAsia="宋体" w:cs="宋体"/>
                <w:b w:val="0"/>
                <w:bCs w:val="0"/>
                <w:i w:val="0"/>
                <w:iCs w:val="0"/>
                <w:color w:val="0F1115"/>
                <w:spacing w:val="0"/>
                <w:kern w:val="0"/>
                <w:sz w:val="21"/>
                <w:szCs w:val="21"/>
                <w:lang w:val="en-US" w:eastAsia="zh-CN" w:bidi="ar"/>
              </w:rPr>
              <w:t>-</w:t>
            </w:r>
          </w:p>
        </w:tc>
        <w:tc>
          <w:tcPr>
            <w:tcW w:w="1498" w:type="dxa"/>
            <w:shd w:val="clear" w:color="auto" w:fill="auto"/>
            <w:vAlign w:val="center"/>
          </w:tcPr>
          <w:p w14:paraId="5827EDEE">
            <w:pPr>
              <w:keepNext w:val="0"/>
              <w:keepLines w:val="0"/>
              <w:widowControl/>
              <w:suppressLineNumbers w:val="0"/>
              <w:spacing w:line="250" w:lineRule="atLeast"/>
              <w:ind w:left="0" w:leftChars="0" w:right="0" w:rightChars="0"/>
              <w:jc w:val="left"/>
              <w:rPr>
                <w:rFonts w:hint="eastAsia" w:ascii="宋体" w:hAnsi="宋体" w:eastAsia="宋体" w:cs="宋体"/>
                <w:b w:val="0"/>
                <w:bCs w:val="0"/>
                <w:color w:val="112D4E"/>
                <w:sz w:val="21"/>
                <w:szCs w:val="21"/>
              </w:rPr>
            </w:pPr>
            <w:r>
              <w:rPr>
                <w:rFonts w:hint="eastAsia" w:ascii="宋体" w:hAnsi="宋体" w:eastAsia="宋体" w:cs="宋体"/>
                <w:b w:val="0"/>
                <w:bCs w:val="0"/>
                <w:i w:val="0"/>
                <w:iCs w:val="0"/>
                <w:color w:val="0F1115"/>
                <w:spacing w:val="0"/>
                <w:kern w:val="0"/>
                <w:sz w:val="21"/>
                <w:szCs w:val="21"/>
                <w:lang w:val="en-US" w:eastAsia="zh-CN" w:bidi="ar"/>
              </w:rPr>
              <w:t>-</w:t>
            </w:r>
          </w:p>
        </w:tc>
        <w:tc>
          <w:tcPr>
            <w:tcW w:w="2755" w:type="dxa"/>
            <w:tcBorders>
              <w:left w:val="single" w:color="112D4E" w:sz="4" w:space="0"/>
              <w:bottom w:val="single" w:color="auto" w:sz="4" w:space="0"/>
              <w:right w:val="single" w:color="112D4E" w:sz="4" w:space="0"/>
              <w:insideH w:val="single" w:sz="4" w:space="0"/>
              <w:insideV w:val="single" w:sz="4" w:space="0"/>
            </w:tcBorders>
            <w:shd w:val="clear" w:color="auto" w:fill="FFFFFF"/>
            <w:vAlign w:val="center"/>
          </w:tcPr>
          <w:p w14:paraId="64AA28E0">
            <w:pPr>
              <w:keepNext w:val="0"/>
              <w:keepLines w:val="0"/>
              <w:widowControl/>
              <w:suppressLineNumbers w:val="0"/>
              <w:spacing w:line="250" w:lineRule="atLeast"/>
              <w:ind w:left="0" w:leftChars="0" w:right="0" w:rightChars="0"/>
              <w:jc w:val="left"/>
              <w:rPr>
                <w:rFonts w:hint="eastAsia" w:ascii="宋体" w:hAnsi="宋体" w:eastAsia="宋体" w:cs="宋体"/>
                <w:b w:val="0"/>
                <w:bCs w:val="0"/>
                <w:color w:val="112D4E"/>
                <w:sz w:val="21"/>
                <w:szCs w:val="21"/>
              </w:rPr>
            </w:pPr>
            <w:r>
              <w:rPr>
                <w:rFonts w:hint="eastAsia" w:ascii="宋体" w:hAnsi="宋体" w:eastAsia="宋体" w:cs="宋体"/>
                <w:b w:val="0"/>
                <w:bCs w:val="0"/>
                <w:i w:val="0"/>
                <w:iCs w:val="0"/>
                <w:color w:val="0F1115"/>
                <w:spacing w:val="0"/>
                <w:kern w:val="0"/>
                <w:sz w:val="21"/>
                <w:szCs w:val="21"/>
                <w:lang w:val="en-US" w:eastAsia="zh-CN" w:bidi="ar"/>
              </w:rPr>
              <w:t>期初投入</w:t>
            </w:r>
          </w:p>
        </w:tc>
      </w:tr>
      <w:tr w14:paraId="7B4E11D6">
        <w:tblPrEx>
          <w:tblBorders>
            <w:top w:val="single" w:color="112D4E" w:sz="4" w:space="0"/>
            <w:left w:val="single" w:color="112D4E" w:sz="4" w:space="0"/>
            <w:bottom w:val="single" w:color="112D4E" w:sz="4" w:space="0"/>
            <w:right w:val="single" w:color="112D4E" w:sz="4" w:space="0"/>
            <w:insideH w:val="single" w:color="112D4E" w:sz="4" w:space="0"/>
            <w:insideV w:val="single" w:color="112D4E" w:sz="4" w:space="0"/>
          </w:tblBorders>
          <w:tblCellMar>
            <w:top w:w="0" w:type="dxa"/>
            <w:left w:w="108" w:type="dxa"/>
            <w:bottom w:w="0" w:type="dxa"/>
            <w:right w:w="108" w:type="dxa"/>
          </w:tblCellMar>
        </w:tblPrEx>
        <w:trPr>
          <w:trHeight w:val="341" w:hRule="atLeast"/>
        </w:trPr>
        <w:tc>
          <w:tcPr>
            <w:tcW w:w="1025" w:type="dxa"/>
            <w:tcBorders>
              <w:left w:val="single" w:color="112D4E" w:sz="4" w:space="0"/>
              <w:bottom w:val="single" w:color="auto" w:sz="4" w:space="0"/>
              <w:right w:val="single" w:color="112D4E" w:sz="4" w:space="0"/>
              <w:insideH w:val="single" w:sz="4" w:space="0"/>
              <w:insideV w:val="single" w:sz="4" w:space="0"/>
            </w:tcBorders>
            <w:shd w:val="clear" w:color="auto" w:fill="FFFFFF"/>
            <w:vAlign w:val="center"/>
          </w:tcPr>
          <w:p w14:paraId="55731557">
            <w:pPr>
              <w:keepNext w:val="0"/>
              <w:keepLines w:val="0"/>
              <w:widowControl/>
              <w:suppressLineNumbers w:val="0"/>
              <w:spacing w:line="250" w:lineRule="atLeast"/>
              <w:ind w:left="0" w:leftChars="0" w:right="0" w:rightChars="0"/>
              <w:jc w:val="left"/>
              <w:rPr>
                <w:rFonts w:hint="eastAsia" w:ascii="宋体" w:hAnsi="宋体" w:eastAsia="宋体" w:cs="宋体"/>
                <w:b w:val="0"/>
                <w:bCs w:val="0"/>
                <w:color w:val="112D4E"/>
                <w:sz w:val="21"/>
                <w:szCs w:val="21"/>
              </w:rPr>
            </w:pPr>
            <w:r>
              <w:rPr>
                <w:rFonts w:hint="eastAsia" w:ascii="宋体" w:hAnsi="宋体" w:eastAsia="宋体" w:cs="宋体"/>
                <w:b w:val="0"/>
                <w:bCs w:val="0"/>
                <w:i w:val="0"/>
                <w:iCs w:val="0"/>
                <w:color w:val="0F1115"/>
                <w:spacing w:val="0"/>
                <w:kern w:val="0"/>
                <w:sz w:val="21"/>
                <w:szCs w:val="21"/>
                <w:lang w:val="en-US" w:eastAsia="zh-CN" w:bidi="ar"/>
              </w:rPr>
              <w:t>2. 经营性现金流</w:t>
            </w:r>
          </w:p>
        </w:tc>
        <w:tc>
          <w:tcPr>
            <w:tcW w:w="1442" w:type="dxa"/>
            <w:tcBorders>
              <w:left w:val="single" w:color="112D4E" w:sz="4" w:space="0"/>
              <w:bottom w:val="single" w:color="auto" w:sz="4" w:space="0"/>
              <w:right w:val="single" w:color="112D4E" w:sz="4" w:space="0"/>
              <w:insideH w:val="single" w:sz="4" w:space="0"/>
              <w:insideV w:val="single" w:sz="4" w:space="0"/>
            </w:tcBorders>
            <w:shd w:val="clear" w:color="auto" w:fill="FFFFFF"/>
            <w:vAlign w:val="center"/>
          </w:tcPr>
          <w:p w14:paraId="70BD5AF5">
            <w:pPr>
              <w:keepNext w:val="0"/>
              <w:keepLines w:val="0"/>
              <w:widowControl/>
              <w:suppressLineNumbers w:val="0"/>
              <w:spacing w:line="250" w:lineRule="atLeast"/>
              <w:ind w:left="0" w:leftChars="0" w:right="0" w:rightChars="0"/>
              <w:jc w:val="left"/>
              <w:rPr>
                <w:rFonts w:hint="eastAsia" w:ascii="宋体" w:hAnsi="宋体" w:eastAsia="宋体" w:cs="宋体"/>
                <w:color w:val="112D4E"/>
                <w:sz w:val="21"/>
                <w:szCs w:val="21"/>
              </w:rPr>
            </w:pPr>
            <w:r>
              <w:rPr>
                <w:rFonts w:hint="eastAsia" w:ascii="宋体" w:hAnsi="宋体" w:eastAsia="宋体" w:cs="宋体"/>
                <w:i w:val="0"/>
                <w:iCs w:val="0"/>
                <w:color w:val="0F1115"/>
                <w:spacing w:val="0"/>
                <w:kern w:val="0"/>
                <w:sz w:val="21"/>
                <w:szCs w:val="21"/>
                <w:lang w:val="en-US" w:eastAsia="zh-CN" w:bidi="ar"/>
              </w:rPr>
              <w:t>-</w:t>
            </w:r>
          </w:p>
        </w:tc>
        <w:tc>
          <w:tcPr>
            <w:tcW w:w="1580" w:type="dxa"/>
            <w:tcBorders>
              <w:left w:val="single" w:color="112D4E" w:sz="4" w:space="0"/>
              <w:bottom w:val="single" w:color="auto" w:sz="4" w:space="0"/>
              <w:right w:val="single" w:color="112D4E" w:sz="4" w:space="0"/>
              <w:insideH w:val="single" w:sz="4" w:space="0"/>
              <w:insideV w:val="single" w:sz="4" w:space="0"/>
            </w:tcBorders>
            <w:shd w:val="clear" w:color="auto" w:fill="FFFFFF"/>
            <w:vAlign w:val="center"/>
          </w:tcPr>
          <w:p w14:paraId="452566C0">
            <w:pPr>
              <w:keepNext w:val="0"/>
              <w:keepLines w:val="0"/>
              <w:widowControl/>
              <w:suppressLineNumbers w:val="0"/>
              <w:spacing w:line="250" w:lineRule="atLeast"/>
              <w:ind w:left="0" w:leftChars="0" w:right="0" w:rightChars="0"/>
              <w:jc w:val="left"/>
              <w:rPr>
                <w:rFonts w:hint="eastAsia" w:ascii="宋体" w:hAnsi="宋体" w:eastAsia="宋体" w:cs="宋体"/>
                <w:b w:val="0"/>
                <w:bCs w:val="0"/>
                <w:color w:val="112D4E"/>
                <w:sz w:val="21"/>
                <w:szCs w:val="21"/>
              </w:rPr>
            </w:pPr>
            <w:r>
              <w:rPr>
                <w:rStyle w:val="14"/>
                <w:rFonts w:hint="eastAsia" w:ascii="宋体" w:hAnsi="宋体" w:eastAsia="宋体" w:cs="宋体"/>
                <w:b w:val="0"/>
                <w:bCs w:val="0"/>
                <w:i w:val="0"/>
                <w:iCs w:val="0"/>
                <w:color w:val="0F1115"/>
                <w:spacing w:val="0"/>
                <w:kern w:val="0"/>
                <w:sz w:val="21"/>
                <w:szCs w:val="21"/>
                <w:lang w:val="en-US" w:eastAsia="zh-CN" w:bidi="ar"/>
              </w:rPr>
              <w:t>-18,010.00</w:t>
            </w:r>
          </w:p>
        </w:tc>
        <w:tc>
          <w:tcPr>
            <w:tcW w:w="1476" w:type="dxa"/>
            <w:tcBorders>
              <w:left w:val="single" w:color="112D4E" w:sz="4" w:space="0"/>
              <w:bottom w:val="single" w:color="auto" w:sz="4" w:space="0"/>
              <w:right w:val="single" w:color="112D4E" w:sz="4" w:space="0"/>
              <w:insideH w:val="single" w:sz="4" w:space="0"/>
              <w:insideV w:val="single" w:sz="4" w:space="0"/>
            </w:tcBorders>
            <w:shd w:val="clear" w:color="auto" w:fill="FFFFFF"/>
            <w:vAlign w:val="center"/>
          </w:tcPr>
          <w:p w14:paraId="31018FDC">
            <w:pPr>
              <w:keepNext w:val="0"/>
              <w:keepLines w:val="0"/>
              <w:widowControl/>
              <w:suppressLineNumbers w:val="0"/>
              <w:spacing w:line="250" w:lineRule="atLeast"/>
              <w:ind w:left="0" w:leftChars="0" w:right="0" w:rightChars="0"/>
              <w:jc w:val="left"/>
              <w:rPr>
                <w:rFonts w:hint="eastAsia" w:ascii="宋体" w:hAnsi="宋体" w:eastAsia="宋体" w:cs="宋体"/>
                <w:b w:val="0"/>
                <w:bCs w:val="0"/>
                <w:color w:val="112D4E"/>
                <w:sz w:val="21"/>
                <w:szCs w:val="21"/>
              </w:rPr>
            </w:pPr>
            <w:r>
              <w:rPr>
                <w:rStyle w:val="14"/>
                <w:rFonts w:hint="eastAsia" w:ascii="宋体" w:hAnsi="宋体" w:eastAsia="宋体" w:cs="宋体"/>
                <w:b w:val="0"/>
                <w:bCs w:val="0"/>
                <w:i w:val="0"/>
                <w:iCs w:val="0"/>
                <w:color w:val="0F1115"/>
                <w:spacing w:val="0"/>
                <w:kern w:val="0"/>
                <w:sz w:val="21"/>
                <w:szCs w:val="21"/>
                <w:lang w:val="en-US" w:eastAsia="zh-CN" w:bidi="ar"/>
              </w:rPr>
              <w:t>-1</w:t>
            </w:r>
            <w:r>
              <w:rPr>
                <w:rStyle w:val="14"/>
                <w:rFonts w:hint="eastAsia" w:cs="宋体"/>
                <w:b w:val="0"/>
                <w:bCs w:val="0"/>
                <w:i w:val="0"/>
                <w:iCs w:val="0"/>
                <w:color w:val="0F1115"/>
                <w:spacing w:val="0"/>
                <w:kern w:val="0"/>
                <w:sz w:val="21"/>
                <w:szCs w:val="21"/>
                <w:lang w:val="en-US" w:eastAsia="zh-CN" w:bidi="ar"/>
              </w:rPr>
              <w:t>2,620</w:t>
            </w:r>
            <w:r>
              <w:rPr>
                <w:rStyle w:val="14"/>
                <w:rFonts w:hint="eastAsia" w:ascii="宋体" w:hAnsi="宋体" w:eastAsia="宋体" w:cs="宋体"/>
                <w:b w:val="0"/>
                <w:bCs w:val="0"/>
                <w:i w:val="0"/>
                <w:iCs w:val="0"/>
                <w:color w:val="0F1115"/>
                <w:spacing w:val="0"/>
                <w:kern w:val="0"/>
                <w:sz w:val="21"/>
                <w:szCs w:val="21"/>
                <w:lang w:val="en-US" w:eastAsia="zh-CN" w:bidi="ar"/>
              </w:rPr>
              <w:t>.00</w:t>
            </w:r>
          </w:p>
        </w:tc>
        <w:tc>
          <w:tcPr>
            <w:tcW w:w="1498" w:type="dxa"/>
            <w:tcBorders>
              <w:left w:val="single" w:color="112D4E" w:sz="4" w:space="0"/>
              <w:bottom w:val="single" w:color="auto" w:sz="4" w:space="0"/>
              <w:right w:val="single" w:color="112D4E" w:sz="4" w:space="0"/>
              <w:insideH w:val="single" w:sz="4" w:space="0"/>
              <w:insideV w:val="single" w:sz="4" w:space="0"/>
            </w:tcBorders>
            <w:shd w:val="clear" w:color="auto" w:fill="FFFFFF"/>
            <w:vAlign w:val="center"/>
          </w:tcPr>
          <w:p w14:paraId="3D2B2182">
            <w:pPr>
              <w:keepNext w:val="0"/>
              <w:keepLines w:val="0"/>
              <w:widowControl/>
              <w:suppressLineNumbers w:val="0"/>
              <w:spacing w:line="250" w:lineRule="atLeast"/>
              <w:ind w:left="0" w:leftChars="0" w:right="0" w:rightChars="0"/>
              <w:jc w:val="left"/>
              <w:rPr>
                <w:rStyle w:val="14"/>
                <w:rFonts w:hint="default" w:cs="宋体"/>
                <w:b w:val="0"/>
                <w:bCs w:val="0"/>
                <w:i w:val="0"/>
                <w:iCs w:val="0"/>
                <w:color w:val="0F1115"/>
                <w:spacing w:val="0"/>
                <w:kern w:val="0"/>
                <w:sz w:val="21"/>
                <w:szCs w:val="21"/>
                <w:lang w:val="en-US" w:eastAsia="zh-CN" w:bidi="ar"/>
              </w:rPr>
            </w:pPr>
            <w:r>
              <w:rPr>
                <w:rStyle w:val="14"/>
                <w:rFonts w:hint="eastAsia" w:cs="宋体"/>
                <w:b w:val="0"/>
                <w:bCs w:val="0"/>
                <w:i w:val="0"/>
                <w:iCs w:val="0"/>
                <w:color w:val="0F1115"/>
                <w:spacing w:val="0"/>
                <w:kern w:val="0"/>
                <w:sz w:val="21"/>
                <w:szCs w:val="21"/>
                <w:lang w:val="en-US" w:eastAsia="zh-CN" w:bidi="ar"/>
              </w:rPr>
              <w:t>4,640.00</w:t>
            </w:r>
          </w:p>
        </w:tc>
        <w:tc>
          <w:tcPr>
            <w:tcW w:w="2755" w:type="dxa"/>
            <w:tcBorders>
              <w:left w:val="single" w:color="112D4E" w:sz="4" w:space="0"/>
              <w:bottom w:val="single" w:color="auto" w:sz="4" w:space="0"/>
              <w:right w:val="single" w:color="112D4E" w:sz="4" w:space="0"/>
              <w:insideH w:val="single" w:sz="4" w:space="0"/>
              <w:insideV w:val="single" w:sz="4" w:space="0"/>
            </w:tcBorders>
            <w:shd w:val="clear" w:color="auto" w:fill="FFFFFF"/>
            <w:vAlign w:val="center"/>
          </w:tcPr>
          <w:p w14:paraId="6E3997DA">
            <w:pPr>
              <w:keepNext w:val="0"/>
              <w:keepLines w:val="0"/>
              <w:widowControl/>
              <w:suppressLineNumbers w:val="0"/>
              <w:spacing w:line="250" w:lineRule="atLeast"/>
              <w:ind w:left="0" w:leftChars="0" w:right="0" w:rightChars="0"/>
              <w:jc w:val="left"/>
              <w:rPr>
                <w:rFonts w:hint="eastAsia" w:ascii="宋体" w:hAnsi="宋体" w:eastAsia="宋体" w:cs="宋体"/>
                <w:color w:val="112D4E"/>
                <w:sz w:val="21"/>
                <w:szCs w:val="21"/>
              </w:rPr>
            </w:pPr>
            <w:r>
              <w:rPr>
                <w:rFonts w:hint="eastAsia" w:ascii="宋体" w:hAnsi="宋体" w:eastAsia="宋体" w:cs="宋体"/>
                <w:i w:val="0"/>
                <w:iCs w:val="0"/>
                <w:color w:val="0F1115"/>
                <w:spacing w:val="0"/>
                <w:kern w:val="0"/>
                <w:sz w:val="21"/>
                <w:szCs w:val="21"/>
                <w:lang w:val="en-US" w:eastAsia="zh-CN" w:bidi="ar"/>
              </w:rPr>
              <w:t>≈ 净利润 (为简化，此处假设无折旧等非付现成本)</w:t>
            </w:r>
          </w:p>
        </w:tc>
      </w:tr>
      <w:tr w14:paraId="19378E2D">
        <w:tblPrEx>
          <w:tblBorders>
            <w:top w:val="single" w:color="112D4E" w:sz="4" w:space="0"/>
            <w:left w:val="single" w:color="112D4E" w:sz="4" w:space="0"/>
            <w:bottom w:val="single" w:color="112D4E" w:sz="4" w:space="0"/>
            <w:right w:val="single" w:color="112D4E" w:sz="4" w:space="0"/>
            <w:insideH w:val="single" w:color="112D4E" w:sz="4" w:space="0"/>
            <w:insideV w:val="single" w:color="112D4E" w:sz="4" w:space="0"/>
          </w:tblBorders>
          <w:tblCellMar>
            <w:top w:w="0" w:type="dxa"/>
            <w:left w:w="108" w:type="dxa"/>
            <w:bottom w:w="0" w:type="dxa"/>
            <w:right w:w="108" w:type="dxa"/>
          </w:tblCellMar>
        </w:tblPrEx>
        <w:tc>
          <w:tcPr>
            <w:tcW w:w="1025" w:type="dxa"/>
            <w:shd w:val="clear" w:color="auto" w:fill="auto"/>
            <w:vAlign w:val="center"/>
          </w:tcPr>
          <w:p w14:paraId="7B94A8FC">
            <w:pPr>
              <w:keepNext w:val="0"/>
              <w:keepLines w:val="0"/>
              <w:widowControl/>
              <w:suppressLineNumbers w:val="0"/>
              <w:spacing w:line="250" w:lineRule="atLeast"/>
              <w:ind w:left="0" w:leftChars="0" w:right="0" w:rightChars="0"/>
              <w:jc w:val="left"/>
              <w:rPr>
                <w:rFonts w:hint="eastAsia" w:ascii="宋体" w:hAnsi="宋体" w:eastAsia="宋体" w:cs="宋体"/>
                <w:b w:val="0"/>
                <w:bCs w:val="0"/>
                <w:color w:val="112D4E"/>
                <w:sz w:val="21"/>
                <w:szCs w:val="21"/>
              </w:rPr>
            </w:pPr>
            <w:r>
              <w:rPr>
                <w:rFonts w:hint="eastAsia" w:ascii="宋体" w:hAnsi="宋体" w:eastAsia="宋体" w:cs="宋体"/>
                <w:b w:val="0"/>
                <w:bCs w:val="0"/>
                <w:i w:val="0"/>
                <w:iCs w:val="0"/>
                <w:color w:val="0F1115"/>
                <w:spacing w:val="0"/>
                <w:kern w:val="0"/>
                <w:sz w:val="21"/>
                <w:szCs w:val="21"/>
                <w:lang w:val="en-US" w:eastAsia="zh-CN" w:bidi="ar"/>
              </w:rPr>
              <w:t>3. 融资性现金流</w:t>
            </w:r>
          </w:p>
        </w:tc>
        <w:tc>
          <w:tcPr>
            <w:tcW w:w="1442" w:type="dxa"/>
            <w:shd w:val="clear" w:color="auto" w:fill="auto"/>
            <w:vAlign w:val="center"/>
          </w:tcPr>
          <w:p w14:paraId="11BF1B75">
            <w:pPr>
              <w:keepNext w:val="0"/>
              <w:keepLines w:val="0"/>
              <w:widowControl/>
              <w:suppressLineNumbers w:val="0"/>
              <w:spacing w:line="250" w:lineRule="atLeast"/>
              <w:ind w:left="0" w:leftChars="0" w:right="0" w:rightChars="0"/>
              <w:jc w:val="left"/>
              <w:rPr>
                <w:rFonts w:hint="eastAsia" w:ascii="宋体" w:hAnsi="宋体" w:eastAsia="宋体" w:cs="宋体"/>
                <w:b w:val="0"/>
                <w:bCs w:val="0"/>
                <w:color w:val="112D4E"/>
                <w:sz w:val="21"/>
                <w:szCs w:val="21"/>
              </w:rPr>
            </w:pPr>
            <w:r>
              <w:rPr>
                <w:rFonts w:hint="eastAsia" w:ascii="宋体" w:hAnsi="宋体" w:eastAsia="宋体" w:cs="宋体"/>
                <w:b w:val="0"/>
                <w:bCs w:val="0"/>
                <w:i w:val="0"/>
                <w:iCs w:val="0"/>
                <w:color w:val="0F1115"/>
                <w:spacing w:val="0"/>
                <w:kern w:val="0"/>
                <w:sz w:val="21"/>
                <w:szCs w:val="21"/>
                <w:lang w:val="en-US" w:eastAsia="zh-CN" w:bidi="ar"/>
              </w:rPr>
              <w:t>-</w:t>
            </w:r>
          </w:p>
        </w:tc>
        <w:tc>
          <w:tcPr>
            <w:tcW w:w="1580" w:type="dxa"/>
            <w:shd w:val="clear" w:color="auto" w:fill="auto"/>
            <w:vAlign w:val="center"/>
          </w:tcPr>
          <w:p w14:paraId="0F636D8B">
            <w:pPr>
              <w:keepNext w:val="0"/>
              <w:keepLines w:val="0"/>
              <w:widowControl/>
              <w:suppressLineNumbers w:val="0"/>
              <w:spacing w:line="250" w:lineRule="atLeast"/>
              <w:ind w:left="0" w:leftChars="0" w:right="0" w:rightChars="0"/>
              <w:jc w:val="left"/>
              <w:rPr>
                <w:rFonts w:hint="eastAsia" w:ascii="宋体" w:hAnsi="宋体" w:eastAsia="宋体" w:cs="宋体"/>
                <w:b w:val="0"/>
                <w:bCs w:val="0"/>
                <w:color w:val="112D4E"/>
                <w:sz w:val="21"/>
                <w:szCs w:val="21"/>
              </w:rPr>
            </w:pPr>
            <w:r>
              <w:rPr>
                <w:rFonts w:hint="eastAsia" w:ascii="宋体" w:hAnsi="宋体" w:eastAsia="宋体" w:cs="宋体"/>
                <w:b w:val="0"/>
                <w:bCs w:val="0"/>
                <w:i w:val="0"/>
                <w:iCs w:val="0"/>
                <w:color w:val="0F1115"/>
                <w:spacing w:val="0"/>
                <w:kern w:val="0"/>
                <w:sz w:val="21"/>
                <w:szCs w:val="21"/>
                <w:lang w:val="en-US" w:eastAsia="zh-CN" w:bidi="ar"/>
              </w:rPr>
              <w:t>0.00</w:t>
            </w:r>
          </w:p>
        </w:tc>
        <w:tc>
          <w:tcPr>
            <w:tcW w:w="1476" w:type="dxa"/>
            <w:shd w:val="clear" w:color="auto" w:fill="auto"/>
            <w:vAlign w:val="center"/>
          </w:tcPr>
          <w:p w14:paraId="5E4DE816">
            <w:pPr>
              <w:keepNext w:val="0"/>
              <w:keepLines w:val="0"/>
              <w:widowControl/>
              <w:suppressLineNumbers w:val="0"/>
              <w:spacing w:line="250" w:lineRule="atLeast"/>
              <w:ind w:left="0" w:leftChars="0" w:right="0" w:rightChars="0"/>
              <w:jc w:val="left"/>
              <w:rPr>
                <w:rFonts w:hint="eastAsia" w:ascii="宋体" w:hAnsi="宋体" w:eastAsia="宋体" w:cs="宋体"/>
                <w:b w:val="0"/>
                <w:bCs w:val="0"/>
                <w:color w:val="112D4E"/>
                <w:sz w:val="21"/>
                <w:szCs w:val="21"/>
              </w:rPr>
            </w:pPr>
            <w:r>
              <w:rPr>
                <w:rFonts w:hint="eastAsia" w:ascii="宋体" w:hAnsi="宋体" w:eastAsia="宋体" w:cs="宋体"/>
                <w:b w:val="0"/>
                <w:bCs w:val="0"/>
                <w:i w:val="0"/>
                <w:iCs w:val="0"/>
                <w:color w:val="0F1115"/>
                <w:spacing w:val="0"/>
                <w:kern w:val="0"/>
                <w:sz w:val="21"/>
                <w:szCs w:val="21"/>
                <w:lang w:val="en-US" w:eastAsia="zh-CN" w:bidi="ar"/>
              </w:rPr>
              <w:t>0.00</w:t>
            </w:r>
          </w:p>
        </w:tc>
        <w:tc>
          <w:tcPr>
            <w:tcW w:w="1498" w:type="dxa"/>
            <w:shd w:val="clear" w:color="auto" w:fill="auto"/>
            <w:vAlign w:val="center"/>
          </w:tcPr>
          <w:p w14:paraId="46F9588E">
            <w:pPr>
              <w:keepNext w:val="0"/>
              <w:keepLines w:val="0"/>
              <w:widowControl/>
              <w:suppressLineNumbers w:val="0"/>
              <w:spacing w:line="250" w:lineRule="atLeast"/>
              <w:ind w:left="0" w:leftChars="0" w:right="0" w:rightChars="0"/>
              <w:jc w:val="left"/>
              <w:rPr>
                <w:rFonts w:hint="default" w:ascii="宋体" w:hAnsi="宋体" w:eastAsia="宋体" w:cs="宋体"/>
                <w:b w:val="0"/>
                <w:bCs w:val="0"/>
                <w:color w:val="112D4E"/>
                <w:sz w:val="21"/>
                <w:szCs w:val="21"/>
                <w:lang w:val="en-US"/>
              </w:rPr>
            </w:pPr>
            <w:r>
              <w:rPr>
                <w:rFonts w:hint="eastAsia" w:cs="宋体"/>
                <w:b w:val="0"/>
                <w:bCs w:val="0"/>
                <w:i w:val="0"/>
                <w:iCs w:val="0"/>
                <w:color w:val="0F1115"/>
                <w:spacing w:val="0"/>
                <w:kern w:val="0"/>
                <w:sz w:val="21"/>
                <w:szCs w:val="21"/>
                <w:lang w:val="en-US" w:eastAsia="zh-CN" w:bidi="ar"/>
              </w:rPr>
              <w:t>0.00</w:t>
            </w:r>
          </w:p>
        </w:tc>
        <w:tc>
          <w:tcPr>
            <w:tcW w:w="2755" w:type="dxa"/>
            <w:tcBorders>
              <w:left w:val="single" w:color="112D4E" w:sz="4" w:space="0"/>
              <w:bottom w:val="single" w:color="auto" w:sz="4" w:space="0"/>
              <w:right w:val="single" w:color="112D4E" w:sz="4" w:space="0"/>
              <w:insideH w:val="single" w:sz="4" w:space="0"/>
              <w:insideV w:val="single" w:sz="4" w:space="0"/>
            </w:tcBorders>
            <w:shd w:val="clear" w:color="auto" w:fill="FFFFFF"/>
            <w:vAlign w:val="center"/>
          </w:tcPr>
          <w:p w14:paraId="6E9CAF7E">
            <w:pPr>
              <w:keepNext w:val="0"/>
              <w:keepLines w:val="0"/>
              <w:widowControl/>
              <w:suppressLineNumbers w:val="0"/>
              <w:spacing w:line="250" w:lineRule="atLeast"/>
              <w:ind w:left="0" w:leftChars="0" w:right="0" w:rightChars="0"/>
              <w:jc w:val="left"/>
              <w:rPr>
                <w:rFonts w:hint="eastAsia" w:ascii="宋体" w:hAnsi="宋体" w:eastAsia="宋体" w:cs="宋体"/>
                <w:b w:val="0"/>
                <w:bCs w:val="0"/>
                <w:color w:val="112D4E"/>
                <w:sz w:val="21"/>
                <w:szCs w:val="21"/>
              </w:rPr>
            </w:pPr>
            <w:r>
              <w:rPr>
                <w:rFonts w:hint="eastAsia" w:ascii="宋体" w:hAnsi="宋体" w:eastAsia="宋体" w:cs="宋体"/>
                <w:b w:val="0"/>
                <w:bCs w:val="0"/>
                <w:i w:val="0"/>
                <w:iCs w:val="0"/>
                <w:color w:val="0F1115"/>
                <w:spacing w:val="0"/>
                <w:kern w:val="0"/>
                <w:sz w:val="21"/>
                <w:szCs w:val="21"/>
                <w:lang w:val="en-US" w:eastAsia="zh-CN" w:bidi="ar"/>
              </w:rPr>
              <w:t>假设无融资</w:t>
            </w:r>
          </w:p>
        </w:tc>
      </w:tr>
      <w:tr w14:paraId="0257F8AD">
        <w:tblPrEx>
          <w:tblBorders>
            <w:top w:val="single" w:color="112D4E" w:sz="4" w:space="0"/>
            <w:left w:val="single" w:color="112D4E" w:sz="4" w:space="0"/>
            <w:bottom w:val="single" w:color="112D4E" w:sz="4" w:space="0"/>
            <w:right w:val="single" w:color="112D4E" w:sz="4" w:space="0"/>
            <w:insideH w:val="single" w:color="112D4E" w:sz="4" w:space="0"/>
            <w:insideV w:val="single" w:color="112D4E" w:sz="4" w:space="0"/>
          </w:tblBorders>
          <w:tblCellMar>
            <w:top w:w="0" w:type="dxa"/>
            <w:left w:w="108" w:type="dxa"/>
            <w:bottom w:w="0" w:type="dxa"/>
            <w:right w:w="108" w:type="dxa"/>
          </w:tblCellMar>
        </w:tblPrEx>
        <w:tc>
          <w:tcPr>
            <w:tcW w:w="1025" w:type="dxa"/>
            <w:shd w:val="clear" w:color="auto" w:fill="auto"/>
            <w:vAlign w:val="center"/>
          </w:tcPr>
          <w:p w14:paraId="6ABCF37D">
            <w:pPr>
              <w:keepNext w:val="0"/>
              <w:keepLines w:val="0"/>
              <w:widowControl/>
              <w:suppressLineNumbers w:val="0"/>
              <w:spacing w:line="250" w:lineRule="atLeast"/>
              <w:ind w:left="0" w:leftChars="0" w:right="0" w:rightChars="0"/>
              <w:jc w:val="left"/>
              <w:rPr>
                <w:rFonts w:hint="eastAsia" w:ascii="宋体" w:hAnsi="宋体" w:eastAsia="宋体" w:cs="宋体"/>
                <w:b w:val="0"/>
                <w:bCs w:val="0"/>
                <w:color w:val="112D4E"/>
                <w:sz w:val="21"/>
                <w:szCs w:val="21"/>
              </w:rPr>
            </w:pPr>
            <w:r>
              <w:rPr>
                <w:rStyle w:val="14"/>
                <w:rFonts w:hint="eastAsia" w:ascii="宋体" w:hAnsi="宋体" w:eastAsia="宋体" w:cs="宋体"/>
                <w:b w:val="0"/>
                <w:bCs w:val="0"/>
                <w:i w:val="0"/>
                <w:iCs w:val="0"/>
                <w:color w:val="0F1115"/>
                <w:spacing w:val="0"/>
                <w:kern w:val="0"/>
                <w:sz w:val="21"/>
                <w:szCs w:val="21"/>
                <w:lang w:val="en-US" w:eastAsia="zh-CN" w:bidi="ar"/>
              </w:rPr>
              <w:t>八、关键财务比率</w:t>
            </w:r>
            <w:r>
              <w:rPr>
                <w:rFonts w:hint="eastAsia" w:ascii="宋体" w:hAnsi="宋体" w:eastAsia="宋体" w:cs="宋体"/>
                <w:b w:val="0"/>
                <w:bCs w:val="0"/>
                <w:i w:val="0"/>
                <w:iCs w:val="0"/>
                <w:color w:val="0F1115"/>
                <w:spacing w:val="0"/>
                <w:kern w:val="0"/>
                <w:sz w:val="21"/>
                <w:szCs w:val="21"/>
                <w:lang w:val="en-US" w:eastAsia="zh-CN" w:bidi="ar"/>
              </w:rPr>
              <w:t>​</w:t>
            </w:r>
          </w:p>
        </w:tc>
        <w:tc>
          <w:tcPr>
            <w:tcW w:w="1442" w:type="dxa"/>
            <w:shd w:val="clear" w:color="auto" w:fill="auto"/>
            <w:vAlign w:val="center"/>
          </w:tcPr>
          <w:p w14:paraId="71F62FD5">
            <w:pPr>
              <w:rPr>
                <w:rFonts w:hint="eastAsia" w:ascii="宋体" w:hAnsi="宋体" w:eastAsia="宋体" w:cs="宋体"/>
                <w:b w:val="0"/>
                <w:bCs w:val="0"/>
                <w:color w:val="112D4E"/>
                <w:sz w:val="21"/>
                <w:szCs w:val="21"/>
              </w:rPr>
            </w:pPr>
          </w:p>
        </w:tc>
        <w:tc>
          <w:tcPr>
            <w:tcW w:w="1580" w:type="dxa"/>
            <w:shd w:val="clear" w:color="auto" w:fill="auto"/>
            <w:vAlign w:val="center"/>
          </w:tcPr>
          <w:p w14:paraId="702015B5">
            <w:pPr>
              <w:rPr>
                <w:rFonts w:hint="eastAsia" w:ascii="宋体" w:hAnsi="宋体" w:eastAsia="宋体" w:cs="宋体"/>
                <w:b w:val="0"/>
                <w:bCs w:val="0"/>
                <w:color w:val="112D4E"/>
                <w:sz w:val="21"/>
                <w:szCs w:val="21"/>
              </w:rPr>
            </w:pPr>
          </w:p>
        </w:tc>
        <w:tc>
          <w:tcPr>
            <w:tcW w:w="1476" w:type="dxa"/>
            <w:shd w:val="clear" w:color="auto" w:fill="auto"/>
            <w:vAlign w:val="center"/>
          </w:tcPr>
          <w:p w14:paraId="32CCAA17">
            <w:pPr>
              <w:rPr>
                <w:rFonts w:hint="eastAsia" w:ascii="宋体" w:hAnsi="宋体" w:eastAsia="宋体" w:cs="宋体"/>
                <w:b w:val="0"/>
                <w:bCs w:val="0"/>
                <w:color w:val="112D4E"/>
                <w:sz w:val="21"/>
                <w:szCs w:val="21"/>
              </w:rPr>
            </w:pPr>
          </w:p>
        </w:tc>
        <w:tc>
          <w:tcPr>
            <w:tcW w:w="1498" w:type="dxa"/>
            <w:shd w:val="clear" w:color="auto" w:fill="auto"/>
            <w:vAlign w:val="center"/>
          </w:tcPr>
          <w:p w14:paraId="1C3A7236">
            <w:pPr>
              <w:rPr>
                <w:rFonts w:hint="eastAsia" w:ascii="宋体" w:hAnsi="宋体" w:eastAsia="宋体" w:cs="宋体"/>
                <w:b w:val="0"/>
                <w:bCs w:val="0"/>
                <w:color w:val="112D4E"/>
                <w:sz w:val="21"/>
                <w:szCs w:val="21"/>
              </w:rPr>
            </w:pPr>
          </w:p>
        </w:tc>
        <w:tc>
          <w:tcPr>
            <w:tcW w:w="2755" w:type="dxa"/>
            <w:tcBorders>
              <w:left w:val="single" w:color="112D4E" w:sz="4" w:space="0"/>
              <w:bottom w:val="single" w:color="auto" w:sz="4" w:space="0"/>
              <w:right w:val="single" w:color="112D4E" w:sz="4" w:space="0"/>
              <w:insideH w:val="single" w:sz="4" w:space="0"/>
              <w:insideV w:val="single" w:sz="4" w:space="0"/>
            </w:tcBorders>
            <w:shd w:val="clear" w:color="auto" w:fill="FFFFFF"/>
            <w:vAlign w:val="center"/>
          </w:tcPr>
          <w:p w14:paraId="2E6D1BD0">
            <w:pPr>
              <w:rPr>
                <w:rFonts w:hint="eastAsia" w:ascii="宋体" w:hAnsi="宋体" w:eastAsia="宋体" w:cs="宋体"/>
                <w:b w:val="0"/>
                <w:bCs w:val="0"/>
                <w:color w:val="112D4E"/>
                <w:sz w:val="21"/>
                <w:szCs w:val="21"/>
              </w:rPr>
            </w:pPr>
          </w:p>
        </w:tc>
      </w:tr>
      <w:tr w14:paraId="7E6DC4EC">
        <w:tblPrEx>
          <w:tblBorders>
            <w:top w:val="single" w:color="112D4E" w:sz="4" w:space="0"/>
            <w:left w:val="single" w:color="112D4E" w:sz="4" w:space="0"/>
            <w:bottom w:val="single" w:color="112D4E" w:sz="4" w:space="0"/>
            <w:right w:val="single" w:color="112D4E" w:sz="4" w:space="0"/>
            <w:insideH w:val="single" w:color="112D4E" w:sz="4" w:space="0"/>
            <w:insideV w:val="single" w:color="112D4E" w:sz="4" w:space="0"/>
          </w:tblBorders>
          <w:tblCellMar>
            <w:top w:w="0" w:type="dxa"/>
            <w:left w:w="108" w:type="dxa"/>
            <w:bottom w:w="0" w:type="dxa"/>
            <w:right w:w="108" w:type="dxa"/>
          </w:tblCellMar>
        </w:tblPrEx>
        <w:tc>
          <w:tcPr>
            <w:tcW w:w="1025" w:type="dxa"/>
            <w:shd w:val="clear" w:color="auto" w:fill="auto"/>
            <w:vAlign w:val="center"/>
          </w:tcPr>
          <w:p w14:paraId="2F836F51">
            <w:pPr>
              <w:keepNext w:val="0"/>
              <w:keepLines w:val="0"/>
              <w:widowControl/>
              <w:suppressLineNumbers w:val="0"/>
              <w:spacing w:line="250" w:lineRule="atLeast"/>
              <w:ind w:left="0" w:leftChars="0" w:right="0" w:rightChars="0"/>
              <w:jc w:val="left"/>
              <w:rPr>
                <w:rFonts w:hint="eastAsia" w:ascii="宋体" w:hAnsi="宋体" w:eastAsia="宋体" w:cs="宋体"/>
                <w:b w:val="0"/>
                <w:bCs w:val="0"/>
                <w:color w:val="112D4E"/>
                <w:sz w:val="21"/>
                <w:szCs w:val="21"/>
              </w:rPr>
            </w:pPr>
            <w:r>
              <w:rPr>
                <w:rFonts w:hint="eastAsia" w:ascii="宋体" w:hAnsi="宋体" w:eastAsia="宋体" w:cs="宋体"/>
                <w:b w:val="0"/>
                <w:bCs w:val="0"/>
                <w:i w:val="0"/>
                <w:iCs w:val="0"/>
                <w:color w:val="0F1115"/>
                <w:spacing w:val="0"/>
                <w:kern w:val="0"/>
                <w:sz w:val="21"/>
                <w:szCs w:val="21"/>
                <w:lang w:val="en-US" w:eastAsia="zh-CN" w:bidi="ar"/>
              </w:rPr>
              <w:t>毛利率</w:t>
            </w:r>
          </w:p>
        </w:tc>
        <w:tc>
          <w:tcPr>
            <w:tcW w:w="1442" w:type="dxa"/>
            <w:shd w:val="clear" w:color="auto" w:fill="auto"/>
            <w:vAlign w:val="center"/>
          </w:tcPr>
          <w:p w14:paraId="565E908B">
            <w:pPr>
              <w:keepNext w:val="0"/>
              <w:keepLines w:val="0"/>
              <w:widowControl/>
              <w:suppressLineNumbers w:val="0"/>
              <w:spacing w:line="250" w:lineRule="atLeast"/>
              <w:ind w:left="0" w:leftChars="0" w:right="0" w:rightChars="0"/>
              <w:jc w:val="left"/>
              <w:rPr>
                <w:rFonts w:hint="eastAsia" w:ascii="宋体" w:hAnsi="宋体" w:eastAsia="宋体" w:cs="宋体"/>
                <w:b w:val="0"/>
                <w:bCs w:val="0"/>
                <w:color w:val="112D4E"/>
                <w:sz w:val="21"/>
                <w:szCs w:val="21"/>
              </w:rPr>
            </w:pPr>
            <w:r>
              <w:rPr>
                <w:rFonts w:hint="eastAsia" w:ascii="宋体" w:hAnsi="宋体" w:eastAsia="宋体" w:cs="宋体"/>
                <w:b w:val="0"/>
                <w:bCs w:val="0"/>
                <w:i w:val="0"/>
                <w:iCs w:val="0"/>
                <w:color w:val="0F1115"/>
                <w:spacing w:val="0"/>
                <w:kern w:val="0"/>
                <w:sz w:val="21"/>
                <w:szCs w:val="21"/>
                <w:lang w:val="en-US" w:eastAsia="zh-CN" w:bidi="ar"/>
              </w:rPr>
              <w:t>-</w:t>
            </w:r>
          </w:p>
        </w:tc>
        <w:tc>
          <w:tcPr>
            <w:tcW w:w="1580" w:type="dxa"/>
            <w:shd w:val="clear" w:color="auto" w:fill="auto"/>
            <w:vAlign w:val="center"/>
          </w:tcPr>
          <w:p w14:paraId="1B7A5F15">
            <w:pPr>
              <w:keepNext w:val="0"/>
              <w:keepLines w:val="0"/>
              <w:widowControl/>
              <w:suppressLineNumbers w:val="0"/>
              <w:spacing w:line="250" w:lineRule="atLeast"/>
              <w:ind w:left="0" w:leftChars="0" w:right="0" w:rightChars="0"/>
              <w:jc w:val="left"/>
              <w:rPr>
                <w:rFonts w:hint="eastAsia" w:ascii="宋体" w:hAnsi="宋体" w:eastAsia="宋体" w:cs="宋体"/>
                <w:b w:val="0"/>
                <w:bCs w:val="0"/>
                <w:color w:val="112D4E"/>
                <w:sz w:val="21"/>
                <w:szCs w:val="21"/>
              </w:rPr>
            </w:pPr>
            <w:r>
              <w:rPr>
                <w:rFonts w:hint="eastAsia" w:ascii="宋体" w:hAnsi="宋体" w:eastAsia="宋体" w:cs="宋体"/>
                <w:b w:val="0"/>
                <w:bCs w:val="0"/>
                <w:i w:val="0"/>
                <w:iCs w:val="0"/>
                <w:color w:val="0F1115"/>
                <w:spacing w:val="0"/>
                <w:kern w:val="0"/>
                <w:sz w:val="21"/>
                <w:szCs w:val="21"/>
                <w:lang w:val="en-US" w:eastAsia="zh-CN" w:bidi="ar"/>
              </w:rPr>
              <w:t>-36.2%</w:t>
            </w:r>
          </w:p>
        </w:tc>
        <w:tc>
          <w:tcPr>
            <w:tcW w:w="1476" w:type="dxa"/>
            <w:shd w:val="clear" w:color="auto" w:fill="auto"/>
            <w:vAlign w:val="center"/>
          </w:tcPr>
          <w:p w14:paraId="69B1D082">
            <w:pPr>
              <w:keepNext w:val="0"/>
              <w:keepLines w:val="0"/>
              <w:widowControl/>
              <w:suppressLineNumbers w:val="0"/>
              <w:spacing w:line="250" w:lineRule="atLeast"/>
              <w:ind w:left="0" w:leftChars="0" w:right="0" w:rightChars="0"/>
              <w:jc w:val="left"/>
              <w:rPr>
                <w:rFonts w:hint="eastAsia" w:ascii="宋体" w:hAnsi="宋体" w:eastAsia="宋体" w:cs="宋体"/>
                <w:b w:val="0"/>
                <w:bCs w:val="0"/>
                <w:color w:val="112D4E"/>
                <w:sz w:val="21"/>
                <w:szCs w:val="21"/>
              </w:rPr>
            </w:pPr>
            <w:r>
              <w:rPr>
                <w:rFonts w:hint="eastAsia" w:cs="宋体"/>
                <w:b w:val="0"/>
                <w:bCs w:val="0"/>
                <w:i w:val="0"/>
                <w:iCs w:val="0"/>
                <w:color w:val="0F1115"/>
                <w:spacing w:val="0"/>
                <w:kern w:val="0"/>
                <w:sz w:val="21"/>
                <w:szCs w:val="21"/>
                <w:lang w:val="en-US" w:eastAsia="zh-CN" w:bidi="ar"/>
              </w:rPr>
              <w:t>62.3</w:t>
            </w:r>
            <w:r>
              <w:rPr>
                <w:rFonts w:hint="eastAsia" w:ascii="宋体" w:hAnsi="宋体" w:eastAsia="宋体" w:cs="宋体"/>
                <w:b w:val="0"/>
                <w:bCs w:val="0"/>
                <w:i w:val="0"/>
                <w:iCs w:val="0"/>
                <w:color w:val="0F1115"/>
                <w:spacing w:val="0"/>
                <w:kern w:val="0"/>
                <w:sz w:val="21"/>
                <w:szCs w:val="21"/>
                <w:lang w:val="en-US" w:eastAsia="zh-CN" w:bidi="ar"/>
              </w:rPr>
              <w:t>%</w:t>
            </w:r>
          </w:p>
        </w:tc>
        <w:tc>
          <w:tcPr>
            <w:tcW w:w="1498" w:type="dxa"/>
            <w:shd w:val="clear" w:color="auto" w:fill="auto"/>
            <w:vAlign w:val="center"/>
          </w:tcPr>
          <w:p w14:paraId="726261AB">
            <w:pPr>
              <w:keepNext w:val="0"/>
              <w:keepLines w:val="0"/>
              <w:widowControl/>
              <w:suppressLineNumbers w:val="0"/>
              <w:spacing w:line="250" w:lineRule="atLeast"/>
              <w:ind w:left="0" w:leftChars="0" w:right="0" w:rightChars="0"/>
              <w:jc w:val="left"/>
              <w:rPr>
                <w:rFonts w:hint="eastAsia" w:ascii="宋体" w:hAnsi="宋体" w:eastAsia="宋体" w:cs="宋体"/>
                <w:b w:val="0"/>
                <w:bCs w:val="0"/>
                <w:color w:val="112D4E"/>
                <w:sz w:val="21"/>
                <w:szCs w:val="21"/>
              </w:rPr>
            </w:pPr>
            <w:r>
              <w:rPr>
                <w:rFonts w:hint="eastAsia" w:ascii="宋体" w:hAnsi="宋体" w:eastAsia="宋体" w:cs="宋体"/>
                <w:b w:val="0"/>
                <w:bCs w:val="0"/>
                <w:i w:val="0"/>
                <w:iCs w:val="0"/>
                <w:color w:val="0F1115"/>
                <w:spacing w:val="0"/>
                <w:kern w:val="0"/>
                <w:sz w:val="21"/>
                <w:szCs w:val="21"/>
                <w:lang w:val="en-US" w:eastAsia="zh-CN" w:bidi="ar"/>
              </w:rPr>
              <w:t>7</w:t>
            </w:r>
            <w:r>
              <w:rPr>
                <w:rFonts w:hint="eastAsia" w:cs="宋体"/>
                <w:b w:val="0"/>
                <w:bCs w:val="0"/>
                <w:i w:val="0"/>
                <w:iCs w:val="0"/>
                <w:color w:val="0F1115"/>
                <w:spacing w:val="0"/>
                <w:kern w:val="0"/>
                <w:sz w:val="21"/>
                <w:szCs w:val="21"/>
                <w:lang w:val="en-US" w:eastAsia="zh-CN" w:bidi="ar"/>
              </w:rPr>
              <w:t>1.9</w:t>
            </w:r>
            <w:r>
              <w:rPr>
                <w:rFonts w:hint="eastAsia" w:ascii="宋体" w:hAnsi="宋体" w:eastAsia="宋体" w:cs="宋体"/>
                <w:b w:val="0"/>
                <w:bCs w:val="0"/>
                <w:i w:val="0"/>
                <w:iCs w:val="0"/>
                <w:color w:val="0F1115"/>
                <w:spacing w:val="0"/>
                <w:kern w:val="0"/>
                <w:sz w:val="21"/>
                <w:szCs w:val="21"/>
                <w:lang w:val="en-US" w:eastAsia="zh-CN" w:bidi="ar"/>
              </w:rPr>
              <w:t>%</w:t>
            </w:r>
          </w:p>
        </w:tc>
        <w:tc>
          <w:tcPr>
            <w:tcW w:w="2755" w:type="dxa"/>
            <w:tcBorders>
              <w:left w:val="single" w:color="112D4E" w:sz="4" w:space="0"/>
              <w:bottom w:val="single" w:color="auto" w:sz="4" w:space="0"/>
              <w:right w:val="single" w:color="112D4E" w:sz="4" w:space="0"/>
              <w:insideH w:val="single" w:sz="4" w:space="0"/>
              <w:insideV w:val="single" w:sz="4" w:space="0"/>
            </w:tcBorders>
            <w:shd w:val="clear" w:color="auto" w:fill="FFFFFF"/>
            <w:vAlign w:val="center"/>
          </w:tcPr>
          <w:p w14:paraId="2BCCEE71">
            <w:pPr>
              <w:keepNext w:val="0"/>
              <w:keepLines w:val="0"/>
              <w:widowControl/>
              <w:suppressLineNumbers w:val="0"/>
              <w:spacing w:line="250" w:lineRule="atLeast"/>
              <w:ind w:left="0" w:leftChars="0" w:right="0" w:rightChars="0"/>
              <w:jc w:val="left"/>
              <w:rPr>
                <w:rFonts w:hint="eastAsia" w:ascii="宋体" w:hAnsi="宋体" w:eastAsia="宋体" w:cs="宋体"/>
                <w:b w:val="0"/>
                <w:bCs w:val="0"/>
                <w:color w:val="112D4E"/>
                <w:sz w:val="21"/>
                <w:szCs w:val="21"/>
              </w:rPr>
            </w:pPr>
            <w:r>
              <w:rPr>
                <w:rFonts w:hint="eastAsia" w:ascii="宋体" w:hAnsi="宋体" w:eastAsia="宋体" w:cs="宋体"/>
                <w:b w:val="0"/>
                <w:bCs w:val="0"/>
                <w:i w:val="0"/>
                <w:iCs w:val="0"/>
                <w:color w:val="0F1115"/>
                <w:spacing w:val="0"/>
                <w:kern w:val="0"/>
                <w:sz w:val="21"/>
                <w:szCs w:val="21"/>
                <w:lang w:val="en-US" w:eastAsia="zh-CN" w:bidi="ar"/>
              </w:rPr>
              <w:t>=(收入-成本)/收入</w:t>
            </w:r>
          </w:p>
        </w:tc>
      </w:tr>
      <w:tr w14:paraId="3DF23FE0">
        <w:tblPrEx>
          <w:tblBorders>
            <w:top w:val="single" w:color="112D4E" w:sz="4" w:space="0"/>
            <w:left w:val="single" w:color="112D4E" w:sz="4" w:space="0"/>
            <w:bottom w:val="single" w:color="112D4E" w:sz="4" w:space="0"/>
            <w:right w:val="single" w:color="112D4E" w:sz="4" w:space="0"/>
            <w:insideH w:val="single" w:color="112D4E" w:sz="4" w:space="0"/>
            <w:insideV w:val="single" w:color="112D4E" w:sz="4" w:space="0"/>
          </w:tblBorders>
          <w:tblCellMar>
            <w:top w:w="0" w:type="dxa"/>
            <w:left w:w="108" w:type="dxa"/>
            <w:bottom w:w="0" w:type="dxa"/>
            <w:right w:w="108" w:type="dxa"/>
          </w:tblCellMar>
        </w:tblPrEx>
        <w:tc>
          <w:tcPr>
            <w:tcW w:w="1025" w:type="dxa"/>
            <w:tcBorders>
              <w:left w:val="single" w:color="112D4E" w:sz="4" w:space="0"/>
              <w:bottom w:val="single" w:color="auto" w:sz="4" w:space="0"/>
              <w:right w:val="single" w:color="112D4E" w:sz="4" w:space="0"/>
              <w:insideH w:val="single" w:sz="4" w:space="0"/>
              <w:insideV w:val="single" w:sz="4" w:space="0"/>
            </w:tcBorders>
            <w:shd w:val="clear" w:color="auto" w:fill="FFFFFF"/>
            <w:vAlign w:val="center"/>
          </w:tcPr>
          <w:p w14:paraId="5CCD11F4">
            <w:pPr>
              <w:keepNext w:val="0"/>
              <w:keepLines w:val="0"/>
              <w:widowControl/>
              <w:suppressLineNumbers w:val="0"/>
              <w:spacing w:line="250" w:lineRule="atLeast"/>
              <w:ind w:left="0" w:leftChars="0" w:right="0" w:rightChars="0"/>
              <w:jc w:val="left"/>
              <w:rPr>
                <w:rFonts w:hint="eastAsia" w:ascii="宋体" w:hAnsi="宋体" w:eastAsia="宋体" w:cs="宋体"/>
                <w:b w:val="0"/>
                <w:bCs w:val="0"/>
                <w:color w:val="112D4E"/>
                <w:sz w:val="21"/>
                <w:szCs w:val="21"/>
              </w:rPr>
            </w:pPr>
            <w:r>
              <w:rPr>
                <w:rFonts w:hint="eastAsia" w:ascii="宋体" w:hAnsi="宋体" w:eastAsia="宋体" w:cs="宋体"/>
                <w:b w:val="0"/>
                <w:bCs w:val="0"/>
                <w:i w:val="0"/>
                <w:iCs w:val="0"/>
                <w:color w:val="0F1115"/>
                <w:spacing w:val="0"/>
                <w:kern w:val="0"/>
                <w:sz w:val="21"/>
                <w:szCs w:val="21"/>
                <w:lang w:val="en-US" w:eastAsia="zh-CN" w:bidi="ar"/>
              </w:rPr>
              <w:t>销售费用率</w:t>
            </w:r>
          </w:p>
        </w:tc>
        <w:tc>
          <w:tcPr>
            <w:tcW w:w="1442" w:type="dxa"/>
            <w:tcBorders>
              <w:left w:val="single" w:color="112D4E" w:sz="4" w:space="0"/>
              <w:bottom w:val="single" w:color="auto" w:sz="4" w:space="0"/>
              <w:right w:val="single" w:color="112D4E" w:sz="4" w:space="0"/>
              <w:insideH w:val="single" w:sz="4" w:space="0"/>
              <w:insideV w:val="single" w:sz="4" w:space="0"/>
            </w:tcBorders>
            <w:shd w:val="clear" w:color="auto" w:fill="FFFFFF"/>
            <w:vAlign w:val="center"/>
          </w:tcPr>
          <w:p w14:paraId="6B5898AF">
            <w:pPr>
              <w:keepNext w:val="0"/>
              <w:keepLines w:val="0"/>
              <w:widowControl/>
              <w:suppressLineNumbers w:val="0"/>
              <w:spacing w:line="250" w:lineRule="atLeast"/>
              <w:ind w:left="0" w:leftChars="0" w:right="0" w:rightChars="0"/>
              <w:jc w:val="left"/>
              <w:rPr>
                <w:rFonts w:hint="eastAsia" w:ascii="宋体" w:hAnsi="宋体" w:eastAsia="宋体" w:cs="宋体"/>
                <w:color w:val="112D4E"/>
                <w:sz w:val="21"/>
                <w:szCs w:val="21"/>
              </w:rPr>
            </w:pPr>
            <w:r>
              <w:rPr>
                <w:rFonts w:hint="eastAsia" w:ascii="宋体" w:hAnsi="宋体" w:eastAsia="宋体" w:cs="宋体"/>
                <w:i w:val="0"/>
                <w:iCs w:val="0"/>
                <w:color w:val="0F1115"/>
                <w:spacing w:val="0"/>
                <w:kern w:val="0"/>
                <w:sz w:val="21"/>
                <w:szCs w:val="21"/>
                <w:lang w:val="en-US" w:eastAsia="zh-CN" w:bidi="ar"/>
              </w:rPr>
              <w:t>-</w:t>
            </w:r>
          </w:p>
        </w:tc>
        <w:tc>
          <w:tcPr>
            <w:tcW w:w="1580" w:type="dxa"/>
            <w:tcBorders>
              <w:left w:val="single" w:color="112D4E" w:sz="4" w:space="0"/>
              <w:bottom w:val="single" w:color="auto" w:sz="4" w:space="0"/>
              <w:right w:val="single" w:color="112D4E" w:sz="4" w:space="0"/>
              <w:insideH w:val="single" w:sz="4" w:space="0"/>
              <w:insideV w:val="single" w:sz="4" w:space="0"/>
            </w:tcBorders>
            <w:shd w:val="clear" w:color="auto" w:fill="FFFFFF"/>
            <w:vAlign w:val="center"/>
          </w:tcPr>
          <w:p w14:paraId="5583E6F0">
            <w:pPr>
              <w:keepNext w:val="0"/>
              <w:keepLines w:val="0"/>
              <w:widowControl/>
              <w:suppressLineNumbers w:val="0"/>
              <w:spacing w:line="250" w:lineRule="atLeast"/>
              <w:ind w:left="0" w:leftChars="0" w:right="0" w:rightChars="0"/>
              <w:jc w:val="left"/>
              <w:rPr>
                <w:rFonts w:hint="eastAsia" w:ascii="宋体" w:hAnsi="宋体" w:eastAsia="宋体" w:cs="宋体"/>
                <w:color w:val="112D4E"/>
                <w:sz w:val="21"/>
                <w:szCs w:val="21"/>
              </w:rPr>
            </w:pPr>
            <w:r>
              <w:rPr>
                <w:rFonts w:hint="eastAsia" w:ascii="宋体" w:hAnsi="宋体" w:eastAsia="宋体" w:cs="宋体"/>
                <w:i w:val="0"/>
                <w:iCs w:val="0"/>
                <w:color w:val="0F1115"/>
                <w:spacing w:val="0"/>
                <w:kern w:val="0"/>
                <w:sz w:val="21"/>
                <w:szCs w:val="21"/>
                <w:lang w:val="en-US" w:eastAsia="zh-CN" w:bidi="ar"/>
              </w:rPr>
              <w:t>238.1%</w:t>
            </w:r>
          </w:p>
        </w:tc>
        <w:tc>
          <w:tcPr>
            <w:tcW w:w="1476" w:type="dxa"/>
            <w:tcBorders>
              <w:left w:val="single" w:color="112D4E" w:sz="4" w:space="0"/>
              <w:bottom w:val="single" w:color="auto" w:sz="4" w:space="0"/>
              <w:right w:val="single" w:color="112D4E" w:sz="4" w:space="0"/>
              <w:insideH w:val="single" w:sz="4" w:space="0"/>
              <w:insideV w:val="single" w:sz="4" w:space="0"/>
            </w:tcBorders>
            <w:shd w:val="clear" w:color="auto" w:fill="FFFFFF"/>
            <w:vAlign w:val="center"/>
          </w:tcPr>
          <w:p w14:paraId="40638FC7">
            <w:pPr>
              <w:keepNext w:val="0"/>
              <w:keepLines w:val="0"/>
              <w:widowControl/>
              <w:suppressLineNumbers w:val="0"/>
              <w:spacing w:line="250" w:lineRule="atLeast"/>
              <w:ind w:left="0" w:leftChars="0" w:right="0" w:rightChars="0"/>
              <w:jc w:val="left"/>
              <w:rPr>
                <w:rFonts w:hint="eastAsia" w:ascii="宋体" w:hAnsi="宋体" w:eastAsia="宋体" w:cs="宋体"/>
                <w:color w:val="112D4E"/>
                <w:sz w:val="21"/>
                <w:szCs w:val="21"/>
              </w:rPr>
            </w:pPr>
            <w:r>
              <w:rPr>
                <w:rFonts w:hint="eastAsia" w:cs="宋体"/>
                <w:i w:val="0"/>
                <w:iCs w:val="0"/>
                <w:color w:val="0F1115"/>
                <w:spacing w:val="0"/>
                <w:kern w:val="0"/>
                <w:sz w:val="21"/>
                <w:szCs w:val="21"/>
                <w:lang w:val="en-US" w:eastAsia="zh-CN" w:bidi="ar"/>
              </w:rPr>
              <w:t>43.5</w:t>
            </w:r>
            <w:r>
              <w:rPr>
                <w:rFonts w:hint="eastAsia" w:ascii="宋体" w:hAnsi="宋体" w:eastAsia="宋体" w:cs="宋体"/>
                <w:i w:val="0"/>
                <w:iCs w:val="0"/>
                <w:color w:val="0F1115"/>
                <w:spacing w:val="0"/>
                <w:kern w:val="0"/>
                <w:sz w:val="21"/>
                <w:szCs w:val="21"/>
                <w:lang w:val="en-US" w:eastAsia="zh-CN" w:bidi="ar"/>
              </w:rPr>
              <w:t>%</w:t>
            </w:r>
          </w:p>
        </w:tc>
        <w:tc>
          <w:tcPr>
            <w:tcW w:w="1498" w:type="dxa"/>
            <w:tcBorders>
              <w:left w:val="single" w:color="112D4E" w:sz="4" w:space="0"/>
              <w:bottom w:val="single" w:color="auto" w:sz="4" w:space="0"/>
              <w:right w:val="single" w:color="112D4E" w:sz="4" w:space="0"/>
              <w:insideH w:val="single" w:sz="4" w:space="0"/>
              <w:insideV w:val="single" w:sz="4" w:space="0"/>
            </w:tcBorders>
            <w:shd w:val="clear" w:color="auto" w:fill="FFFFFF"/>
            <w:vAlign w:val="center"/>
          </w:tcPr>
          <w:p w14:paraId="4B7855B5">
            <w:pPr>
              <w:keepNext w:val="0"/>
              <w:keepLines w:val="0"/>
              <w:widowControl/>
              <w:suppressLineNumbers w:val="0"/>
              <w:spacing w:line="250" w:lineRule="atLeast"/>
              <w:ind w:left="0" w:leftChars="0" w:right="0" w:rightChars="0"/>
              <w:jc w:val="left"/>
              <w:rPr>
                <w:rFonts w:hint="eastAsia" w:ascii="宋体" w:hAnsi="宋体" w:eastAsia="宋体" w:cs="宋体"/>
                <w:color w:val="112D4E"/>
                <w:sz w:val="21"/>
                <w:szCs w:val="21"/>
              </w:rPr>
            </w:pPr>
            <w:r>
              <w:rPr>
                <w:rFonts w:hint="eastAsia" w:ascii="宋体" w:hAnsi="宋体" w:eastAsia="宋体" w:cs="宋体"/>
                <w:i w:val="0"/>
                <w:iCs w:val="0"/>
                <w:color w:val="0F1115"/>
                <w:spacing w:val="0"/>
                <w:kern w:val="0"/>
                <w:sz w:val="21"/>
                <w:szCs w:val="21"/>
                <w:lang w:val="en-US" w:eastAsia="zh-CN" w:bidi="ar"/>
              </w:rPr>
              <w:t>2</w:t>
            </w:r>
            <w:r>
              <w:rPr>
                <w:rFonts w:hint="eastAsia" w:cs="宋体"/>
                <w:i w:val="0"/>
                <w:iCs w:val="0"/>
                <w:color w:val="0F1115"/>
                <w:spacing w:val="0"/>
                <w:kern w:val="0"/>
                <w:sz w:val="21"/>
                <w:szCs w:val="21"/>
                <w:lang w:val="en-US" w:eastAsia="zh-CN" w:bidi="ar"/>
              </w:rPr>
              <w:t>4.2</w:t>
            </w:r>
            <w:r>
              <w:rPr>
                <w:rFonts w:hint="eastAsia" w:ascii="宋体" w:hAnsi="宋体" w:eastAsia="宋体" w:cs="宋体"/>
                <w:i w:val="0"/>
                <w:iCs w:val="0"/>
                <w:color w:val="0F1115"/>
                <w:spacing w:val="0"/>
                <w:kern w:val="0"/>
                <w:sz w:val="21"/>
                <w:szCs w:val="21"/>
                <w:lang w:val="en-US" w:eastAsia="zh-CN" w:bidi="ar"/>
              </w:rPr>
              <w:t>%</w:t>
            </w:r>
          </w:p>
        </w:tc>
        <w:tc>
          <w:tcPr>
            <w:tcW w:w="2755" w:type="dxa"/>
            <w:tcBorders>
              <w:left w:val="single" w:color="112D4E" w:sz="4" w:space="0"/>
              <w:bottom w:val="single" w:color="auto" w:sz="4" w:space="0"/>
              <w:right w:val="single" w:color="112D4E" w:sz="4" w:space="0"/>
              <w:insideH w:val="single" w:sz="4" w:space="0"/>
              <w:insideV w:val="single" w:sz="4" w:space="0"/>
            </w:tcBorders>
            <w:shd w:val="clear" w:color="auto" w:fill="FFFFFF"/>
            <w:vAlign w:val="center"/>
          </w:tcPr>
          <w:p w14:paraId="106D4C68">
            <w:pPr>
              <w:keepNext w:val="0"/>
              <w:keepLines w:val="0"/>
              <w:widowControl/>
              <w:suppressLineNumbers w:val="0"/>
              <w:spacing w:line="250" w:lineRule="atLeast"/>
              <w:ind w:left="0" w:leftChars="0" w:right="0" w:rightChars="0"/>
              <w:jc w:val="left"/>
              <w:rPr>
                <w:rFonts w:hint="eastAsia" w:ascii="宋体" w:hAnsi="宋体" w:eastAsia="宋体" w:cs="宋体"/>
                <w:color w:val="112D4E"/>
                <w:sz w:val="21"/>
                <w:szCs w:val="21"/>
              </w:rPr>
            </w:pPr>
            <w:r>
              <w:rPr>
                <w:rFonts w:hint="eastAsia" w:ascii="宋体" w:hAnsi="宋体" w:eastAsia="宋体" w:cs="宋体"/>
                <w:i w:val="0"/>
                <w:iCs w:val="0"/>
                <w:color w:val="0F1115"/>
                <w:spacing w:val="0"/>
                <w:kern w:val="0"/>
                <w:sz w:val="21"/>
                <w:szCs w:val="21"/>
                <w:lang w:val="en-US" w:eastAsia="zh-CN" w:bidi="ar"/>
              </w:rPr>
              <w:t>=销售费用/收入</w:t>
            </w:r>
          </w:p>
        </w:tc>
      </w:tr>
      <w:tr w14:paraId="4EA90610">
        <w:tblPrEx>
          <w:tblBorders>
            <w:top w:val="single" w:color="112D4E" w:sz="4" w:space="0"/>
            <w:left w:val="single" w:color="112D4E" w:sz="4" w:space="0"/>
            <w:bottom w:val="single" w:color="112D4E" w:sz="4" w:space="0"/>
            <w:right w:val="single" w:color="112D4E" w:sz="4" w:space="0"/>
            <w:insideH w:val="single" w:color="112D4E" w:sz="4" w:space="0"/>
            <w:insideV w:val="single" w:color="112D4E" w:sz="4" w:space="0"/>
          </w:tblBorders>
          <w:tblCellMar>
            <w:top w:w="0" w:type="dxa"/>
            <w:left w:w="108" w:type="dxa"/>
            <w:bottom w:w="0" w:type="dxa"/>
            <w:right w:w="108" w:type="dxa"/>
          </w:tblCellMar>
        </w:tblPrEx>
        <w:tc>
          <w:tcPr>
            <w:tcW w:w="1025" w:type="dxa"/>
            <w:shd w:val="clear" w:color="auto" w:fill="auto"/>
            <w:vAlign w:val="center"/>
          </w:tcPr>
          <w:p w14:paraId="025F3E30">
            <w:pPr>
              <w:keepNext w:val="0"/>
              <w:keepLines w:val="0"/>
              <w:widowControl/>
              <w:suppressLineNumbers w:val="0"/>
              <w:spacing w:line="250" w:lineRule="atLeast"/>
              <w:ind w:left="0" w:leftChars="0" w:right="0" w:rightChars="0"/>
              <w:jc w:val="left"/>
              <w:rPr>
                <w:rFonts w:hint="eastAsia" w:ascii="宋体" w:hAnsi="宋体" w:eastAsia="宋体" w:cs="宋体"/>
                <w:b w:val="0"/>
                <w:bCs w:val="0"/>
                <w:color w:val="112D4E"/>
                <w:sz w:val="21"/>
                <w:szCs w:val="21"/>
              </w:rPr>
            </w:pPr>
            <w:r>
              <w:rPr>
                <w:rFonts w:hint="eastAsia" w:ascii="宋体" w:hAnsi="宋体" w:eastAsia="宋体" w:cs="宋体"/>
                <w:b w:val="0"/>
                <w:bCs w:val="0"/>
                <w:i w:val="0"/>
                <w:iCs w:val="0"/>
                <w:color w:val="0F1115"/>
                <w:spacing w:val="0"/>
                <w:kern w:val="0"/>
                <w:sz w:val="21"/>
                <w:szCs w:val="21"/>
                <w:lang w:val="en-US" w:eastAsia="zh-CN" w:bidi="ar"/>
              </w:rPr>
              <w:t>净利润率</w:t>
            </w:r>
          </w:p>
        </w:tc>
        <w:tc>
          <w:tcPr>
            <w:tcW w:w="1442" w:type="dxa"/>
            <w:shd w:val="clear" w:color="auto" w:fill="auto"/>
            <w:vAlign w:val="center"/>
          </w:tcPr>
          <w:p w14:paraId="62A7846D">
            <w:pPr>
              <w:keepNext w:val="0"/>
              <w:keepLines w:val="0"/>
              <w:widowControl/>
              <w:suppressLineNumbers w:val="0"/>
              <w:spacing w:line="250" w:lineRule="atLeast"/>
              <w:ind w:left="0" w:leftChars="0" w:right="0" w:rightChars="0"/>
              <w:jc w:val="left"/>
              <w:rPr>
                <w:rFonts w:hint="eastAsia" w:ascii="宋体" w:hAnsi="宋体" w:eastAsia="宋体" w:cs="宋体"/>
                <w:b w:val="0"/>
                <w:bCs w:val="0"/>
                <w:color w:val="112D4E"/>
                <w:sz w:val="21"/>
                <w:szCs w:val="21"/>
              </w:rPr>
            </w:pPr>
            <w:r>
              <w:rPr>
                <w:rFonts w:hint="eastAsia" w:ascii="宋体" w:hAnsi="宋体" w:eastAsia="宋体" w:cs="宋体"/>
                <w:b w:val="0"/>
                <w:bCs w:val="0"/>
                <w:i w:val="0"/>
                <w:iCs w:val="0"/>
                <w:color w:val="0F1115"/>
                <w:spacing w:val="0"/>
                <w:kern w:val="0"/>
                <w:sz w:val="21"/>
                <w:szCs w:val="21"/>
                <w:lang w:val="en-US" w:eastAsia="zh-CN" w:bidi="ar"/>
              </w:rPr>
              <w:t>-</w:t>
            </w:r>
          </w:p>
        </w:tc>
        <w:tc>
          <w:tcPr>
            <w:tcW w:w="1580" w:type="dxa"/>
            <w:shd w:val="clear" w:color="auto" w:fill="auto"/>
            <w:vAlign w:val="center"/>
          </w:tcPr>
          <w:p w14:paraId="008B1DF2">
            <w:pPr>
              <w:keepNext w:val="0"/>
              <w:keepLines w:val="0"/>
              <w:widowControl/>
              <w:suppressLineNumbers w:val="0"/>
              <w:spacing w:line="250" w:lineRule="atLeast"/>
              <w:ind w:left="0" w:leftChars="0" w:right="0" w:rightChars="0"/>
              <w:jc w:val="left"/>
              <w:rPr>
                <w:rFonts w:hint="eastAsia" w:ascii="宋体" w:hAnsi="宋体" w:eastAsia="宋体" w:cs="宋体"/>
                <w:b w:val="0"/>
                <w:bCs w:val="0"/>
                <w:color w:val="112D4E"/>
                <w:sz w:val="21"/>
                <w:szCs w:val="21"/>
              </w:rPr>
            </w:pPr>
            <w:r>
              <w:rPr>
                <w:rFonts w:hint="eastAsia" w:ascii="宋体" w:hAnsi="宋体" w:eastAsia="宋体" w:cs="宋体"/>
                <w:b w:val="0"/>
                <w:bCs w:val="0"/>
                <w:i w:val="0"/>
                <w:iCs w:val="0"/>
                <w:color w:val="0F1115"/>
                <w:spacing w:val="0"/>
                <w:kern w:val="0"/>
                <w:sz w:val="21"/>
                <w:szCs w:val="21"/>
                <w:lang w:val="en-US" w:eastAsia="zh-CN" w:bidi="ar"/>
              </w:rPr>
              <w:t>-857.6%</w:t>
            </w:r>
          </w:p>
        </w:tc>
        <w:tc>
          <w:tcPr>
            <w:tcW w:w="1476" w:type="dxa"/>
            <w:shd w:val="clear" w:color="auto" w:fill="auto"/>
            <w:vAlign w:val="center"/>
          </w:tcPr>
          <w:p w14:paraId="37CAA9FC">
            <w:pPr>
              <w:keepNext w:val="0"/>
              <w:keepLines w:val="0"/>
              <w:widowControl/>
              <w:suppressLineNumbers w:val="0"/>
              <w:spacing w:line="250" w:lineRule="atLeast"/>
              <w:ind w:left="0" w:leftChars="0" w:right="0" w:rightChars="0"/>
              <w:jc w:val="left"/>
              <w:rPr>
                <w:rFonts w:hint="eastAsia" w:ascii="宋体" w:hAnsi="宋体" w:eastAsia="宋体" w:cs="宋体"/>
                <w:b w:val="0"/>
                <w:bCs w:val="0"/>
                <w:color w:val="112D4E"/>
                <w:sz w:val="21"/>
                <w:szCs w:val="21"/>
              </w:rPr>
            </w:pPr>
            <w:r>
              <w:rPr>
                <w:rFonts w:hint="eastAsia" w:ascii="宋体" w:hAnsi="宋体" w:eastAsia="宋体" w:cs="宋体"/>
                <w:b w:val="0"/>
                <w:bCs w:val="0"/>
                <w:i w:val="0"/>
                <w:iCs w:val="0"/>
                <w:color w:val="0F1115"/>
                <w:spacing w:val="0"/>
                <w:kern w:val="0"/>
                <w:sz w:val="21"/>
                <w:szCs w:val="21"/>
                <w:lang w:val="en-US" w:eastAsia="zh-CN" w:bidi="ar"/>
              </w:rPr>
              <w:t>-</w:t>
            </w:r>
            <w:r>
              <w:rPr>
                <w:rFonts w:hint="eastAsia" w:cs="宋体"/>
                <w:b w:val="0"/>
                <w:bCs w:val="0"/>
                <w:i w:val="0"/>
                <w:iCs w:val="0"/>
                <w:color w:val="0F1115"/>
                <w:spacing w:val="0"/>
                <w:kern w:val="0"/>
                <w:sz w:val="21"/>
                <w:szCs w:val="21"/>
                <w:lang w:val="en-US" w:eastAsia="zh-CN" w:bidi="ar"/>
              </w:rPr>
              <w:t>61.0</w:t>
            </w:r>
            <w:r>
              <w:rPr>
                <w:rFonts w:hint="eastAsia" w:ascii="宋体" w:hAnsi="宋体" w:eastAsia="宋体" w:cs="宋体"/>
                <w:b w:val="0"/>
                <w:bCs w:val="0"/>
                <w:i w:val="0"/>
                <w:iCs w:val="0"/>
                <w:color w:val="0F1115"/>
                <w:spacing w:val="0"/>
                <w:kern w:val="0"/>
                <w:sz w:val="21"/>
                <w:szCs w:val="21"/>
                <w:lang w:val="en-US" w:eastAsia="zh-CN" w:bidi="ar"/>
              </w:rPr>
              <w:t>%</w:t>
            </w:r>
          </w:p>
        </w:tc>
        <w:tc>
          <w:tcPr>
            <w:tcW w:w="1498" w:type="dxa"/>
            <w:shd w:val="clear" w:color="auto" w:fill="auto"/>
            <w:vAlign w:val="center"/>
          </w:tcPr>
          <w:p w14:paraId="72E322AB">
            <w:pPr>
              <w:keepNext w:val="0"/>
              <w:keepLines w:val="0"/>
              <w:widowControl/>
              <w:suppressLineNumbers w:val="0"/>
              <w:spacing w:line="250" w:lineRule="atLeast"/>
              <w:ind w:left="0" w:leftChars="0" w:right="0" w:rightChars="0"/>
              <w:jc w:val="left"/>
              <w:rPr>
                <w:rFonts w:hint="eastAsia" w:ascii="宋体" w:hAnsi="宋体" w:eastAsia="宋体" w:cs="宋体"/>
                <w:b w:val="0"/>
                <w:bCs w:val="0"/>
                <w:color w:val="112D4E"/>
                <w:sz w:val="21"/>
                <w:szCs w:val="21"/>
              </w:rPr>
            </w:pPr>
            <w:r>
              <w:rPr>
                <w:rFonts w:hint="eastAsia" w:cs="宋体"/>
                <w:b w:val="0"/>
                <w:bCs w:val="0"/>
                <w:i w:val="0"/>
                <w:iCs w:val="0"/>
                <w:color w:val="0F1115"/>
                <w:spacing w:val="0"/>
                <w:kern w:val="0"/>
                <w:sz w:val="21"/>
                <w:szCs w:val="21"/>
                <w:lang w:val="en-US" w:eastAsia="zh-CN" w:bidi="ar"/>
              </w:rPr>
              <w:t>5.6</w:t>
            </w:r>
            <w:r>
              <w:rPr>
                <w:rFonts w:hint="eastAsia" w:ascii="宋体" w:hAnsi="宋体" w:eastAsia="宋体" w:cs="宋体"/>
                <w:b w:val="0"/>
                <w:bCs w:val="0"/>
                <w:i w:val="0"/>
                <w:iCs w:val="0"/>
                <w:color w:val="0F1115"/>
                <w:spacing w:val="0"/>
                <w:kern w:val="0"/>
                <w:sz w:val="21"/>
                <w:szCs w:val="21"/>
                <w:lang w:val="en-US" w:eastAsia="zh-CN" w:bidi="ar"/>
              </w:rPr>
              <w:t>%</w:t>
            </w:r>
          </w:p>
        </w:tc>
        <w:tc>
          <w:tcPr>
            <w:tcW w:w="2755" w:type="dxa"/>
            <w:tcBorders>
              <w:left w:val="single" w:color="112D4E" w:sz="4" w:space="0"/>
              <w:bottom w:val="single" w:color="auto" w:sz="4" w:space="0"/>
              <w:right w:val="single" w:color="112D4E" w:sz="4" w:space="0"/>
              <w:insideH w:val="single" w:sz="4" w:space="0"/>
              <w:insideV w:val="single" w:sz="4" w:space="0"/>
            </w:tcBorders>
            <w:shd w:val="clear" w:color="auto" w:fill="FFFFFF"/>
            <w:vAlign w:val="center"/>
          </w:tcPr>
          <w:p w14:paraId="4BC155D9">
            <w:pPr>
              <w:keepNext w:val="0"/>
              <w:keepLines w:val="0"/>
              <w:widowControl/>
              <w:suppressLineNumbers w:val="0"/>
              <w:spacing w:line="250" w:lineRule="atLeast"/>
              <w:ind w:left="0" w:leftChars="0" w:right="0" w:rightChars="0"/>
              <w:jc w:val="left"/>
              <w:rPr>
                <w:rFonts w:hint="eastAsia" w:ascii="宋体" w:hAnsi="宋体" w:eastAsia="宋体" w:cs="宋体"/>
                <w:b w:val="0"/>
                <w:bCs w:val="0"/>
                <w:color w:val="112D4E"/>
                <w:sz w:val="21"/>
                <w:szCs w:val="21"/>
              </w:rPr>
            </w:pPr>
            <w:r>
              <w:rPr>
                <w:rFonts w:hint="eastAsia" w:ascii="宋体" w:hAnsi="宋体" w:eastAsia="宋体" w:cs="宋体"/>
                <w:b w:val="0"/>
                <w:bCs w:val="0"/>
                <w:i w:val="0"/>
                <w:iCs w:val="0"/>
                <w:color w:val="0F1115"/>
                <w:spacing w:val="0"/>
                <w:kern w:val="0"/>
                <w:sz w:val="21"/>
                <w:szCs w:val="21"/>
                <w:lang w:val="en-US" w:eastAsia="zh-CN" w:bidi="ar"/>
              </w:rPr>
              <w:t>=净利润/收入</w:t>
            </w:r>
          </w:p>
        </w:tc>
      </w:tr>
    </w:tbl>
    <w:p w14:paraId="1FE5CD34">
      <w:pPr>
        <w:keepNext w:val="0"/>
        <w:keepLines w:val="0"/>
        <w:pageBreakBefore w:val="0"/>
        <w:kinsoku/>
        <w:wordWrap/>
        <w:overflowPunct/>
        <w:topLinePunct w:val="0"/>
        <w:autoSpaceDE w:val="0"/>
        <w:autoSpaceDN w:val="0"/>
        <w:bidi w:val="0"/>
        <w:adjustRightInd/>
        <w:snapToGrid/>
        <w:spacing w:line="240" w:lineRule="auto"/>
        <w:rPr>
          <w:rFonts w:hint="eastAsia" w:ascii="宋体" w:hAnsi="宋体" w:eastAsia="宋体" w:cs="宋体"/>
          <w:sz w:val="21"/>
          <w:szCs w:val="21"/>
        </w:rPr>
      </w:pPr>
      <w:r>
        <w:rPr>
          <w:rFonts w:hint="eastAsia" w:ascii="宋体" w:hAnsi="宋体" w:eastAsia="宋体" w:cs="宋体"/>
          <w:sz w:val="21"/>
          <w:szCs w:val="21"/>
        </w:rPr>
        <w:t>第一年：累计现金流为正，但净利润为负。核心任务是“用现金换资产、换数据、换模式”，确保活着。</w:t>
      </w:r>
    </w:p>
    <w:p w14:paraId="78765CC8">
      <w:pPr>
        <w:keepNext w:val="0"/>
        <w:keepLines w:val="0"/>
        <w:pageBreakBefore w:val="0"/>
        <w:kinsoku/>
        <w:wordWrap/>
        <w:overflowPunct/>
        <w:topLinePunct w:val="0"/>
        <w:autoSpaceDE w:val="0"/>
        <w:autoSpaceDN w:val="0"/>
        <w:bidi w:val="0"/>
        <w:adjustRightInd/>
        <w:snapToGrid/>
        <w:spacing w:line="240" w:lineRule="auto"/>
        <w:rPr>
          <w:rFonts w:hint="eastAsia" w:ascii="宋体" w:hAnsi="宋体" w:eastAsia="宋体" w:cs="宋体"/>
          <w:sz w:val="21"/>
          <w:szCs w:val="21"/>
        </w:rPr>
      </w:pPr>
      <w:r>
        <w:rPr>
          <w:rFonts w:hint="eastAsia" w:ascii="宋体" w:hAnsi="宋体" w:eastAsia="宋体" w:cs="宋体"/>
          <w:sz w:val="21"/>
          <w:szCs w:val="21"/>
        </w:rPr>
        <w:t>第二年：累计现金流继续为正且增长，净利润接近平衡。核心任务是“用已验证的模式，换取收入和规模”。</w:t>
      </w:r>
    </w:p>
    <w:p w14:paraId="1D8A6C52">
      <w:pPr>
        <w:keepNext w:val="0"/>
        <w:keepLines w:val="0"/>
        <w:pageBreakBefore w:val="0"/>
        <w:kinsoku/>
        <w:wordWrap/>
        <w:overflowPunct/>
        <w:topLinePunct w:val="0"/>
        <w:autoSpaceDE w:val="0"/>
        <w:autoSpaceDN w:val="0"/>
        <w:bidi w:val="0"/>
        <w:adjustRightInd/>
        <w:snapToGrid/>
        <w:spacing w:line="240" w:lineRule="auto"/>
        <w:rPr>
          <w:rFonts w:hint="eastAsia" w:ascii="宋体" w:hAnsi="宋体" w:eastAsia="宋体" w:cs="宋体"/>
          <w:sz w:val="21"/>
          <w:szCs w:val="21"/>
        </w:rPr>
      </w:pPr>
      <w:r>
        <w:rPr>
          <w:rFonts w:hint="eastAsia" w:ascii="宋体" w:hAnsi="宋体" w:eastAsia="宋体" w:cs="宋体"/>
          <w:sz w:val="21"/>
          <w:szCs w:val="21"/>
        </w:rPr>
        <w:t>第三年：累计现金流和净利润双双为正且健康。核心任务是“实现稳定盈利和扩张”。</w:t>
      </w:r>
    </w:p>
    <w:p w14:paraId="53A070EB">
      <w:pPr>
        <w:keepNext w:val="0"/>
        <w:keepLines w:val="0"/>
        <w:pageBreakBefore w:val="0"/>
        <w:kinsoku/>
        <w:wordWrap/>
        <w:overflowPunct/>
        <w:topLinePunct w:val="0"/>
        <w:autoSpaceDE w:val="0"/>
        <w:autoSpaceDN w:val="0"/>
        <w:bidi w:val="0"/>
        <w:adjustRightInd/>
        <w:snapToGrid/>
        <w:spacing w:line="240" w:lineRule="auto"/>
        <w:rPr>
          <w:rFonts w:hint="eastAsia" w:ascii="宋体" w:hAnsi="宋体" w:eastAsia="宋体" w:cs="宋体"/>
          <w:b/>
          <w:bCs/>
          <w:sz w:val="21"/>
          <w:szCs w:val="21"/>
        </w:rPr>
      </w:pPr>
      <w:r>
        <w:rPr>
          <w:rFonts w:hint="eastAsia" w:ascii="宋体" w:hAnsi="宋体" w:eastAsia="宋体" w:cs="宋体"/>
          <w:b/>
          <w:bCs/>
          <w:sz w:val="21"/>
          <w:szCs w:val="21"/>
        </w:rPr>
        <w:t>3.5.2详细预测与假设</w:t>
      </w:r>
    </w:p>
    <w:p w14:paraId="073EA41E">
      <w:pPr>
        <w:keepNext w:val="0"/>
        <w:keepLines w:val="0"/>
        <w:pageBreakBefore w:val="0"/>
        <w:kinsoku/>
        <w:wordWrap/>
        <w:overflowPunct/>
        <w:topLinePunct w:val="0"/>
        <w:autoSpaceDE w:val="0"/>
        <w:autoSpaceDN w:val="0"/>
        <w:bidi w:val="0"/>
        <w:adjustRightInd/>
        <w:snapToGrid/>
        <w:spacing w:line="240" w:lineRule="auto"/>
        <w:rPr>
          <w:rFonts w:hint="eastAsia" w:ascii="宋体" w:hAnsi="宋体" w:eastAsia="宋体" w:cs="宋体"/>
          <w:b/>
          <w:bCs/>
          <w:sz w:val="21"/>
          <w:szCs w:val="21"/>
        </w:rPr>
      </w:pPr>
      <w:r>
        <w:rPr>
          <w:rFonts w:hint="eastAsia" w:ascii="宋体" w:hAnsi="宋体" w:eastAsia="宋体" w:cs="宋体"/>
          <w:b/>
          <w:bCs/>
          <w:sz w:val="21"/>
          <w:szCs w:val="21"/>
        </w:rPr>
        <w:t>1.详细预测与假设</w:t>
      </w:r>
    </w:p>
    <w:p w14:paraId="4CFCDC8D">
      <w:pPr>
        <w:keepNext w:val="0"/>
        <w:keepLines w:val="0"/>
        <w:pageBreakBefore w:val="0"/>
        <w:kinsoku/>
        <w:wordWrap/>
        <w:overflowPunct/>
        <w:topLinePunct w:val="0"/>
        <w:autoSpaceDE w:val="0"/>
        <w:autoSpaceDN w:val="0"/>
        <w:bidi w:val="0"/>
        <w:adjustRightInd/>
        <w:snapToGrid/>
        <w:spacing w:line="240" w:lineRule="auto"/>
        <w:rPr>
          <w:rFonts w:hint="eastAsia" w:ascii="宋体" w:hAnsi="宋体" w:eastAsia="宋体" w:cs="宋体"/>
          <w:sz w:val="21"/>
          <w:szCs w:val="21"/>
        </w:rPr>
      </w:pPr>
      <w:r>
        <w:rPr>
          <w:rFonts w:hint="eastAsia" w:ascii="宋体" w:hAnsi="宋体" w:eastAsia="宋体" w:cs="宋体"/>
          <w:b/>
          <w:bCs/>
          <w:sz w:val="21"/>
          <w:szCs w:val="21"/>
        </w:rPr>
        <w:t>三年期收入预测（单位：元）：</w:t>
      </w:r>
    </w:p>
    <w:tbl>
      <w:tblPr>
        <w:tblStyle w:val="19"/>
        <w:tblW w:w="9776" w:type="dxa"/>
        <w:tblInd w:w="0" w:type="dxa"/>
        <w:tblBorders>
          <w:top w:val="single" w:color="112D4E" w:sz="4" w:space="0"/>
          <w:left w:val="single" w:color="112D4E" w:sz="4" w:space="0"/>
          <w:bottom w:val="single" w:color="112D4E" w:sz="4" w:space="0"/>
          <w:right w:val="single" w:color="112D4E" w:sz="4" w:space="0"/>
          <w:insideH w:val="single" w:color="112D4E" w:sz="4" w:space="0"/>
          <w:insideV w:val="single" w:color="112D4E" w:sz="4" w:space="0"/>
        </w:tblBorders>
        <w:tblLayout w:type="autofit"/>
        <w:tblCellMar>
          <w:top w:w="0" w:type="dxa"/>
          <w:left w:w="108" w:type="dxa"/>
          <w:bottom w:w="0" w:type="dxa"/>
          <w:right w:w="108" w:type="dxa"/>
        </w:tblCellMar>
      </w:tblPr>
      <w:tblGrid>
        <w:gridCol w:w="2651"/>
        <w:gridCol w:w="2306"/>
        <w:gridCol w:w="2409"/>
        <w:gridCol w:w="2410"/>
      </w:tblGrid>
      <w:tr w14:paraId="5F86DBB2">
        <w:tblPrEx>
          <w:tblBorders>
            <w:top w:val="single" w:color="112D4E" w:sz="4" w:space="0"/>
            <w:left w:val="single" w:color="112D4E" w:sz="4" w:space="0"/>
            <w:bottom w:val="single" w:color="112D4E" w:sz="4" w:space="0"/>
            <w:right w:val="single" w:color="112D4E" w:sz="4" w:space="0"/>
            <w:insideH w:val="single" w:color="112D4E" w:sz="4" w:space="0"/>
            <w:insideV w:val="single" w:color="112D4E" w:sz="4" w:space="0"/>
          </w:tblBorders>
          <w:tblCellMar>
            <w:top w:w="0" w:type="dxa"/>
            <w:left w:w="108" w:type="dxa"/>
            <w:bottom w:w="0" w:type="dxa"/>
            <w:right w:w="108" w:type="dxa"/>
          </w:tblCellMar>
        </w:tblPrEx>
        <w:tc>
          <w:tcPr>
            <w:tcW w:w="2651" w:type="dxa"/>
            <w:tcBorders>
              <w:top w:val="single" w:color="112D4E" w:sz="4" w:space="0"/>
              <w:left w:val="single" w:color="112D4E" w:sz="4" w:space="0"/>
              <w:bottom w:val="single" w:color="112D4E" w:sz="4" w:space="0"/>
              <w:right w:val="single" w:color="auto" w:sz="4" w:space="0"/>
              <w:insideH w:val="single" w:sz="4" w:space="0"/>
              <w:insideV w:val="single" w:sz="4" w:space="0"/>
            </w:tcBorders>
            <w:shd w:val="clear" w:color="auto" w:fill="D6E6F2"/>
            <w:vAlign w:val="center"/>
          </w:tcPr>
          <w:p w14:paraId="4E104C2B">
            <w:pPr>
              <w:keepNext w:val="0"/>
              <w:keepLines w:val="0"/>
              <w:widowControl/>
              <w:suppressLineNumbers w:val="0"/>
              <w:spacing w:line="250" w:lineRule="atLeast"/>
              <w:ind w:left="0" w:leftChars="0" w:right="0" w:rightChars="0"/>
              <w:jc w:val="left"/>
              <w:rPr>
                <w:rFonts w:hint="eastAsia" w:ascii="宋体" w:hAnsi="宋体" w:eastAsia="宋体" w:cs="宋体"/>
                <w:b w:val="0"/>
                <w:bCs w:val="0"/>
                <w:color w:val="112D4E"/>
                <w:sz w:val="21"/>
                <w:szCs w:val="21"/>
              </w:rPr>
            </w:pPr>
            <w:r>
              <w:rPr>
                <w:rFonts w:hint="eastAsia" w:ascii="宋体" w:hAnsi="宋体" w:eastAsia="宋体" w:cs="宋体"/>
                <w:b w:val="0"/>
                <w:bCs w:val="0"/>
                <w:i w:val="0"/>
                <w:iCs w:val="0"/>
                <w:color w:val="0F1115"/>
                <w:spacing w:val="0"/>
                <w:kern w:val="0"/>
                <w:sz w:val="21"/>
                <w:szCs w:val="21"/>
                <w:lang w:val="en-US" w:eastAsia="zh-CN" w:bidi="ar"/>
              </w:rPr>
              <w:t>项目</w:t>
            </w:r>
          </w:p>
        </w:tc>
        <w:tc>
          <w:tcPr>
            <w:tcW w:w="2306" w:type="dxa"/>
            <w:tcBorders>
              <w:top w:val="single" w:color="112D4E" w:sz="4" w:space="0"/>
              <w:bottom w:val="single" w:color="112D4E" w:sz="4" w:space="0"/>
              <w:right w:val="single" w:color="auto" w:sz="4" w:space="0"/>
              <w:insideH w:val="single" w:sz="4" w:space="0"/>
              <w:insideV w:val="single" w:sz="4" w:space="0"/>
            </w:tcBorders>
            <w:shd w:val="clear" w:color="auto" w:fill="D6E6F2"/>
            <w:vAlign w:val="center"/>
          </w:tcPr>
          <w:p w14:paraId="7DC171C9">
            <w:pPr>
              <w:keepNext w:val="0"/>
              <w:keepLines w:val="0"/>
              <w:widowControl/>
              <w:suppressLineNumbers w:val="0"/>
              <w:spacing w:line="250" w:lineRule="atLeast"/>
              <w:ind w:left="0" w:leftChars="0" w:right="0" w:rightChars="0"/>
              <w:jc w:val="left"/>
              <w:rPr>
                <w:rFonts w:hint="eastAsia" w:ascii="宋体" w:hAnsi="宋体" w:eastAsia="宋体" w:cs="宋体"/>
                <w:b w:val="0"/>
                <w:bCs w:val="0"/>
                <w:color w:val="112D4E"/>
                <w:sz w:val="21"/>
                <w:szCs w:val="21"/>
              </w:rPr>
            </w:pPr>
            <w:r>
              <w:rPr>
                <w:rFonts w:hint="eastAsia" w:ascii="宋体" w:hAnsi="宋体" w:eastAsia="宋体" w:cs="宋体"/>
                <w:b w:val="0"/>
                <w:bCs w:val="0"/>
                <w:i w:val="0"/>
                <w:iCs w:val="0"/>
                <w:color w:val="0F1115"/>
                <w:spacing w:val="0"/>
                <w:kern w:val="0"/>
                <w:sz w:val="21"/>
                <w:szCs w:val="21"/>
                <w:lang w:val="en-US" w:eastAsia="zh-CN" w:bidi="ar"/>
              </w:rPr>
              <w:t>第1年（6个月运营）</w:t>
            </w:r>
          </w:p>
        </w:tc>
        <w:tc>
          <w:tcPr>
            <w:tcW w:w="2409" w:type="dxa"/>
            <w:tcBorders>
              <w:top w:val="single" w:color="112D4E" w:sz="4" w:space="0"/>
              <w:bottom w:val="single" w:color="112D4E" w:sz="4" w:space="0"/>
              <w:right w:val="single" w:color="auto" w:sz="4" w:space="0"/>
              <w:insideH w:val="single" w:sz="4" w:space="0"/>
              <w:insideV w:val="single" w:sz="4" w:space="0"/>
            </w:tcBorders>
            <w:shd w:val="clear" w:color="auto" w:fill="D6E6F2"/>
            <w:vAlign w:val="center"/>
          </w:tcPr>
          <w:p w14:paraId="3AB0FB4C">
            <w:pPr>
              <w:keepNext w:val="0"/>
              <w:keepLines w:val="0"/>
              <w:widowControl/>
              <w:suppressLineNumbers w:val="0"/>
              <w:spacing w:line="250" w:lineRule="atLeast"/>
              <w:ind w:left="0" w:leftChars="0" w:right="0" w:rightChars="0"/>
              <w:jc w:val="left"/>
              <w:rPr>
                <w:rFonts w:hint="eastAsia" w:ascii="宋体" w:hAnsi="宋体" w:eastAsia="宋体" w:cs="宋体"/>
                <w:b w:val="0"/>
                <w:bCs w:val="0"/>
                <w:color w:val="112D4E"/>
                <w:sz w:val="21"/>
                <w:szCs w:val="21"/>
              </w:rPr>
            </w:pPr>
            <w:r>
              <w:rPr>
                <w:rFonts w:hint="eastAsia" w:ascii="宋体" w:hAnsi="宋体" w:eastAsia="宋体" w:cs="宋体"/>
                <w:b w:val="0"/>
                <w:bCs w:val="0"/>
                <w:i w:val="0"/>
                <w:iCs w:val="0"/>
                <w:color w:val="0F1115"/>
                <w:spacing w:val="0"/>
                <w:kern w:val="0"/>
                <w:sz w:val="21"/>
                <w:szCs w:val="21"/>
                <w:lang w:val="en-US" w:eastAsia="zh-CN" w:bidi="ar"/>
              </w:rPr>
              <w:t>第2年</w:t>
            </w:r>
          </w:p>
        </w:tc>
        <w:tc>
          <w:tcPr>
            <w:tcW w:w="2410" w:type="dxa"/>
            <w:tcBorders>
              <w:top w:val="single" w:color="112D4E" w:sz="4" w:space="0"/>
              <w:left w:val="single" w:color="112D4E" w:sz="4" w:space="0"/>
              <w:bottom w:val="single" w:color="112D4E" w:sz="4" w:space="0"/>
              <w:right w:val="single" w:color="112D4E" w:sz="4" w:space="0"/>
              <w:insideH w:val="single" w:sz="4" w:space="0"/>
              <w:insideV w:val="single" w:sz="4" w:space="0"/>
            </w:tcBorders>
            <w:shd w:val="clear" w:color="auto" w:fill="D6E6F2"/>
            <w:vAlign w:val="center"/>
          </w:tcPr>
          <w:p w14:paraId="63D2D323">
            <w:pPr>
              <w:keepNext w:val="0"/>
              <w:keepLines w:val="0"/>
              <w:widowControl/>
              <w:suppressLineNumbers w:val="0"/>
              <w:spacing w:line="250" w:lineRule="atLeast"/>
              <w:ind w:left="0" w:leftChars="0" w:right="0" w:rightChars="0"/>
              <w:jc w:val="left"/>
              <w:rPr>
                <w:rFonts w:hint="eastAsia" w:ascii="宋体" w:hAnsi="宋体" w:eastAsia="宋体" w:cs="宋体"/>
                <w:b w:val="0"/>
                <w:bCs w:val="0"/>
                <w:color w:val="112D4E"/>
                <w:sz w:val="21"/>
                <w:szCs w:val="21"/>
              </w:rPr>
            </w:pPr>
            <w:r>
              <w:rPr>
                <w:rFonts w:hint="eastAsia" w:ascii="宋体" w:hAnsi="宋体" w:eastAsia="宋体" w:cs="宋体"/>
                <w:b w:val="0"/>
                <w:bCs w:val="0"/>
                <w:i w:val="0"/>
                <w:iCs w:val="0"/>
                <w:color w:val="0F1115"/>
                <w:spacing w:val="0"/>
                <w:kern w:val="0"/>
                <w:sz w:val="21"/>
                <w:szCs w:val="21"/>
                <w:lang w:val="en-US" w:eastAsia="zh-CN" w:bidi="ar"/>
              </w:rPr>
              <w:t>第3年</w:t>
            </w:r>
          </w:p>
        </w:tc>
      </w:tr>
      <w:tr w14:paraId="4948F815">
        <w:tblPrEx>
          <w:tblBorders>
            <w:top w:val="single" w:color="112D4E" w:sz="4" w:space="0"/>
            <w:left w:val="single" w:color="112D4E" w:sz="4" w:space="0"/>
            <w:bottom w:val="single" w:color="112D4E" w:sz="4" w:space="0"/>
            <w:right w:val="single" w:color="112D4E" w:sz="4" w:space="0"/>
            <w:insideH w:val="single" w:color="112D4E" w:sz="4" w:space="0"/>
            <w:insideV w:val="single" w:color="112D4E" w:sz="4" w:space="0"/>
          </w:tblBorders>
          <w:tblCellMar>
            <w:top w:w="0" w:type="dxa"/>
            <w:left w:w="108" w:type="dxa"/>
            <w:bottom w:w="0" w:type="dxa"/>
            <w:right w:w="108" w:type="dxa"/>
          </w:tblCellMar>
        </w:tblPrEx>
        <w:tc>
          <w:tcPr>
            <w:tcW w:w="2651" w:type="dxa"/>
            <w:shd w:val="clear" w:color="auto" w:fill="auto"/>
            <w:vAlign w:val="center"/>
          </w:tcPr>
          <w:p w14:paraId="1F6A30E7">
            <w:pPr>
              <w:keepNext w:val="0"/>
              <w:keepLines w:val="0"/>
              <w:widowControl/>
              <w:suppressLineNumbers w:val="0"/>
              <w:spacing w:line="250" w:lineRule="atLeast"/>
              <w:ind w:left="0" w:leftChars="0" w:right="0" w:rightChars="0"/>
              <w:jc w:val="left"/>
              <w:rPr>
                <w:rFonts w:hint="eastAsia" w:ascii="宋体" w:hAnsi="宋体" w:eastAsia="宋体" w:cs="宋体"/>
                <w:b w:val="0"/>
                <w:bCs w:val="0"/>
                <w:color w:val="112D4E"/>
                <w:sz w:val="21"/>
                <w:szCs w:val="21"/>
              </w:rPr>
            </w:pPr>
            <w:r>
              <w:rPr>
                <w:rFonts w:hint="eastAsia" w:ascii="宋体" w:hAnsi="宋体" w:eastAsia="宋体" w:cs="宋体"/>
                <w:b w:val="0"/>
                <w:bCs w:val="0"/>
                <w:i w:val="0"/>
                <w:iCs w:val="0"/>
                <w:color w:val="0F1115"/>
                <w:spacing w:val="0"/>
                <w:kern w:val="0"/>
                <w:sz w:val="21"/>
                <w:szCs w:val="21"/>
                <w:lang w:val="en-US" w:eastAsia="zh-CN" w:bidi="ar"/>
              </w:rPr>
              <w:t>平台总交易额（GMV）</w:t>
            </w:r>
          </w:p>
        </w:tc>
        <w:tc>
          <w:tcPr>
            <w:tcW w:w="2306" w:type="dxa"/>
            <w:shd w:val="clear" w:color="auto" w:fill="auto"/>
            <w:vAlign w:val="center"/>
          </w:tcPr>
          <w:p w14:paraId="073579E6">
            <w:pPr>
              <w:keepNext w:val="0"/>
              <w:keepLines w:val="0"/>
              <w:widowControl/>
              <w:suppressLineNumbers w:val="0"/>
              <w:spacing w:line="250" w:lineRule="atLeast"/>
              <w:ind w:left="0" w:leftChars="0" w:right="0" w:rightChars="0"/>
              <w:jc w:val="left"/>
              <w:rPr>
                <w:rFonts w:hint="default" w:ascii="宋体" w:hAnsi="宋体" w:eastAsia="宋体" w:cs="宋体"/>
                <w:b w:val="0"/>
                <w:bCs w:val="0"/>
                <w:color w:val="112D4E"/>
                <w:sz w:val="21"/>
                <w:szCs w:val="21"/>
                <w:lang w:val="en-US"/>
              </w:rPr>
            </w:pPr>
            <w:r>
              <w:rPr>
                <w:rFonts w:hint="eastAsia" w:cs="宋体"/>
                <w:b w:val="0"/>
                <w:bCs w:val="0"/>
                <w:i w:val="0"/>
                <w:iCs w:val="0"/>
                <w:color w:val="0F1115"/>
                <w:spacing w:val="0"/>
                <w:kern w:val="0"/>
                <w:sz w:val="21"/>
                <w:szCs w:val="21"/>
                <w:lang w:val="en-US" w:eastAsia="zh-CN" w:bidi="ar"/>
              </w:rPr>
              <w:t>36,</w:t>
            </w:r>
            <w:r>
              <w:rPr>
                <w:rFonts w:hint="eastAsia" w:ascii="宋体" w:hAnsi="宋体" w:eastAsia="宋体" w:cs="宋体"/>
                <w:b w:val="0"/>
                <w:bCs w:val="0"/>
                <w:i w:val="0"/>
                <w:iCs w:val="0"/>
                <w:color w:val="0F1115"/>
                <w:spacing w:val="0"/>
                <w:kern w:val="0"/>
                <w:sz w:val="21"/>
                <w:szCs w:val="21"/>
                <w:lang w:val="en-US" w:eastAsia="zh-CN" w:bidi="ar"/>
              </w:rPr>
              <w:t>00</w:t>
            </w:r>
            <w:r>
              <w:rPr>
                <w:rFonts w:hint="eastAsia" w:cs="宋体"/>
                <w:b w:val="0"/>
                <w:bCs w:val="0"/>
                <w:i w:val="0"/>
                <w:iCs w:val="0"/>
                <w:color w:val="0F1115"/>
                <w:spacing w:val="0"/>
                <w:kern w:val="0"/>
                <w:sz w:val="21"/>
                <w:szCs w:val="21"/>
                <w:lang w:val="en-US" w:eastAsia="zh-CN" w:bidi="ar"/>
              </w:rPr>
              <w:t>0</w:t>
            </w:r>
          </w:p>
        </w:tc>
        <w:tc>
          <w:tcPr>
            <w:tcW w:w="2409" w:type="dxa"/>
            <w:shd w:val="clear" w:color="auto" w:fill="auto"/>
            <w:vAlign w:val="center"/>
          </w:tcPr>
          <w:p w14:paraId="6F40EF68">
            <w:pPr>
              <w:keepNext w:val="0"/>
              <w:keepLines w:val="0"/>
              <w:widowControl/>
              <w:suppressLineNumbers w:val="0"/>
              <w:spacing w:line="250" w:lineRule="atLeast"/>
              <w:ind w:left="0" w:leftChars="0" w:right="0" w:rightChars="0"/>
              <w:jc w:val="left"/>
              <w:rPr>
                <w:rFonts w:hint="eastAsia" w:ascii="宋体" w:hAnsi="宋体" w:eastAsia="宋体" w:cs="宋体"/>
                <w:b w:val="0"/>
                <w:bCs w:val="0"/>
                <w:color w:val="112D4E"/>
                <w:sz w:val="21"/>
                <w:szCs w:val="21"/>
              </w:rPr>
            </w:pPr>
            <w:r>
              <w:rPr>
                <w:rFonts w:hint="eastAsia" w:cs="宋体"/>
                <w:b w:val="0"/>
                <w:bCs w:val="0"/>
                <w:i w:val="0"/>
                <w:iCs w:val="0"/>
                <w:color w:val="0F1115"/>
                <w:spacing w:val="0"/>
                <w:kern w:val="0"/>
                <w:sz w:val="21"/>
                <w:szCs w:val="21"/>
                <w:lang w:val="en-US" w:eastAsia="zh-CN" w:bidi="ar"/>
              </w:rPr>
              <w:t>18</w:t>
            </w:r>
            <w:r>
              <w:rPr>
                <w:rFonts w:hint="eastAsia" w:ascii="宋体" w:hAnsi="宋体" w:eastAsia="宋体" w:cs="宋体"/>
                <w:b w:val="0"/>
                <w:bCs w:val="0"/>
                <w:i w:val="0"/>
                <w:iCs w:val="0"/>
                <w:color w:val="0F1115"/>
                <w:spacing w:val="0"/>
                <w:kern w:val="0"/>
                <w:sz w:val="21"/>
                <w:szCs w:val="21"/>
                <w:lang w:val="en-US" w:eastAsia="zh-CN" w:bidi="ar"/>
              </w:rPr>
              <w:t>0,000</w:t>
            </w:r>
          </w:p>
        </w:tc>
        <w:tc>
          <w:tcPr>
            <w:tcW w:w="2410" w:type="dxa"/>
            <w:tcBorders>
              <w:left w:val="single" w:color="112D4E" w:sz="4" w:space="0"/>
              <w:bottom w:val="single" w:color="auto" w:sz="4" w:space="0"/>
              <w:right w:val="single" w:color="112D4E" w:sz="4" w:space="0"/>
              <w:insideH w:val="single" w:sz="4" w:space="0"/>
              <w:insideV w:val="single" w:sz="4" w:space="0"/>
            </w:tcBorders>
            <w:shd w:val="clear" w:color="auto" w:fill="FFFFFF"/>
            <w:vAlign w:val="center"/>
          </w:tcPr>
          <w:p w14:paraId="05969153">
            <w:pPr>
              <w:keepNext w:val="0"/>
              <w:keepLines w:val="0"/>
              <w:widowControl/>
              <w:suppressLineNumbers w:val="0"/>
              <w:spacing w:line="250" w:lineRule="atLeast"/>
              <w:ind w:left="0" w:leftChars="0" w:right="0" w:rightChars="0"/>
              <w:jc w:val="left"/>
              <w:rPr>
                <w:rFonts w:hint="eastAsia" w:ascii="宋体" w:hAnsi="宋体" w:eastAsia="宋体" w:cs="宋体"/>
                <w:b w:val="0"/>
                <w:bCs w:val="0"/>
                <w:color w:val="112D4E"/>
                <w:sz w:val="21"/>
                <w:szCs w:val="21"/>
              </w:rPr>
            </w:pPr>
            <w:r>
              <w:rPr>
                <w:rFonts w:hint="eastAsia" w:cs="宋体"/>
                <w:b w:val="0"/>
                <w:bCs w:val="0"/>
                <w:i w:val="0"/>
                <w:iCs w:val="0"/>
                <w:color w:val="0F1115"/>
                <w:spacing w:val="0"/>
                <w:kern w:val="0"/>
                <w:sz w:val="21"/>
                <w:szCs w:val="21"/>
                <w:lang w:val="en-US" w:eastAsia="zh-CN" w:bidi="ar"/>
              </w:rPr>
              <w:t>54</w:t>
            </w:r>
            <w:r>
              <w:rPr>
                <w:rFonts w:hint="eastAsia" w:ascii="宋体" w:hAnsi="宋体" w:eastAsia="宋体" w:cs="宋体"/>
                <w:b w:val="0"/>
                <w:bCs w:val="0"/>
                <w:i w:val="0"/>
                <w:iCs w:val="0"/>
                <w:color w:val="0F1115"/>
                <w:spacing w:val="0"/>
                <w:kern w:val="0"/>
                <w:sz w:val="21"/>
                <w:szCs w:val="21"/>
                <w:lang w:val="en-US" w:eastAsia="zh-CN" w:bidi="ar"/>
              </w:rPr>
              <w:t>0,000</w:t>
            </w:r>
          </w:p>
        </w:tc>
      </w:tr>
      <w:tr w14:paraId="70791A44">
        <w:tblPrEx>
          <w:tblBorders>
            <w:top w:val="single" w:color="112D4E" w:sz="4" w:space="0"/>
            <w:left w:val="single" w:color="112D4E" w:sz="4" w:space="0"/>
            <w:bottom w:val="single" w:color="112D4E" w:sz="4" w:space="0"/>
            <w:right w:val="single" w:color="112D4E" w:sz="4" w:space="0"/>
            <w:insideH w:val="single" w:color="112D4E" w:sz="4" w:space="0"/>
            <w:insideV w:val="single" w:color="112D4E" w:sz="4" w:space="0"/>
          </w:tblBorders>
          <w:tblCellMar>
            <w:top w:w="0" w:type="dxa"/>
            <w:left w:w="108" w:type="dxa"/>
            <w:bottom w:w="0" w:type="dxa"/>
            <w:right w:w="108" w:type="dxa"/>
          </w:tblCellMar>
        </w:tblPrEx>
        <w:tc>
          <w:tcPr>
            <w:tcW w:w="2651" w:type="dxa"/>
            <w:shd w:val="clear" w:color="auto" w:fill="auto"/>
            <w:vAlign w:val="center"/>
          </w:tcPr>
          <w:p w14:paraId="0A538FAA">
            <w:pPr>
              <w:keepNext w:val="0"/>
              <w:keepLines w:val="0"/>
              <w:widowControl/>
              <w:suppressLineNumbers w:val="0"/>
              <w:spacing w:line="250" w:lineRule="atLeast"/>
              <w:ind w:left="0" w:leftChars="0" w:right="0" w:rightChars="0"/>
              <w:jc w:val="left"/>
              <w:rPr>
                <w:rFonts w:hint="eastAsia" w:ascii="宋体" w:hAnsi="宋体" w:eastAsia="宋体" w:cs="宋体"/>
                <w:b w:val="0"/>
                <w:bCs w:val="0"/>
                <w:color w:val="112D4E"/>
                <w:sz w:val="21"/>
                <w:szCs w:val="21"/>
              </w:rPr>
            </w:pPr>
            <w:r>
              <w:rPr>
                <w:rFonts w:hint="eastAsia" w:ascii="宋体" w:hAnsi="宋体" w:eastAsia="宋体" w:cs="宋体"/>
                <w:b w:val="0"/>
                <w:bCs w:val="0"/>
                <w:i w:val="0"/>
                <w:iCs w:val="0"/>
                <w:color w:val="0F1115"/>
                <w:spacing w:val="0"/>
                <w:kern w:val="0"/>
                <w:sz w:val="21"/>
                <w:szCs w:val="21"/>
                <w:lang w:val="en-US" w:eastAsia="zh-CN" w:bidi="ar"/>
              </w:rPr>
              <w:t>签约合作农户数</w:t>
            </w:r>
          </w:p>
        </w:tc>
        <w:tc>
          <w:tcPr>
            <w:tcW w:w="2306" w:type="dxa"/>
            <w:shd w:val="clear" w:color="auto" w:fill="auto"/>
            <w:vAlign w:val="center"/>
          </w:tcPr>
          <w:p w14:paraId="72D7431D">
            <w:pPr>
              <w:keepNext w:val="0"/>
              <w:keepLines w:val="0"/>
              <w:widowControl/>
              <w:suppressLineNumbers w:val="0"/>
              <w:spacing w:line="250" w:lineRule="atLeast"/>
              <w:ind w:left="0" w:leftChars="0" w:right="0" w:rightChars="0"/>
              <w:jc w:val="left"/>
              <w:rPr>
                <w:rFonts w:hint="eastAsia" w:ascii="宋体" w:hAnsi="宋体" w:eastAsia="宋体" w:cs="宋体"/>
                <w:b w:val="0"/>
                <w:bCs w:val="0"/>
                <w:color w:val="112D4E"/>
                <w:sz w:val="21"/>
                <w:szCs w:val="21"/>
              </w:rPr>
            </w:pPr>
            <w:r>
              <w:rPr>
                <w:rFonts w:hint="eastAsia" w:ascii="宋体" w:hAnsi="宋体" w:eastAsia="宋体" w:cs="宋体"/>
                <w:b w:val="0"/>
                <w:bCs w:val="0"/>
                <w:i w:val="0"/>
                <w:iCs w:val="0"/>
                <w:color w:val="0F1115"/>
                <w:spacing w:val="0"/>
                <w:kern w:val="0"/>
                <w:sz w:val="21"/>
                <w:szCs w:val="21"/>
                <w:lang w:val="en-US" w:eastAsia="zh-CN" w:bidi="ar"/>
              </w:rPr>
              <w:t>8户</w:t>
            </w:r>
          </w:p>
        </w:tc>
        <w:tc>
          <w:tcPr>
            <w:tcW w:w="2409" w:type="dxa"/>
            <w:shd w:val="clear" w:color="auto" w:fill="auto"/>
            <w:vAlign w:val="center"/>
          </w:tcPr>
          <w:p w14:paraId="0AA51F79">
            <w:pPr>
              <w:keepNext w:val="0"/>
              <w:keepLines w:val="0"/>
              <w:widowControl/>
              <w:suppressLineNumbers w:val="0"/>
              <w:spacing w:line="250" w:lineRule="atLeast"/>
              <w:ind w:left="0" w:leftChars="0" w:right="0" w:rightChars="0"/>
              <w:jc w:val="left"/>
              <w:rPr>
                <w:rFonts w:hint="eastAsia" w:ascii="宋体" w:hAnsi="宋体" w:eastAsia="宋体" w:cs="宋体"/>
                <w:b w:val="0"/>
                <w:bCs w:val="0"/>
                <w:color w:val="112D4E"/>
                <w:sz w:val="21"/>
                <w:szCs w:val="21"/>
              </w:rPr>
            </w:pPr>
            <w:r>
              <w:rPr>
                <w:rFonts w:hint="eastAsia" w:ascii="宋体" w:hAnsi="宋体" w:eastAsia="宋体" w:cs="宋体"/>
                <w:b w:val="0"/>
                <w:bCs w:val="0"/>
                <w:i w:val="0"/>
                <w:iCs w:val="0"/>
                <w:color w:val="0F1115"/>
                <w:spacing w:val="0"/>
                <w:kern w:val="0"/>
                <w:sz w:val="21"/>
                <w:szCs w:val="21"/>
                <w:lang w:val="en-US" w:eastAsia="zh-CN" w:bidi="ar"/>
              </w:rPr>
              <w:t>25户</w:t>
            </w:r>
          </w:p>
        </w:tc>
        <w:tc>
          <w:tcPr>
            <w:tcW w:w="2410" w:type="dxa"/>
            <w:tcBorders>
              <w:left w:val="single" w:color="112D4E" w:sz="4" w:space="0"/>
              <w:bottom w:val="single" w:color="auto" w:sz="4" w:space="0"/>
              <w:right w:val="single" w:color="112D4E" w:sz="4" w:space="0"/>
              <w:insideH w:val="single" w:sz="4" w:space="0"/>
              <w:insideV w:val="single" w:sz="4" w:space="0"/>
            </w:tcBorders>
            <w:shd w:val="clear" w:color="auto" w:fill="FFFFFF"/>
            <w:vAlign w:val="center"/>
          </w:tcPr>
          <w:p w14:paraId="151D0FE6">
            <w:pPr>
              <w:keepNext w:val="0"/>
              <w:keepLines w:val="0"/>
              <w:widowControl/>
              <w:suppressLineNumbers w:val="0"/>
              <w:spacing w:line="250" w:lineRule="atLeast"/>
              <w:ind w:left="0" w:leftChars="0" w:right="0" w:rightChars="0"/>
              <w:jc w:val="left"/>
              <w:rPr>
                <w:rFonts w:hint="eastAsia" w:ascii="宋体" w:hAnsi="宋体" w:eastAsia="宋体" w:cs="宋体"/>
                <w:b w:val="0"/>
                <w:bCs w:val="0"/>
                <w:color w:val="112D4E"/>
                <w:sz w:val="21"/>
                <w:szCs w:val="21"/>
              </w:rPr>
            </w:pPr>
            <w:r>
              <w:rPr>
                <w:rFonts w:hint="eastAsia" w:ascii="宋体" w:hAnsi="宋体" w:eastAsia="宋体" w:cs="宋体"/>
                <w:b w:val="0"/>
                <w:bCs w:val="0"/>
                <w:i w:val="0"/>
                <w:iCs w:val="0"/>
                <w:color w:val="0F1115"/>
                <w:spacing w:val="0"/>
                <w:kern w:val="0"/>
                <w:sz w:val="21"/>
                <w:szCs w:val="21"/>
                <w:lang w:val="en-US" w:eastAsia="zh-CN" w:bidi="ar"/>
              </w:rPr>
              <w:t>60户</w:t>
            </w:r>
          </w:p>
        </w:tc>
      </w:tr>
      <w:tr w14:paraId="05563389">
        <w:tblPrEx>
          <w:tblBorders>
            <w:top w:val="single" w:color="112D4E" w:sz="4" w:space="0"/>
            <w:left w:val="single" w:color="112D4E" w:sz="4" w:space="0"/>
            <w:bottom w:val="single" w:color="112D4E" w:sz="4" w:space="0"/>
            <w:right w:val="single" w:color="112D4E" w:sz="4" w:space="0"/>
            <w:insideH w:val="single" w:color="112D4E" w:sz="4" w:space="0"/>
            <w:insideV w:val="single" w:color="112D4E" w:sz="4" w:space="0"/>
          </w:tblBorders>
          <w:tblCellMar>
            <w:top w:w="0" w:type="dxa"/>
            <w:left w:w="108" w:type="dxa"/>
            <w:bottom w:w="0" w:type="dxa"/>
            <w:right w:w="108" w:type="dxa"/>
          </w:tblCellMar>
        </w:tblPrEx>
        <w:tc>
          <w:tcPr>
            <w:tcW w:w="2651" w:type="dxa"/>
            <w:shd w:val="clear" w:color="auto" w:fill="auto"/>
            <w:vAlign w:val="center"/>
          </w:tcPr>
          <w:p w14:paraId="32851ACD">
            <w:pPr>
              <w:keepNext w:val="0"/>
              <w:keepLines w:val="0"/>
              <w:widowControl/>
              <w:suppressLineNumbers w:val="0"/>
              <w:spacing w:line="250" w:lineRule="atLeast"/>
              <w:ind w:left="0" w:leftChars="0" w:right="0" w:rightChars="0"/>
              <w:jc w:val="left"/>
              <w:rPr>
                <w:rFonts w:hint="eastAsia" w:ascii="宋体" w:hAnsi="宋体" w:eastAsia="宋体" w:cs="宋体"/>
                <w:b w:val="0"/>
                <w:bCs w:val="0"/>
                <w:color w:val="112D4E"/>
                <w:sz w:val="21"/>
                <w:szCs w:val="21"/>
              </w:rPr>
            </w:pPr>
            <w:r>
              <w:rPr>
                <w:rFonts w:hint="eastAsia" w:ascii="宋体" w:hAnsi="宋体" w:eastAsia="宋体" w:cs="宋体"/>
                <w:b w:val="0"/>
                <w:bCs w:val="0"/>
                <w:i w:val="0"/>
                <w:iCs w:val="0"/>
                <w:color w:val="0F1115"/>
                <w:spacing w:val="0"/>
                <w:kern w:val="0"/>
                <w:sz w:val="21"/>
                <w:szCs w:val="21"/>
                <w:lang w:val="en-US" w:eastAsia="zh-CN" w:bidi="ar"/>
              </w:rPr>
              <w:t>签约种植面积（亩）</w:t>
            </w:r>
          </w:p>
        </w:tc>
        <w:tc>
          <w:tcPr>
            <w:tcW w:w="2306" w:type="dxa"/>
            <w:shd w:val="clear" w:color="auto" w:fill="auto"/>
            <w:vAlign w:val="center"/>
          </w:tcPr>
          <w:p w14:paraId="327EFD36">
            <w:pPr>
              <w:keepNext w:val="0"/>
              <w:keepLines w:val="0"/>
              <w:widowControl/>
              <w:suppressLineNumbers w:val="0"/>
              <w:spacing w:line="250" w:lineRule="atLeast"/>
              <w:ind w:left="0" w:leftChars="0" w:right="0" w:rightChars="0"/>
              <w:jc w:val="left"/>
              <w:rPr>
                <w:rFonts w:hint="eastAsia" w:ascii="宋体" w:hAnsi="宋体" w:eastAsia="宋体" w:cs="宋体"/>
                <w:b w:val="0"/>
                <w:bCs w:val="0"/>
                <w:color w:val="112D4E"/>
                <w:sz w:val="21"/>
                <w:szCs w:val="21"/>
              </w:rPr>
            </w:pPr>
            <w:r>
              <w:rPr>
                <w:rFonts w:hint="eastAsia" w:ascii="宋体" w:hAnsi="宋体" w:eastAsia="宋体" w:cs="宋体"/>
                <w:b w:val="0"/>
                <w:bCs w:val="0"/>
                <w:i w:val="0"/>
                <w:iCs w:val="0"/>
                <w:color w:val="0F1115"/>
                <w:spacing w:val="0"/>
                <w:kern w:val="0"/>
                <w:sz w:val="21"/>
                <w:szCs w:val="21"/>
                <w:lang w:val="en-US" w:eastAsia="zh-CN" w:bidi="ar"/>
              </w:rPr>
              <w:t>15</w:t>
            </w:r>
          </w:p>
        </w:tc>
        <w:tc>
          <w:tcPr>
            <w:tcW w:w="2409" w:type="dxa"/>
            <w:shd w:val="clear" w:color="auto" w:fill="auto"/>
            <w:vAlign w:val="center"/>
          </w:tcPr>
          <w:p w14:paraId="41847053">
            <w:pPr>
              <w:keepNext w:val="0"/>
              <w:keepLines w:val="0"/>
              <w:widowControl/>
              <w:suppressLineNumbers w:val="0"/>
              <w:spacing w:line="250" w:lineRule="atLeast"/>
              <w:ind w:left="0" w:leftChars="0" w:right="0" w:rightChars="0"/>
              <w:jc w:val="left"/>
              <w:rPr>
                <w:rFonts w:hint="eastAsia" w:ascii="宋体" w:hAnsi="宋体" w:eastAsia="宋体" w:cs="宋体"/>
                <w:b w:val="0"/>
                <w:bCs w:val="0"/>
                <w:color w:val="112D4E"/>
                <w:sz w:val="21"/>
                <w:szCs w:val="21"/>
              </w:rPr>
            </w:pPr>
            <w:r>
              <w:rPr>
                <w:rFonts w:hint="eastAsia" w:ascii="宋体" w:hAnsi="宋体" w:eastAsia="宋体" w:cs="宋体"/>
                <w:b w:val="0"/>
                <w:bCs w:val="0"/>
                <w:i w:val="0"/>
                <w:iCs w:val="0"/>
                <w:color w:val="0F1115"/>
                <w:spacing w:val="0"/>
                <w:kern w:val="0"/>
                <w:sz w:val="21"/>
                <w:szCs w:val="21"/>
                <w:lang w:val="en-US" w:eastAsia="zh-CN" w:bidi="ar"/>
              </w:rPr>
              <w:t>50</w:t>
            </w:r>
          </w:p>
        </w:tc>
        <w:tc>
          <w:tcPr>
            <w:tcW w:w="2410" w:type="dxa"/>
            <w:tcBorders>
              <w:left w:val="single" w:color="112D4E" w:sz="4" w:space="0"/>
              <w:bottom w:val="single" w:color="auto" w:sz="4" w:space="0"/>
              <w:right w:val="single" w:color="112D4E" w:sz="4" w:space="0"/>
              <w:insideH w:val="single" w:sz="4" w:space="0"/>
              <w:insideV w:val="single" w:sz="4" w:space="0"/>
            </w:tcBorders>
            <w:shd w:val="clear" w:color="auto" w:fill="FFFFFF"/>
            <w:vAlign w:val="center"/>
          </w:tcPr>
          <w:p w14:paraId="251676F1">
            <w:pPr>
              <w:keepNext w:val="0"/>
              <w:keepLines w:val="0"/>
              <w:widowControl/>
              <w:suppressLineNumbers w:val="0"/>
              <w:spacing w:line="250" w:lineRule="atLeast"/>
              <w:ind w:left="0" w:leftChars="0" w:right="0" w:rightChars="0"/>
              <w:jc w:val="left"/>
              <w:rPr>
                <w:rFonts w:hint="eastAsia" w:ascii="宋体" w:hAnsi="宋体" w:eastAsia="宋体" w:cs="宋体"/>
                <w:b w:val="0"/>
                <w:bCs w:val="0"/>
                <w:color w:val="112D4E"/>
                <w:sz w:val="21"/>
                <w:szCs w:val="21"/>
              </w:rPr>
            </w:pPr>
            <w:r>
              <w:rPr>
                <w:rFonts w:hint="eastAsia" w:ascii="宋体" w:hAnsi="宋体" w:eastAsia="宋体" w:cs="宋体"/>
                <w:b w:val="0"/>
                <w:bCs w:val="0"/>
                <w:i w:val="0"/>
                <w:iCs w:val="0"/>
                <w:color w:val="0F1115"/>
                <w:spacing w:val="0"/>
                <w:kern w:val="0"/>
                <w:sz w:val="21"/>
                <w:szCs w:val="21"/>
                <w:lang w:val="en-US" w:eastAsia="zh-CN" w:bidi="ar"/>
              </w:rPr>
              <w:t>150</w:t>
            </w:r>
          </w:p>
        </w:tc>
      </w:tr>
      <w:tr w14:paraId="6A63F7E5">
        <w:tblPrEx>
          <w:tblBorders>
            <w:top w:val="single" w:color="112D4E" w:sz="4" w:space="0"/>
            <w:left w:val="single" w:color="112D4E" w:sz="4" w:space="0"/>
            <w:bottom w:val="single" w:color="112D4E" w:sz="4" w:space="0"/>
            <w:right w:val="single" w:color="112D4E" w:sz="4" w:space="0"/>
            <w:insideH w:val="single" w:color="112D4E" w:sz="4" w:space="0"/>
            <w:insideV w:val="single" w:color="112D4E" w:sz="4" w:space="0"/>
          </w:tblBorders>
          <w:tblCellMar>
            <w:top w:w="0" w:type="dxa"/>
            <w:left w:w="108" w:type="dxa"/>
            <w:bottom w:w="0" w:type="dxa"/>
            <w:right w:w="108" w:type="dxa"/>
          </w:tblCellMar>
        </w:tblPrEx>
        <w:trPr>
          <w:trHeight w:val="629" w:hRule="atLeast"/>
        </w:trPr>
        <w:tc>
          <w:tcPr>
            <w:tcW w:w="2651" w:type="dxa"/>
            <w:shd w:val="clear" w:color="auto" w:fill="auto"/>
            <w:vAlign w:val="center"/>
          </w:tcPr>
          <w:p w14:paraId="43A1F126">
            <w:pPr>
              <w:keepNext w:val="0"/>
              <w:keepLines w:val="0"/>
              <w:widowControl/>
              <w:suppressLineNumbers w:val="0"/>
              <w:spacing w:line="250" w:lineRule="atLeast"/>
              <w:ind w:left="0" w:leftChars="0" w:right="0" w:rightChars="0"/>
              <w:jc w:val="left"/>
              <w:rPr>
                <w:rFonts w:hint="eastAsia" w:ascii="宋体" w:hAnsi="宋体" w:eastAsia="宋体" w:cs="宋体"/>
                <w:b w:val="0"/>
                <w:bCs w:val="0"/>
                <w:color w:val="112D4E"/>
                <w:sz w:val="21"/>
                <w:szCs w:val="21"/>
              </w:rPr>
            </w:pPr>
            <w:r>
              <w:rPr>
                <w:rFonts w:hint="eastAsia" w:ascii="宋体" w:hAnsi="宋体" w:eastAsia="宋体" w:cs="宋体"/>
                <w:b w:val="0"/>
                <w:bCs w:val="0"/>
                <w:i w:val="0"/>
                <w:iCs w:val="0"/>
                <w:color w:val="0F1115"/>
                <w:spacing w:val="0"/>
                <w:kern w:val="0"/>
                <w:sz w:val="21"/>
                <w:szCs w:val="21"/>
                <w:lang w:val="en-US" w:eastAsia="zh-CN" w:bidi="ar"/>
              </w:rPr>
              <w:t>1.交易佣金收入（3.5%）</w:t>
            </w:r>
          </w:p>
        </w:tc>
        <w:tc>
          <w:tcPr>
            <w:tcW w:w="2306" w:type="dxa"/>
            <w:shd w:val="clear" w:color="auto" w:fill="auto"/>
            <w:vAlign w:val="center"/>
          </w:tcPr>
          <w:p w14:paraId="47989624">
            <w:pPr>
              <w:keepNext w:val="0"/>
              <w:keepLines w:val="0"/>
              <w:widowControl/>
              <w:suppressLineNumbers w:val="0"/>
              <w:spacing w:line="250" w:lineRule="atLeast"/>
              <w:ind w:left="0" w:leftChars="0" w:right="0" w:rightChars="0"/>
              <w:jc w:val="left"/>
              <w:rPr>
                <w:rFonts w:hint="default" w:ascii="宋体" w:hAnsi="宋体" w:eastAsia="宋体" w:cs="宋体"/>
                <w:b w:val="0"/>
                <w:bCs w:val="0"/>
                <w:color w:val="112D4E"/>
                <w:sz w:val="21"/>
                <w:szCs w:val="21"/>
                <w:lang w:val="en-US"/>
              </w:rPr>
            </w:pPr>
            <w:r>
              <w:rPr>
                <w:rFonts w:hint="eastAsia" w:cs="宋体"/>
                <w:b w:val="0"/>
                <w:bCs w:val="0"/>
                <w:i w:val="0"/>
                <w:iCs w:val="0"/>
                <w:color w:val="0F1115"/>
                <w:spacing w:val="0"/>
                <w:kern w:val="0"/>
                <w:sz w:val="21"/>
                <w:szCs w:val="21"/>
                <w:lang w:val="en-US" w:eastAsia="zh-CN" w:bidi="ar"/>
              </w:rPr>
              <w:t>1,260</w:t>
            </w:r>
          </w:p>
        </w:tc>
        <w:tc>
          <w:tcPr>
            <w:tcW w:w="2409" w:type="dxa"/>
            <w:shd w:val="clear" w:color="auto" w:fill="auto"/>
            <w:vAlign w:val="center"/>
          </w:tcPr>
          <w:p w14:paraId="24D52FEF">
            <w:pPr>
              <w:keepNext w:val="0"/>
              <w:keepLines w:val="0"/>
              <w:widowControl/>
              <w:suppressLineNumbers w:val="0"/>
              <w:spacing w:line="250" w:lineRule="atLeast"/>
              <w:ind w:left="0" w:leftChars="0" w:right="0" w:rightChars="0"/>
              <w:jc w:val="left"/>
              <w:rPr>
                <w:rFonts w:hint="default" w:ascii="宋体" w:hAnsi="宋体" w:eastAsia="宋体" w:cs="宋体"/>
                <w:b w:val="0"/>
                <w:bCs w:val="0"/>
                <w:color w:val="112D4E"/>
                <w:sz w:val="21"/>
                <w:szCs w:val="21"/>
                <w:lang w:val="en-US"/>
              </w:rPr>
            </w:pPr>
            <w:r>
              <w:rPr>
                <w:rFonts w:hint="eastAsia" w:cs="宋体"/>
                <w:b w:val="0"/>
                <w:bCs w:val="0"/>
                <w:i w:val="0"/>
                <w:iCs w:val="0"/>
                <w:color w:val="0F1115"/>
                <w:spacing w:val="0"/>
                <w:kern w:val="0"/>
                <w:sz w:val="21"/>
                <w:szCs w:val="21"/>
                <w:lang w:val="en-US" w:eastAsia="zh-CN" w:bidi="ar"/>
              </w:rPr>
              <w:t>6,300</w:t>
            </w:r>
          </w:p>
        </w:tc>
        <w:tc>
          <w:tcPr>
            <w:tcW w:w="2410" w:type="dxa"/>
            <w:tcBorders>
              <w:left w:val="single" w:color="112D4E" w:sz="4" w:space="0"/>
              <w:bottom w:val="single" w:color="auto" w:sz="4" w:space="0"/>
              <w:right w:val="single" w:color="112D4E" w:sz="4" w:space="0"/>
              <w:insideH w:val="single" w:sz="4" w:space="0"/>
              <w:insideV w:val="single" w:sz="4" w:space="0"/>
            </w:tcBorders>
            <w:shd w:val="clear" w:color="auto" w:fill="FFFFFF"/>
            <w:vAlign w:val="center"/>
          </w:tcPr>
          <w:p w14:paraId="4AD9E0A6">
            <w:pPr>
              <w:keepNext w:val="0"/>
              <w:keepLines w:val="0"/>
              <w:widowControl/>
              <w:suppressLineNumbers w:val="0"/>
              <w:spacing w:line="250" w:lineRule="atLeast"/>
              <w:ind w:left="0" w:leftChars="0" w:right="0" w:rightChars="0"/>
              <w:jc w:val="left"/>
              <w:rPr>
                <w:rFonts w:hint="default" w:ascii="宋体" w:hAnsi="宋体" w:eastAsia="宋体" w:cs="宋体"/>
                <w:b w:val="0"/>
                <w:bCs w:val="0"/>
                <w:color w:val="112D4E"/>
                <w:sz w:val="21"/>
                <w:szCs w:val="21"/>
                <w:lang w:val="en-US"/>
              </w:rPr>
            </w:pPr>
            <w:r>
              <w:rPr>
                <w:rFonts w:hint="eastAsia" w:cs="宋体"/>
                <w:b w:val="0"/>
                <w:bCs w:val="0"/>
                <w:i w:val="0"/>
                <w:iCs w:val="0"/>
                <w:color w:val="0F1115"/>
                <w:spacing w:val="0"/>
                <w:kern w:val="0"/>
                <w:sz w:val="21"/>
                <w:szCs w:val="21"/>
                <w:lang w:val="en-US" w:eastAsia="zh-CN" w:bidi="ar"/>
              </w:rPr>
              <w:t>18,900</w:t>
            </w:r>
          </w:p>
        </w:tc>
      </w:tr>
      <w:tr w14:paraId="032C0D95">
        <w:tblPrEx>
          <w:tblBorders>
            <w:top w:val="single" w:color="112D4E" w:sz="4" w:space="0"/>
            <w:left w:val="single" w:color="112D4E" w:sz="4" w:space="0"/>
            <w:bottom w:val="single" w:color="112D4E" w:sz="4" w:space="0"/>
            <w:right w:val="single" w:color="112D4E" w:sz="4" w:space="0"/>
            <w:insideH w:val="single" w:color="112D4E" w:sz="4" w:space="0"/>
            <w:insideV w:val="single" w:color="112D4E" w:sz="4" w:space="0"/>
          </w:tblBorders>
          <w:tblCellMar>
            <w:top w:w="0" w:type="dxa"/>
            <w:left w:w="108" w:type="dxa"/>
            <w:bottom w:w="0" w:type="dxa"/>
            <w:right w:w="108" w:type="dxa"/>
          </w:tblCellMar>
        </w:tblPrEx>
        <w:tc>
          <w:tcPr>
            <w:tcW w:w="2651" w:type="dxa"/>
            <w:shd w:val="clear" w:color="auto" w:fill="auto"/>
            <w:vAlign w:val="center"/>
          </w:tcPr>
          <w:p w14:paraId="343D7725">
            <w:pPr>
              <w:keepNext w:val="0"/>
              <w:keepLines w:val="0"/>
              <w:widowControl/>
              <w:suppressLineNumbers w:val="0"/>
              <w:spacing w:line="250" w:lineRule="atLeast"/>
              <w:ind w:left="0" w:leftChars="0" w:right="0" w:rightChars="0"/>
              <w:jc w:val="left"/>
              <w:rPr>
                <w:rFonts w:hint="eastAsia" w:ascii="宋体" w:hAnsi="宋体" w:eastAsia="宋体" w:cs="宋体"/>
                <w:b w:val="0"/>
                <w:bCs w:val="0"/>
                <w:color w:val="112D4E"/>
                <w:sz w:val="21"/>
                <w:szCs w:val="21"/>
              </w:rPr>
            </w:pPr>
            <w:r>
              <w:rPr>
                <w:rFonts w:hint="eastAsia" w:ascii="宋体" w:hAnsi="宋体" w:eastAsia="宋体" w:cs="宋体"/>
                <w:b w:val="0"/>
                <w:bCs w:val="0"/>
                <w:i w:val="0"/>
                <w:iCs w:val="0"/>
                <w:color w:val="0F1115"/>
                <w:spacing w:val="0"/>
                <w:kern w:val="0"/>
                <w:sz w:val="21"/>
                <w:szCs w:val="21"/>
                <w:lang w:val="en-US" w:eastAsia="zh-CN" w:bidi="ar"/>
              </w:rPr>
              <w:t>2.AI服务费收入</w:t>
            </w:r>
          </w:p>
        </w:tc>
        <w:tc>
          <w:tcPr>
            <w:tcW w:w="2306" w:type="dxa"/>
            <w:shd w:val="clear" w:color="auto" w:fill="auto"/>
            <w:vAlign w:val="center"/>
          </w:tcPr>
          <w:p w14:paraId="5C82AE4F">
            <w:pPr>
              <w:keepNext w:val="0"/>
              <w:keepLines w:val="0"/>
              <w:widowControl/>
              <w:suppressLineNumbers w:val="0"/>
              <w:spacing w:line="250" w:lineRule="atLeast"/>
              <w:ind w:left="0" w:leftChars="0" w:right="0" w:rightChars="0"/>
              <w:jc w:val="left"/>
              <w:rPr>
                <w:rFonts w:hint="eastAsia" w:ascii="宋体" w:hAnsi="宋体" w:eastAsia="宋体" w:cs="宋体"/>
                <w:b w:val="0"/>
                <w:bCs w:val="0"/>
                <w:color w:val="112D4E"/>
                <w:sz w:val="21"/>
                <w:szCs w:val="21"/>
              </w:rPr>
            </w:pPr>
            <w:r>
              <w:rPr>
                <w:rFonts w:hint="eastAsia" w:ascii="宋体" w:hAnsi="宋体" w:eastAsia="宋体" w:cs="宋体"/>
                <w:b w:val="0"/>
                <w:bCs w:val="0"/>
                <w:i w:val="0"/>
                <w:iCs w:val="0"/>
                <w:color w:val="0F1115"/>
                <w:spacing w:val="0"/>
                <w:kern w:val="0"/>
                <w:sz w:val="21"/>
                <w:szCs w:val="21"/>
                <w:lang w:val="en-US" w:eastAsia="zh-CN" w:bidi="ar"/>
              </w:rPr>
              <w:t>0（首年免费）</w:t>
            </w:r>
          </w:p>
        </w:tc>
        <w:tc>
          <w:tcPr>
            <w:tcW w:w="2409" w:type="dxa"/>
            <w:shd w:val="clear" w:color="auto" w:fill="auto"/>
            <w:vAlign w:val="center"/>
          </w:tcPr>
          <w:p w14:paraId="4F4D6DB0">
            <w:pPr>
              <w:keepNext w:val="0"/>
              <w:keepLines w:val="0"/>
              <w:widowControl/>
              <w:suppressLineNumbers w:val="0"/>
              <w:spacing w:line="250" w:lineRule="atLeast"/>
              <w:ind w:left="0" w:leftChars="0" w:right="0" w:rightChars="0"/>
              <w:jc w:val="left"/>
              <w:rPr>
                <w:rFonts w:hint="default" w:ascii="宋体" w:hAnsi="宋体" w:eastAsia="宋体" w:cs="宋体"/>
                <w:b w:val="0"/>
                <w:bCs w:val="0"/>
                <w:color w:val="112D4E"/>
                <w:sz w:val="21"/>
                <w:szCs w:val="21"/>
                <w:lang w:val="en-US"/>
              </w:rPr>
            </w:pPr>
            <w:r>
              <w:rPr>
                <w:rFonts w:hint="eastAsia" w:cs="宋体"/>
                <w:b w:val="0"/>
                <w:bCs w:val="0"/>
                <w:i w:val="0"/>
                <w:iCs w:val="0"/>
                <w:color w:val="0F1115"/>
                <w:spacing w:val="0"/>
                <w:kern w:val="0"/>
                <w:sz w:val="21"/>
                <w:szCs w:val="21"/>
                <w:lang w:val="en-US" w:eastAsia="zh-CN" w:bidi="ar"/>
              </w:rPr>
              <w:t>10,180</w:t>
            </w:r>
          </w:p>
        </w:tc>
        <w:tc>
          <w:tcPr>
            <w:tcW w:w="2410" w:type="dxa"/>
            <w:tcBorders>
              <w:left w:val="single" w:color="112D4E" w:sz="4" w:space="0"/>
              <w:bottom w:val="single" w:color="auto" w:sz="4" w:space="0"/>
              <w:right w:val="single" w:color="112D4E" w:sz="4" w:space="0"/>
              <w:insideH w:val="single" w:sz="4" w:space="0"/>
              <w:insideV w:val="single" w:sz="4" w:space="0"/>
            </w:tcBorders>
            <w:shd w:val="clear" w:color="auto" w:fill="FFFFFF"/>
            <w:vAlign w:val="center"/>
          </w:tcPr>
          <w:p w14:paraId="45E10ED2">
            <w:pPr>
              <w:keepNext w:val="0"/>
              <w:keepLines w:val="0"/>
              <w:widowControl/>
              <w:suppressLineNumbers w:val="0"/>
              <w:spacing w:line="250" w:lineRule="atLeast"/>
              <w:ind w:left="0" w:leftChars="0" w:right="0" w:rightChars="0"/>
              <w:jc w:val="left"/>
              <w:rPr>
                <w:rFonts w:hint="default" w:ascii="宋体" w:hAnsi="宋体" w:eastAsia="宋体" w:cs="宋体"/>
                <w:b w:val="0"/>
                <w:bCs w:val="0"/>
                <w:color w:val="112D4E"/>
                <w:sz w:val="21"/>
                <w:szCs w:val="21"/>
                <w:lang w:val="en-US"/>
              </w:rPr>
            </w:pPr>
            <w:r>
              <w:rPr>
                <w:rFonts w:hint="eastAsia" w:cs="宋体"/>
                <w:b w:val="0"/>
                <w:bCs w:val="0"/>
                <w:i w:val="0"/>
                <w:iCs w:val="0"/>
                <w:color w:val="0F1115"/>
                <w:spacing w:val="0"/>
                <w:kern w:val="0"/>
                <w:sz w:val="21"/>
                <w:szCs w:val="21"/>
                <w:lang w:val="en-US" w:eastAsia="zh-CN" w:bidi="ar"/>
              </w:rPr>
              <w:t>30,540</w:t>
            </w:r>
          </w:p>
        </w:tc>
      </w:tr>
      <w:tr w14:paraId="2BDCCB5F">
        <w:tblPrEx>
          <w:tblBorders>
            <w:top w:val="single" w:color="112D4E" w:sz="4" w:space="0"/>
            <w:left w:val="single" w:color="112D4E" w:sz="4" w:space="0"/>
            <w:bottom w:val="single" w:color="112D4E" w:sz="4" w:space="0"/>
            <w:right w:val="single" w:color="112D4E" w:sz="4" w:space="0"/>
            <w:insideH w:val="single" w:color="112D4E" w:sz="4" w:space="0"/>
            <w:insideV w:val="single" w:color="112D4E" w:sz="4" w:space="0"/>
          </w:tblBorders>
          <w:tblCellMar>
            <w:top w:w="0" w:type="dxa"/>
            <w:left w:w="108" w:type="dxa"/>
            <w:bottom w:w="0" w:type="dxa"/>
            <w:right w:w="108" w:type="dxa"/>
          </w:tblCellMar>
        </w:tblPrEx>
        <w:tc>
          <w:tcPr>
            <w:tcW w:w="2651" w:type="dxa"/>
            <w:shd w:val="clear" w:color="auto" w:fill="auto"/>
            <w:vAlign w:val="center"/>
          </w:tcPr>
          <w:p w14:paraId="41B803E1">
            <w:pPr>
              <w:keepNext w:val="0"/>
              <w:keepLines w:val="0"/>
              <w:widowControl/>
              <w:suppressLineNumbers w:val="0"/>
              <w:spacing w:line="250" w:lineRule="atLeast"/>
              <w:ind w:left="0" w:leftChars="0" w:right="0" w:rightChars="0"/>
              <w:jc w:val="left"/>
              <w:rPr>
                <w:rFonts w:hint="eastAsia" w:ascii="宋体" w:hAnsi="宋体" w:eastAsia="宋体" w:cs="宋体"/>
                <w:b w:val="0"/>
                <w:bCs w:val="0"/>
                <w:color w:val="112D4E"/>
                <w:sz w:val="21"/>
                <w:szCs w:val="21"/>
              </w:rPr>
            </w:pPr>
            <w:r>
              <w:rPr>
                <w:rStyle w:val="14"/>
                <w:rFonts w:hint="eastAsia" w:ascii="宋体" w:hAnsi="宋体" w:eastAsia="宋体" w:cs="宋体"/>
                <w:b w:val="0"/>
                <w:bCs w:val="0"/>
                <w:i w:val="0"/>
                <w:iCs w:val="0"/>
                <w:color w:val="0F1115"/>
                <w:spacing w:val="0"/>
                <w:kern w:val="0"/>
                <w:sz w:val="21"/>
                <w:szCs w:val="21"/>
                <w:lang w:val="en-US" w:eastAsia="zh-CN" w:bidi="ar"/>
              </w:rPr>
              <w:t>营业收入合计</w:t>
            </w:r>
          </w:p>
        </w:tc>
        <w:tc>
          <w:tcPr>
            <w:tcW w:w="2306" w:type="dxa"/>
            <w:shd w:val="clear" w:color="auto" w:fill="auto"/>
            <w:vAlign w:val="center"/>
          </w:tcPr>
          <w:p w14:paraId="4A87DF05">
            <w:pPr>
              <w:keepNext w:val="0"/>
              <w:keepLines w:val="0"/>
              <w:widowControl/>
              <w:suppressLineNumbers w:val="0"/>
              <w:spacing w:line="250" w:lineRule="atLeast"/>
              <w:ind w:left="0" w:leftChars="0" w:right="0" w:rightChars="0"/>
              <w:jc w:val="left"/>
              <w:rPr>
                <w:rFonts w:hint="eastAsia" w:ascii="宋体" w:hAnsi="宋体" w:eastAsia="宋体" w:cs="宋体"/>
                <w:b w:val="0"/>
                <w:bCs w:val="0"/>
                <w:color w:val="112D4E"/>
                <w:sz w:val="21"/>
                <w:szCs w:val="21"/>
              </w:rPr>
            </w:pPr>
            <w:r>
              <w:rPr>
                <w:rStyle w:val="14"/>
                <w:rFonts w:hint="eastAsia" w:ascii="宋体" w:hAnsi="宋体" w:eastAsia="宋体" w:cs="宋体"/>
                <w:b w:val="0"/>
                <w:bCs w:val="0"/>
                <w:i w:val="0"/>
                <w:iCs w:val="0"/>
                <w:color w:val="0F1115"/>
                <w:spacing w:val="0"/>
                <w:kern w:val="0"/>
                <w:sz w:val="21"/>
                <w:szCs w:val="21"/>
                <w:lang w:val="en-US" w:eastAsia="zh-CN" w:bidi="ar"/>
              </w:rPr>
              <w:t>2,100</w:t>
            </w:r>
          </w:p>
        </w:tc>
        <w:tc>
          <w:tcPr>
            <w:tcW w:w="2409" w:type="dxa"/>
            <w:shd w:val="clear" w:color="auto" w:fill="auto"/>
            <w:vAlign w:val="center"/>
          </w:tcPr>
          <w:p w14:paraId="7DE314F9">
            <w:pPr>
              <w:keepNext w:val="0"/>
              <w:keepLines w:val="0"/>
              <w:widowControl/>
              <w:suppressLineNumbers w:val="0"/>
              <w:spacing w:line="250" w:lineRule="atLeast"/>
              <w:ind w:left="0" w:leftChars="0" w:right="0" w:rightChars="0"/>
              <w:jc w:val="left"/>
              <w:rPr>
                <w:rFonts w:hint="default" w:ascii="宋体" w:hAnsi="宋体" w:eastAsia="宋体" w:cs="宋体"/>
                <w:b w:val="0"/>
                <w:bCs w:val="0"/>
                <w:color w:val="112D4E"/>
                <w:sz w:val="21"/>
                <w:szCs w:val="21"/>
                <w:lang w:val="en-US"/>
              </w:rPr>
            </w:pPr>
            <w:r>
              <w:rPr>
                <w:rStyle w:val="14"/>
                <w:rFonts w:hint="eastAsia" w:cs="宋体"/>
                <w:b w:val="0"/>
                <w:bCs w:val="0"/>
                <w:i w:val="0"/>
                <w:iCs w:val="0"/>
                <w:color w:val="0F1115"/>
                <w:spacing w:val="0"/>
                <w:kern w:val="0"/>
                <w:sz w:val="21"/>
                <w:szCs w:val="21"/>
                <w:lang w:val="en-US" w:eastAsia="zh-CN" w:bidi="ar"/>
              </w:rPr>
              <w:t>20,680</w:t>
            </w:r>
          </w:p>
        </w:tc>
        <w:tc>
          <w:tcPr>
            <w:tcW w:w="2410" w:type="dxa"/>
            <w:tcBorders>
              <w:left w:val="single" w:color="112D4E" w:sz="4" w:space="0"/>
              <w:bottom w:val="single" w:color="auto" w:sz="4" w:space="0"/>
              <w:right w:val="single" w:color="112D4E" w:sz="4" w:space="0"/>
              <w:insideH w:val="single" w:sz="4" w:space="0"/>
              <w:insideV w:val="single" w:sz="4" w:space="0"/>
            </w:tcBorders>
            <w:shd w:val="clear" w:color="auto" w:fill="FFFFFF"/>
            <w:vAlign w:val="center"/>
          </w:tcPr>
          <w:p w14:paraId="66AB797C">
            <w:pPr>
              <w:keepNext w:val="0"/>
              <w:keepLines w:val="0"/>
              <w:widowControl/>
              <w:suppressLineNumbers w:val="0"/>
              <w:spacing w:line="250" w:lineRule="atLeast"/>
              <w:ind w:left="0" w:leftChars="0" w:right="0" w:rightChars="0"/>
              <w:jc w:val="left"/>
              <w:rPr>
                <w:rFonts w:hint="default" w:ascii="宋体" w:hAnsi="宋体" w:eastAsia="宋体" w:cs="宋体"/>
                <w:b w:val="0"/>
                <w:bCs w:val="0"/>
                <w:color w:val="112D4E"/>
                <w:sz w:val="21"/>
                <w:szCs w:val="21"/>
                <w:lang w:val="en-US"/>
              </w:rPr>
            </w:pPr>
            <w:r>
              <w:rPr>
                <w:rStyle w:val="14"/>
                <w:rFonts w:hint="eastAsia" w:cs="宋体"/>
                <w:b w:val="0"/>
                <w:bCs w:val="0"/>
                <w:i w:val="0"/>
                <w:iCs w:val="0"/>
                <w:color w:val="0F1115"/>
                <w:spacing w:val="0"/>
                <w:kern w:val="0"/>
                <w:sz w:val="21"/>
                <w:szCs w:val="21"/>
                <w:lang w:val="en-US" w:eastAsia="zh-CN" w:bidi="ar"/>
              </w:rPr>
              <w:t>62,040</w:t>
            </w:r>
          </w:p>
        </w:tc>
      </w:tr>
    </w:tbl>
    <w:p w14:paraId="356F1544">
      <w:pPr>
        <w:keepNext w:val="0"/>
        <w:keepLines w:val="0"/>
        <w:pageBreakBefore w:val="0"/>
        <w:kinsoku/>
        <w:wordWrap/>
        <w:overflowPunct/>
        <w:topLinePunct w:val="0"/>
        <w:autoSpaceDE w:val="0"/>
        <w:autoSpaceDN w:val="0"/>
        <w:bidi w:val="0"/>
        <w:adjustRightInd/>
        <w:snapToGrid/>
        <w:spacing w:line="240" w:lineRule="auto"/>
        <w:rPr>
          <w:rFonts w:hint="eastAsia" w:ascii="宋体" w:hAnsi="宋体" w:eastAsia="宋体" w:cs="宋体"/>
          <w:sz w:val="21"/>
          <w:szCs w:val="21"/>
        </w:rPr>
      </w:pPr>
      <w:r>
        <w:rPr>
          <w:rFonts w:hint="eastAsia" w:ascii="宋体" w:hAnsi="宋体" w:eastAsia="宋体" w:cs="宋体"/>
          <w:b/>
          <w:bCs/>
          <w:sz w:val="21"/>
          <w:szCs w:val="21"/>
        </w:rPr>
        <w:t xml:space="preserve">2.成本结构与费用预测 </w:t>
      </w:r>
    </w:p>
    <w:tbl>
      <w:tblPr>
        <w:tblStyle w:val="19"/>
        <w:tblpPr w:leftFromText="180" w:rightFromText="180" w:vertAnchor="text" w:horzAnchor="margin"/>
        <w:tblW w:w="9776" w:type="dxa"/>
        <w:tblInd w:w="0" w:type="dxa"/>
        <w:tblBorders>
          <w:top w:val="single" w:color="112D4E" w:sz="4" w:space="0"/>
          <w:left w:val="single" w:color="112D4E" w:sz="4" w:space="0"/>
          <w:bottom w:val="single" w:color="112D4E" w:sz="4" w:space="0"/>
          <w:right w:val="single" w:color="112D4E" w:sz="4" w:space="0"/>
          <w:insideH w:val="single" w:color="112D4E" w:sz="4" w:space="0"/>
          <w:insideV w:val="single" w:color="112D4E" w:sz="4" w:space="0"/>
        </w:tblBorders>
        <w:tblLayout w:type="autofit"/>
        <w:tblCellMar>
          <w:top w:w="0" w:type="dxa"/>
          <w:left w:w="108" w:type="dxa"/>
          <w:bottom w:w="0" w:type="dxa"/>
          <w:right w:w="108" w:type="dxa"/>
        </w:tblCellMar>
      </w:tblPr>
      <w:tblGrid>
        <w:gridCol w:w="2421"/>
        <w:gridCol w:w="2536"/>
        <w:gridCol w:w="2409"/>
        <w:gridCol w:w="2410"/>
      </w:tblGrid>
      <w:tr w14:paraId="3125FEA0">
        <w:tblPrEx>
          <w:tblBorders>
            <w:top w:val="single" w:color="112D4E" w:sz="4" w:space="0"/>
            <w:left w:val="single" w:color="112D4E" w:sz="4" w:space="0"/>
            <w:bottom w:val="single" w:color="112D4E" w:sz="4" w:space="0"/>
            <w:right w:val="single" w:color="112D4E" w:sz="4" w:space="0"/>
            <w:insideH w:val="single" w:color="112D4E" w:sz="4" w:space="0"/>
            <w:insideV w:val="single" w:color="112D4E" w:sz="4" w:space="0"/>
          </w:tblBorders>
          <w:tblCellMar>
            <w:top w:w="0" w:type="dxa"/>
            <w:left w:w="108" w:type="dxa"/>
            <w:bottom w:w="0" w:type="dxa"/>
            <w:right w:w="108" w:type="dxa"/>
          </w:tblCellMar>
        </w:tblPrEx>
        <w:tc>
          <w:tcPr>
            <w:tcW w:w="2421" w:type="dxa"/>
            <w:tcBorders>
              <w:top w:val="single" w:color="112D4E" w:sz="4" w:space="0"/>
              <w:left w:val="single" w:color="112D4E" w:sz="4" w:space="0"/>
              <w:bottom w:val="single" w:color="112D4E" w:sz="4" w:space="0"/>
              <w:right w:val="single" w:color="auto" w:sz="4" w:space="0"/>
              <w:insideH w:val="single" w:sz="4" w:space="0"/>
              <w:insideV w:val="single" w:sz="4" w:space="0"/>
            </w:tcBorders>
            <w:shd w:val="clear" w:color="auto" w:fill="D6E6F2"/>
            <w:vAlign w:val="center"/>
          </w:tcPr>
          <w:p w14:paraId="248992B8">
            <w:pPr>
              <w:keepNext w:val="0"/>
              <w:keepLines w:val="0"/>
              <w:widowControl/>
              <w:suppressLineNumbers w:val="0"/>
              <w:spacing w:line="250" w:lineRule="atLeast"/>
              <w:ind w:left="0" w:leftChars="0" w:right="0" w:rightChars="0"/>
              <w:jc w:val="left"/>
              <w:rPr>
                <w:rFonts w:hint="eastAsia" w:ascii="宋体" w:hAnsi="宋体" w:eastAsia="宋体" w:cs="宋体"/>
                <w:b w:val="0"/>
                <w:bCs w:val="0"/>
                <w:color w:val="112D4E"/>
                <w:sz w:val="21"/>
                <w:szCs w:val="21"/>
              </w:rPr>
            </w:pPr>
            <w:r>
              <w:rPr>
                <w:rFonts w:hint="eastAsia" w:ascii="宋体" w:hAnsi="宋体" w:eastAsia="宋体" w:cs="宋体"/>
                <w:b w:val="0"/>
                <w:bCs w:val="0"/>
                <w:i w:val="0"/>
                <w:iCs w:val="0"/>
                <w:color w:val="0F1115"/>
                <w:spacing w:val="0"/>
                <w:kern w:val="0"/>
                <w:sz w:val="21"/>
                <w:szCs w:val="21"/>
                <w:lang w:val="en-US" w:eastAsia="zh-CN" w:bidi="ar"/>
              </w:rPr>
              <w:t>成本费用项</w:t>
            </w:r>
          </w:p>
        </w:tc>
        <w:tc>
          <w:tcPr>
            <w:tcW w:w="2536" w:type="dxa"/>
            <w:tcBorders>
              <w:top w:val="single" w:color="112D4E" w:sz="4" w:space="0"/>
              <w:bottom w:val="single" w:color="112D4E" w:sz="4" w:space="0"/>
              <w:right w:val="single" w:color="auto" w:sz="4" w:space="0"/>
              <w:insideH w:val="single" w:sz="4" w:space="0"/>
              <w:insideV w:val="single" w:sz="4" w:space="0"/>
            </w:tcBorders>
            <w:shd w:val="clear" w:color="auto" w:fill="D6E6F2"/>
            <w:vAlign w:val="center"/>
          </w:tcPr>
          <w:p w14:paraId="1F1278CB">
            <w:pPr>
              <w:keepNext w:val="0"/>
              <w:keepLines w:val="0"/>
              <w:widowControl/>
              <w:suppressLineNumbers w:val="0"/>
              <w:spacing w:line="250" w:lineRule="atLeast"/>
              <w:ind w:left="0" w:leftChars="0" w:right="0" w:rightChars="0"/>
              <w:jc w:val="left"/>
              <w:rPr>
                <w:rFonts w:hint="eastAsia" w:ascii="宋体" w:hAnsi="宋体" w:eastAsia="宋体" w:cs="宋体"/>
                <w:b w:val="0"/>
                <w:bCs w:val="0"/>
                <w:color w:val="112D4E"/>
                <w:sz w:val="21"/>
                <w:szCs w:val="21"/>
              </w:rPr>
            </w:pPr>
            <w:r>
              <w:rPr>
                <w:rFonts w:hint="eastAsia" w:ascii="宋体" w:hAnsi="宋体" w:eastAsia="宋体" w:cs="宋体"/>
                <w:b w:val="0"/>
                <w:bCs w:val="0"/>
                <w:i w:val="0"/>
                <w:iCs w:val="0"/>
                <w:color w:val="0F1115"/>
                <w:spacing w:val="0"/>
                <w:kern w:val="0"/>
                <w:sz w:val="21"/>
                <w:szCs w:val="21"/>
                <w:lang w:val="en-US" w:eastAsia="zh-CN" w:bidi="ar"/>
              </w:rPr>
              <w:t>第1年（6个月）</w:t>
            </w:r>
          </w:p>
        </w:tc>
        <w:tc>
          <w:tcPr>
            <w:tcW w:w="2409" w:type="dxa"/>
            <w:tcBorders>
              <w:top w:val="single" w:color="112D4E" w:sz="4" w:space="0"/>
              <w:bottom w:val="single" w:color="112D4E" w:sz="4" w:space="0"/>
              <w:right w:val="single" w:color="auto" w:sz="4" w:space="0"/>
              <w:insideH w:val="single" w:sz="4" w:space="0"/>
              <w:insideV w:val="single" w:sz="4" w:space="0"/>
            </w:tcBorders>
            <w:shd w:val="clear" w:color="auto" w:fill="D6E6F2"/>
            <w:vAlign w:val="center"/>
          </w:tcPr>
          <w:p w14:paraId="033F5840">
            <w:pPr>
              <w:keepNext w:val="0"/>
              <w:keepLines w:val="0"/>
              <w:widowControl/>
              <w:suppressLineNumbers w:val="0"/>
              <w:spacing w:line="250" w:lineRule="atLeast"/>
              <w:ind w:left="0" w:leftChars="0" w:right="0" w:rightChars="0"/>
              <w:jc w:val="left"/>
              <w:rPr>
                <w:rFonts w:hint="eastAsia" w:ascii="宋体" w:hAnsi="宋体" w:eastAsia="宋体" w:cs="宋体"/>
                <w:b w:val="0"/>
                <w:bCs w:val="0"/>
                <w:color w:val="112D4E"/>
                <w:sz w:val="21"/>
                <w:szCs w:val="21"/>
              </w:rPr>
            </w:pPr>
            <w:r>
              <w:rPr>
                <w:rFonts w:hint="eastAsia" w:ascii="宋体" w:hAnsi="宋体" w:eastAsia="宋体" w:cs="宋体"/>
                <w:b w:val="0"/>
                <w:bCs w:val="0"/>
                <w:i w:val="0"/>
                <w:iCs w:val="0"/>
                <w:color w:val="0F1115"/>
                <w:spacing w:val="0"/>
                <w:kern w:val="0"/>
                <w:sz w:val="21"/>
                <w:szCs w:val="21"/>
                <w:lang w:val="en-US" w:eastAsia="zh-CN" w:bidi="ar"/>
              </w:rPr>
              <w:t>第2年</w:t>
            </w:r>
          </w:p>
        </w:tc>
        <w:tc>
          <w:tcPr>
            <w:tcW w:w="2410" w:type="dxa"/>
            <w:tcBorders>
              <w:top w:val="single" w:color="112D4E" w:sz="4" w:space="0"/>
              <w:left w:val="single" w:color="112D4E" w:sz="4" w:space="0"/>
              <w:bottom w:val="single" w:color="112D4E" w:sz="4" w:space="0"/>
              <w:right w:val="single" w:color="112D4E" w:sz="4" w:space="0"/>
              <w:insideH w:val="single" w:sz="4" w:space="0"/>
              <w:insideV w:val="single" w:sz="4" w:space="0"/>
            </w:tcBorders>
            <w:shd w:val="clear" w:color="auto" w:fill="D6E6F2"/>
            <w:vAlign w:val="center"/>
          </w:tcPr>
          <w:p w14:paraId="194C9016">
            <w:pPr>
              <w:keepNext w:val="0"/>
              <w:keepLines w:val="0"/>
              <w:widowControl/>
              <w:suppressLineNumbers w:val="0"/>
              <w:spacing w:line="250" w:lineRule="atLeast"/>
              <w:ind w:left="0" w:leftChars="0" w:right="0" w:rightChars="0"/>
              <w:jc w:val="left"/>
              <w:rPr>
                <w:rFonts w:hint="eastAsia" w:ascii="宋体" w:hAnsi="宋体" w:eastAsia="宋体" w:cs="宋体"/>
                <w:b w:val="0"/>
                <w:bCs w:val="0"/>
                <w:color w:val="112D4E"/>
                <w:sz w:val="21"/>
                <w:szCs w:val="21"/>
              </w:rPr>
            </w:pPr>
            <w:r>
              <w:rPr>
                <w:rFonts w:hint="eastAsia" w:ascii="宋体" w:hAnsi="宋体" w:eastAsia="宋体" w:cs="宋体"/>
                <w:b w:val="0"/>
                <w:bCs w:val="0"/>
                <w:i w:val="0"/>
                <w:iCs w:val="0"/>
                <w:color w:val="0F1115"/>
                <w:spacing w:val="0"/>
                <w:kern w:val="0"/>
                <w:sz w:val="21"/>
                <w:szCs w:val="21"/>
                <w:lang w:val="en-US" w:eastAsia="zh-CN" w:bidi="ar"/>
              </w:rPr>
              <w:t>第3年</w:t>
            </w:r>
          </w:p>
        </w:tc>
      </w:tr>
      <w:tr w14:paraId="61BA8790">
        <w:tblPrEx>
          <w:tblBorders>
            <w:top w:val="single" w:color="112D4E" w:sz="4" w:space="0"/>
            <w:left w:val="single" w:color="112D4E" w:sz="4" w:space="0"/>
            <w:bottom w:val="single" w:color="112D4E" w:sz="4" w:space="0"/>
            <w:right w:val="single" w:color="112D4E" w:sz="4" w:space="0"/>
            <w:insideH w:val="single" w:color="112D4E" w:sz="4" w:space="0"/>
            <w:insideV w:val="single" w:color="112D4E" w:sz="4" w:space="0"/>
          </w:tblBorders>
          <w:tblCellMar>
            <w:top w:w="0" w:type="dxa"/>
            <w:left w:w="108" w:type="dxa"/>
            <w:bottom w:w="0" w:type="dxa"/>
            <w:right w:w="108" w:type="dxa"/>
          </w:tblCellMar>
        </w:tblPrEx>
        <w:tc>
          <w:tcPr>
            <w:tcW w:w="2421" w:type="dxa"/>
            <w:shd w:val="clear" w:color="auto" w:fill="auto"/>
            <w:vAlign w:val="center"/>
          </w:tcPr>
          <w:p w14:paraId="47870584">
            <w:pPr>
              <w:keepNext w:val="0"/>
              <w:keepLines w:val="0"/>
              <w:widowControl/>
              <w:suppressLineNumbers w:val="0"/>
              <w:spacing w:line="250" w:lineRule="atLeast"/>
              <w:ind w:left="0" w:leftChars="0" w:right="0" w:rightChars="0"/>
              <w:jc w:val="left"/>
              <w:rPr>
                <w:rFonts w:hint="eastAsia" w:ascii="宋体" w:hAnsi="宋体" w:eastAsia="宋体" w:cs="宋体"/>
                <w:b w:val="0"/>
                <w:bCs w:val="0"/>
                <w:color w:val="112D4E"/>
                <w:sz w:val="21"/>
                <w:szCs w:val="21"/>
              </w:rPr>
            </w:pPr>
            <w:r>
              <w:rPr>
                <w:rStyle w:val="14"/>
                <w:rFonts w:hint="eastAsia" w:ascii="宋体" w:hAnsi="宋体" w:eastAsia="宋体" w:cs="宋体"/>
                <w:b w:val="0"/>
                <w:bCs w:val="0"/>
                <w:i w:val="0"/>
                <w:iCs w:val="0"/>
                <w:color w:val="0F1115"/>
                <w:spacing w:val="0"/>
                <w:kern w:val="0"/>
                <w:sz w:val="21"/>
                <w:szCs w:val="21"/>
                <w:lang w:val="en-US" w:eastAsia="zh-CN" w:bidi="ar"/>
              </w:rPr>
              <w:t>一、营业成本</w:t>
            </w:r>
          </w:p>
        </w:tc>
        <w:tc>
          <w:tcPr>
            <w:tcW w:w="2536" w:type="dxa"/>
            <w:shd w:val="clear" w:color="auto" w:fill="auto"/>
            <w:vAlign w:val="center"/>
          </w:tcPr>
          <w:p w14:paraId="50C48B00">
            <w:pPr>
              <w:keepNext w:val="0"/>
              <w:keepLines w:val="0"/>
              <w:widowControl/>
              <w:suppressLineNumbers w:val="0"/>
              <w:spacing w:line="250" w:lineRule="atLeast"/>
              <w:ind w:left="0" w:leftChars="0" w:right="0" w:rightChars="0"/>
              <w:jc w:val="left"/>
              <w:rPr>
                <w:rFonts w:hint="default" w:ascii="宋体" w:hAnsi="宋体" w:eastAsia="宋体" w:cs="宋体"/>
                <w:b w:val="0"/>
                <w:bCs w:val="0"/>
                <w:color w:val="112D4E"/>
                <w:sz w:val="21"/>
                <w:szCs w:val="21"/>
                <w:lang w:val="en-US"/>
              </w:rPr>
            </w:pPr>
            <w:r>
              <w:rPr>
                <w:rStyle w:val="14"/>
                <w:rFonts w:hint="eastAsia" w:ascii="宋体" w:hAnsi="宋体" w:eastAsia="宋体" w:cs="宋体"/>
                <w:b w:val="0"/>
                <w:bCs w:val="0"/>
                <w:i w:val="0"/>
                <w:iCs w:val="0"/>
                <w:color w:val="0F1115"/>
                <w:spacing w:val="0"/>
                <w:kern w:val="0"/>
                <w:sz w:val="21"/>
                <w:szCs w:val="21"/>
                <w:lang w:val="en-US" w:eastAsia="zh-CN" w:bidi="ar"/>
              </w:rPr>
              <w:t>2,</w:t>
            </w:r>
            <w:r>
              <w:rPr>
                <w:rStyle w:val="14"/>
                <w:rFonts w:hint="eastAsia" w:cs="宋体"/>
                <w:b w:val="0"/>
                <w:bCs w:val="0"/>
                <w:i w:val="0"/>
                <w:iCs w:val="0"/>
                <w:color w:val="0F1115"/>
                <w:spacing w:val="0"/>
                <w:kern w:val="0"/>
                <w:sz w:val="21"/>
                <w:szCs w:val="21"/>
                <w:lang w:val="en-US" w:eastAsia="zh-CN" w:bidi="ar"/>
              </w:rPr>
              <w:t>716</w:t>
            </w:r>
          </w:p>
        </w:tc>
        <w:tc>
          <w:tcPr>
            <w:tcW w:w="2409" w:type="dxa"/>
            <w:shd w:val="clear" w:color="auto" w:fill="auto"/>
            <w:vAlign w:val="center"/>
          </w:tcPr>
          <w:p w14:paraId="07D84163">
            <w:pPr>
              <w:keepNext w:val="0"/>
              <w:keepLines w:val="0"/>
              <w:widowControl/>
              <w:suppressLineNumbers w:val="0"/>
              <w:spacing w:line="250" w:lineRule="atLeast"/>
              <w:ind w:left="0" w:leftChars="0" w:right="0" w:rightChars="0"/>
              <w:jc w:val="left"/>
              <w:rPr>
                <w:rFonts w:hint="default" w:ascii="宋体" w:hAnsi="宋体" w:eastAsia="宋体" w:cs="宋体"/>
                <w:b w:val="0"/>
                <w:bCs w:val="0"/>
                <w:color w:val="112D4E"/>
                <w:sz w:val="21"/>
                <w:szCs w:val="21"/>
                <w:lang w:val="en-US"/>
              </w:rPr>
            </w:pPr>
            <w:r>
              <w:rPr>
                <w:rStyle w:val="14"/>
                <w:rFonts w:hint="eastAsia" w:ascii="宋体" w:hAnsi="宋体" w:eastAsia="宋体" w:cs="宋体"/>
                <w:b w:val="0"/>
                <w:bCs w:val="0"/>
                <w:i w:val="0"/>
                <w:iCs w:val="0"/>
                <w:color w:val="0F1115"/>
                <w:spacing w:val="0"/>
                <w:kern w:val="0"/>
                <w:sz w:val="21"/>
                <w:szCs w:val="21"/>
                <w:lang w:val="en-US" w:eastAsia="zh-CN" w:bidi="ar"/>
              </w:rPr>
              <w:t>7,</w:t>
            </w:r>
            <w:r>
              <w:rPr>
                <w:rStyle w:val="14"/>
                <w:rFonts w:hint="eastAsia" w:cs="宋体"/>
                <w:b w:val="0"/>
                <w:bCs w:val="0"/>
                <w:i w:val="0"/>
                <w:iCs w:val="0"/>
                <w:color w:val="0F1115"/>
                <w:spacing w:val="0"/>
                <w:kern w:val="0"/>
                <w:sz w:val="21"/>
                <w:szCs w:val="21"/>
                <w:lang w:val="en-US" w:eastAsia="zh-CN" w:bidi="ar"/>
              </w:rPr>
              <w:t>080</w:t>
            </w:r>
          </w:p>
        </w:tc>
        <w:tc>
          <w:tcPr>
            <w:tcW w:w="2410" w:type="dxa"/>
            <w:tcBorders>
              <w:left w:val="single" w:color="112D4E" w:sz="4" w:space="0"/>
              <w:bottom w:val="single" w:color="auto" w:sz="4" w:space="0"/>
              <w:right w:val="single" w:color="112D4E" w:sz="4" w:space="0"/>
              <w:insideH w:val="single" w:sz="4" w:space="0"/>
              <w:insideV w:val="single" w:sz="4" w:space="0"/>
            </w:tcBorders>
            <w:shd w:val="clear" w:color="auto" w:fill="FFFFFF"/>
            <w:vAlign w:val="center"/>
          </w:tcPr>
          <w:p w14:paraId="6BDBE883">
            <w:pPr>
              <w:keepNext w:val="0"/>
              <w:keepLines w:val="0"/>
              <w:widowControl/>
              <w:suppressLineNumbers w:val="0"/>
              <w:spacing w:line="250" w:lineRule="atLeast"/>
              <w:ind w:left="0" w:leftChars="0" w:right="0" w:rightChars="0"/>
              <w:jc w:val="left"/>
              <w:rPr>
                <w:rFonts w:hint="default" w:ascii="宋体" w:hAnsi="宋体" w:eastAsia="宋体" w:cs="宋体"/>
                <w:b w:val="0"/>
                <w:bCs w:val="0"/>
                <w:color w:val="112D4E"/>
                <w:sz w:val="21"/>
                <w:szCs w:val="21"/>
                <w:lang w:val="en-US"/>
              </w:rPr>
            </w:pPr>
            <w:r>
              <w:rPr>
                <w:rStyle w:val="14"/>
                <w:rFonts w:hint="eastAsia" w:ascii="宋体" w:hAnsi="宋体" w:eastAsia="宋体" w:cs="宋体"/>
                <w:b w:val="0"/>
                <w:bCs w:val="0"/>
                <w:i w:val="0"/>
                <w:iCs w:val="0"/>
                <w:color w:val="0F1115"/>
                <w:spacing w:val="0"/>
                <w:kern w:val="0"/>
                <w:sz w:val="21"/>
                <w:szCs w:val="21"/>
                <w:lang w:val="en-US" w:eastAsia="zh-CN" w:bidi="ar"/>
              </w:rPr>
              <w:t>1</w:t>
            </w:r>
            <w:r>
              <w:rPr>
                <w:rStyle w:val="14"/>
                <w:rFonts w:hint="eastAsia" w:cs="宋体"/>
                <w:b w:val="0"/>
                <w:bCs w:val="0"/>
                <w:i w:val="0"/>
                <w:iCs w:val="0"/>
                <w:color w:val="0F1115"/>
                <w:spacing w:val="0"/>
                <w:kern w:val="0"/>
                <w:sz w:val="21"/>
                <w:szCs w:val="21"/>
                <w:lang w:val="en-US" w:eastAsia="zh-CN" w:bidi="ar"/>
              </w:rPr>
              <w:t>5,240</w:t>
            </w:r>
          </w:p>
        </w:tc>
      </w:tr>
      <w:tr w14:paraId="55780F08">
        <w:tblPrEx>
          <w:tblBorders>
            <w:top w:val="single" w:color="112D4E" w:sz="4" w:space="0"/>
            <w:left w:val="single" w:color="112D4E" w:sz="4" w:space="0"/>
            <w:bottom w:val="single" w:color="112D4E" w:sz="4" w:space="0"/>
            <w:right w:val="single" w:color="112D4E" w:sz="4" w:space="0"/>
            <w:insideH w:val="single" w:color="112D4E" w:sz="4" w:space="0"/>
            <w:insideV w:val="single" w:color="112D4E" w:sz="4" w:space="0"/>
          </w:tblBorders>
          <w:tblCellMar>
            <w:top w:w="0" w:type="dxa"/>
            <w:left w:w="108" w:type="dxa"/>
            <w:bottom w:w="0" w:type="dxa"/>
            <w:right w:w="108" w:type="dxa"/>
          </w:tblCellMar>
        </w:tblPrEx>
        <w:tc>
          <w:tcPr>
            <w:tcW w:w="2421" w:type="dxa"/>
            <w:shd w:val="clear" w:color="auto" w:fill="auto"/>
            <w:vAlign w:val="center"/>
          </w:tcPr>
          <w:p w14:paraId="71FACE33">
            <w:pPr>
              <w:keepNext w:val="0"/>
              <w:keepLines w:val="0"/>
              <w:widowControl/>
              <w:suppressLineNumbers w:val="0"/>
              <w:spacing w:line="250" w:lineRule="atLeast"/>
              <w:ind w:left="0" w:leftChars="0" w:right="0" w:rightChars="0"/>
              <w:jc w:val="left"/>
              <w:rPr>
                <w:rFonts w:hint="eastAsia" w:ascii="宋体" w:hAnsi="宋体" w:eastAsia="宋体" w:cs="宋体"/>
                <w:b w:val="0"/>
                <w:bCs w:val="0"/>
                <w:color w:val="112D4E"/>
                <w:sz w:val="21"/>
                <w:szCs w:val="21"/>
              </w:rPr>
            </w:pPr>
            <w:r>
              <w:rPr>
                <w:rFonts w:hint="eastAsia" w:ascii="宋体" w:hAnsi="宋体" w:eastAsia="宋体" w:cs="宋体"/>
                <w:b w:val="0"/>
                <w:bCs w:val="0"/>
                <w:i w:val="0"/>
                <w:iCs w:val="0"/>
                <w:color w:val="0F1115"/>
                <w:spacing w:val="0"/>
                <w:kern w:val="0"/>
                <w:sz w:val="21"/>
                <w:szCs w:val="21"/>
                <w:lang w:val="en-US" w:eastAsia="zh-CN" w:bidi="ar"/>
              </w:rPr>
              <w:t>1. 支付手续费（0.6%）</w:t>
            </w:r>
          </w:p>
        </w:tc>
        <w:tc>
          <w:tcPr>
            <w:tcW w:w="2536" w:type="dxa"/>
            <w:shd w:val="clear" w:color="auto" w:fill="auto"/>
            <w:vAlign w:val="center"/>
          </w:tcPr>
          <w:p w14:paraId="6968F058">
            <w:pPr>
              <w:keepNext w:val="0"/>
              <w:keepLines w:val="0"/>
              <w:widowControl/>
              <w:suppressLineNumbers w:val="0"/>
              <w:spacing w:line="250" w:lineRule="atLeast"/>
              <w:ind w:left="0" w:leftChars="0" w:right="0" w:rightChars="0"/>
              <w:jc w:val="left"/>
              <w:rPr>
                <w:rFonts w:hint="default" w:ascii="宋体" w:hAnsi="宋体" w:eastAsia="宋体" w:cs="宋体"/>
                <w:b w:val="0"/>
                <w:bCs w:val="0"/>
                <w:color w:val="000000" w:themeColor="text1"/>
                <w:sz w:val="21"/>
                <w:szCs w:val="21"/>
                <w:lang w:val="en-US"/>
                <w14:textFill>
                  <w14:solidFill>
                    <w14:schemeClr w14:val="tx1"/>
                  </w14:solidFill>
                </w14:textFill>
              </w:rPr>
            </w:pPr>
            <w:r>
              <w:rPr>
                <w:rFonts w:hint="eastAsia" w:cs="宋体"/>
                <w:b w:val="0"/>
                <w:bCs w:val="0"/>
                <w:i w:val="0"/>
                <w:iCs w:val="0"/>
                <w:color w:val="0F1115"/>
                <w:spacing w:val="0"/>
                <w:kern w:val="0"/>
                <w:sz w:val="21"/>
                <w:szCs w:val="21"/>
                <w:lang w:val="en-US" w:eastAsia="zh-CN" w:bidi="ar"/>
              </w:rPr>
              <w:t>216</w:t>
            </w:r>
          </w:p>
        </w:tc>
        <w:tc>
          <w:tcPr>
            <w:tcW w:w="2409" w:type="dxa"/>
            <w:shd w:val="clear" w:color="auto" w:fill="auto"/>
            <w:vAlign w:val="center"/>
          </w:tcPr>
          <w:p w14:paraId="76CE17CA">
            <w:pPr>
              <w:keepNext w:val="0"/>
              <w:keepLines w:val="0"/>
              <w:widowControl/>
              <w:suppressLineNumbers w:val="0"/>
              <w:spacing w:line="250" w:lineRule="atLeast"/>
              <w:ind w:left="0" w:leftChars="0" w:right="0" w:rightChars="0"/>
              <w:jc w:val="left"/>
              <w:rPr>
                <w:rFonts w:hint="default" w:ascii="宋体" w:hAnsi="宋体" w:eastAsia="宋体" w:cs="宋体"/>
                <w:b w:val="0"/>
                <w:bCs w:val="0"/>
                <w:color w:val="000000" w:themeColor="text1"/>
                <w:sz w:val="21"/>
                <w:szCs w:val="21"/>
                <w:lang w:val="en-US"/>
                <w14:textFill>
                  <w14:solidFill>
                    <w14:schemeClr w14:val="tx1"/>
                  </w14:solidFill>
                </w14:textFill>
              </w:rPr>
            </w:pPr>
            <w:r>
              <w:rPr>
                <w:rFonts w:hint="eastAsia" w:cs="宋体"/>
                <w:b w:val="0"/>
                <w:bCs w:val="0"/>
                <w:i w:val="0"/>
                <w:iCs w:val="0"/>
                <w:color w:val="0F1115"/>
                <w:spacing w:val="0"/>
                <w:kern w:val="0"/>
                <w:sz w:val="21"/>
                <w:szCs w:val="21"/>
                <w:lang w:val="en-US" w:eastAsia="zh-CN" w:bidi="ar"/>
              </w:rPr>
              <w:t>1,080</w:t>
            </w:r>
          </w:p>
        </w:tc>
        <w:tc>
          <w:tcPr>
            <w:tcW w:w="2410" w:type="dxa"/>
            <w:tcBorders>
              <w:left w:val="single" w:color="112D4E" w:sz="4" w:space="0"/>
              <w:bottom w:val="single" w:color="auto" w:sz="4" w:space="0"/>
              <w:right w:val="single" w:color="112D4E" w:sz="4" w:space="0"/>
              <w:insideH w:val="single" w:sz="4" w:space="0"/>
              <w:insideV w:val="single" w:sz="4" w:space="0"/>
            </w:tcBorders>
            <w:shd w:val="clear" w:color="auto" w:fill="FFFFFF"/>
            <w:vAlign w:val="center"/>
          </w:tcPr>
          <w:p w14:paraId="067C63B7">
            <w:pPr>
              <w:keepNext w:val="0"/>
              <w:keepLines w:val="0"/>
              <w:widowControl/>
              <w:suppressLineNumbers w:val="0"/>
              <w:spacing w:line="250" w:lineRule="atLeast"/>
              <w:ind w:left="0" w:leftChars="0" w:right="0" w:rightChars="0"/>
              <w:jc w:val="left"/>
              <w:rPr>
                <w:rFonts w:hint="default" w:ascii="宋体" w:hAnsi="宋体" w:eastAsia="宋体" w:cs="宋体"/>
                <w:b w:val="0"/>
                <w:bCs w:val="0"/>
                <w:color w:val="000000" w:themeColor="text1"/>
                <w:sz w:val="21"/>
                <w:szCs w:val="21"/>
                <w:lang w:val="en-US"/>
                <w14:textFill>
                  <w14:solidFill>
                    <w14:schemeClr w14:val="tx1"/>
                  </w14:solidFill>
                </w14:textFill>
              </w:rPr>
            </w:pPr>
            <w:r>
              <w:rPr>
                <w:rFonts w:hint="eastAsia" w:cs="宋体"/>
                <w:b w:val="0"/>
                <w:bCs w:val="0"/>
                <w:i w:val="0"/>
                <w:iCs w:val="0"/>
                <w:color w:val="0F1115"/>
                <w:spacing w:val="0"/>
                <w:kern w:val="0"/>
                <w:sz w:val="21"/>
                <w:szCs w:val="21"/>
                <w:lang w:val="en-US" w:eastAsia="zh-CN" w:bidi="ar"/>
              </w:rPr>
              <w:t>3,240</w:t>
            </w:r>
          </w:p>
        </w:tc>
      </w:tr>
      <w:tr w14:paraId="40D84BEA">
        <w:tblPrEx>
          <w:tblBorders>
            <w:top w:val="single" w:color="112D4E" w:sz="4" w:space="0"/>
            <w:left w:val="single" w:color="112D4E" w:sz="4" w:space="0"/>
            <w:bottom w:val="single" w:color="112D4E" w:sz="4" w:space="0"/>
            <w:right w:val="single" w:color="112D4E" w:sz="4" w:space="0"/>
            <w:insideH w:val="single" w:color="112D4E" w:sz="4" w:space="0"/>
            <w:insideV w:val="single" w:color="112D4E" w:sz="4" w:space="0"/>
          </w:tblBorders>
          <w:tblCellMar>
            <w:top w:w="0" w:type="dxa"/>
            <w:left w:w="108" w:type="dxa"/>
            <w:bottom w:w="0" w:type="dxa"/>
            <w:right w:w="108" w:type="dxa"/>
          </w:tblCellMar>
        </w:tblPrEx>
        <w:tc>
          <w:tcPr>
            <w:tcW w:w="2421" w:type="dxa"/>
            <w:shd w:val="clear" w:color="auto" w:fill="auto"/>
            <w:vAlign w:val="center"/>
          </w:tcPr>
          <w:p w14:paraId="19ABFA6D">
            <w:pPr>
              <w:keepNext w:val="0"/>
              <w:keepLines w:val="0"/>
              <w:widowControl/>
              <w:suppressLineNumbers w:val="0"/>
              <w:spacing w:line="250" w:lineRule="atLeast"/>
              <w:ind w:left="0" w:leftChars="0" w:right="0" w:rightChars="0"/>
              <w:jc w:val="left"/>
              <w:rPr>
                <w:rFonts w:hint="eastAsia" w:ascii="宋体" w:hAnsi="宋体" w:eastAsia="宋体" w:cs="宋体"/>
                <w:b w:val="0"/>
                <w:bCs w:val="0"/>
                <w:color w:val="112D4E"/>
                <w:sz w:val="21"/>
                <w:szCs w:val="21"/>
              </w:rPr>
            </w:pPr>
            <w:r>
              <w:rPr>
                <w:rFonts w:hint="eastAsia" w:ascii="宋体" w:hAnsi="宋体" w:eastAsia="宋体" w:cs="宋体"/>
                <w:b w:val="0"/>
                <w:bCs w:val="0"/>
                <w:i w:val="0"/>
                <w:iCs w:val="0"/>
                <w:color w:val="0F1115"/>
                <w:spacing w:val="0"/>
                <w:kern w:val="0"/>
                <w:sz w:val="21"/>
                <w:szCs w:val="21"/>
                <w:lang w:val="en-US" w:eastAsia="zh-CN" w:bidi="ar"/>
              </w:rPr>
              <w:t>2. 云服务与AI API费</w:t>
            </w:r>
          </w:p>
        </w:tc>
        <w:tc>
          <w:tcPr>
            <w:tcW w:w="2536" w:type="dxa"/>
            <w:shd w:val="clear" w:color="auto" w:fill="auto"/>
            <w:vAlign w:val="center"/>
          </w:tcPr>
          <w:p w14:paraId="0867B712">
            <w:pPr>
              <w:keepNext w:val="0"/>
              <w:keepLines w:val="0"/>
              <w:widowControl/>
              <w:suppressLineNumbers w:val="0"/>
              <w:spacing w:line="250" w:lineRule="atLeast"/>
              <w:ind w:left="0" w:leftChars="0" w:right="0" w:rightChars="0"/>
              <w:jc w:val="left"/>
              <w:rPr>
                <w:rFonts w:hint="eastAsia" w:ascii="宋体" w:hAnsi="宋体" w:eastAsia="宋体" w:cs="宋体"/>
                <w:b w:val="0"/>
                <w:bCs w:val="0"/>
                <w:color w:val="112D4E"/>
                <w:sz w:val="21"/>
                <w:szCs w:val="21"/>
              </w:rPr>
            </w:pPr>
            <w:r>
              <w:rPr>
                <w:rFonts w:hint="eastAsia" w:ascii="宋体" w:hAnsi="宋体" w:eastAsia="宋体" w:cs="宋体"/>
                <w:b w:val="0"/>
                <w:bCs w:val="0"/>
                <w:i w:val="0"/>
                <w:iCs w:val="0"/>
                <w:color w:val="0F1115"/>
                <w:spacing w:val="0"/>
                <w:kern w:val="0"/>
                <w:sz w:val="21"/>
                <w:szCs w:val="21"/>
                <w:lang w:val="en-US" w:eastAsia="zh-CN" w:bidi="ar"/>
              </w:rPr>
              <w:t>2,500</w:t>
            </w:r>
          </w:p>
        </w:tc>
        <w:tc>
          <w:tcPr>
            <w:tcW w:w="2409" w:type="dxa"/>
            <w:shd w:val="clear" w:color="auto" w:fill="auto"/>
            <w:vAlign w:val="center"/>
          </w:tcPr>
          <w:p w14:paraId="052113E4">
            <w:pPr>
              <w:keepNext w:val="0"/>
              <w:keepLines w:val="0"/>
              <w:widowControl/>
              <w:suppressLineNumbers w:val="0"/>
              <w:spacing w:line="250" w:lineRule="atLeast"/>
              <w:ind w:left="0" w:leftChars="0" w:right="0" w:rightChars="0"/>
              <w:jc w:val="left"/>
              <w:rPr>
                <w:rFonts w:hint="eastAsia" w:ascii="宋体" w:hAnsi="宋体" w:eastAsia="宋体" w:cs="宋体"/>
                <w:b w:val="0"/>
                <w:bCs w:val="0"/>
                <w:color w:val="112D4E"/>
                <w:sz w:val="21"/>
                <w:szCs w:val="21"/>
              </w:rPr>
            </w:pPr>
            <w:r>
              <w:rPr>
                <w:rFonts w:hint="eastAsia" w:ascii="宋体" w:hAnsi="宋体" w:eastAsia="宋体" w:cs="宋体"/>
                <w:b w:val="0"/>
                <w:bCs w:val="0"/>
                <w:i w:val="0"/>
                <w:iCs w:val="0"/>
                <w:color w:val="0F1115"/>
                <w:spacing w:val="0"/>
                <w:kern w:val="0"/>
                <w:sz w:val="21"/>
                <w:szCs w:val="21"/>
                <w:lang w:val="en-US" w:eastAsia="zh-CN" w:bidi="ar"/>
              </w:rPr>
              <w:t>6,000</w:t>
            </w:r>
          </w:p>
        </w:tc>
        <w:tc>
          <w:tcPr>
            <w:tcW w:w="2410" w:type="dxa"/>
            <w:tcBorders>
              <w:left w:val="single" w:color="112D4E" w:sz="4" w:space="0"/>
              <w:bottom w:val="single" w:color="auto" w:sz="4" w:space="0"/>
              <w:right w:val="single" w:color="112D4E" w:sz="4" w:space="0"/>
              <w:insideH w:val="single" w:sz="4" w:space="0"/>
              <w:insideV w:val="single" w:sz="4" w:space="0"/>
            </w:tcBorders>
            <w:shd w:val="clear" w:color="auto" w:fill="FFFFFF"/>
            <w:vAlign w:val="center"/>
          </w:tcPr>
          <w:p w14:paraId="4F644A16">
            <w:pPr>
              <w:keepNext w:val="0"/>
              <w:keepLines w:val="0"/>
              <w:widowControl/>
              <w:suppressLineNumbers w:val="0"/>
              <w:spacing w:line="250" w:lineRule="atLeast"/>
              <w:ind w:left="0" w:leftChars="0" w:right="0" w:rightChars="0"/>
              <w:jc w:val="left"/>
              <w:rPr>
                <w:rFonts w:hint="eastAsia" w:ascii="宋体" w:hAnsi="宋体" w:eastAsia="宋体" w:cs="宋体"/>
                <w:b w:val="0"/>
                <w:bCs w:val="0"/>
                <w:color w:val="112D4E"/>
                <w:sz w:val="21"/>
                <w:szCs w:val="21"/>
              </w:rPr>
            </w:pPr>
            <w:r>
              <w:rPr>
                <w:rFonts w:hint="eastAsia" w:ascii="宋体" w:hAnsi="宋体" w:eastAsia="宋体" w:cs="宋体"/>
                <w:b w:val="0"/>
                <w:bCs w:val="0"/>
                <w:i w:val="0"/>
                <w:iCs w:val="0"/>
                <w:color w:val="0F1115"/>
                <w:spacing w:val="0"/>
                <w:kern w:val="0"/>
                <w:sz w:val="21"/>
                <w:szCs w:val="21"/>
                <w:lang w:val="en-US" w:eastAsia="zh-CN" w:bidi="ar"/>
              </w:rPr>
              <w:t>12,000</w:t>
            </w:r>
          </w:p>
        </w:tc>
      </w:tr>
      <w:tr w14:paraId="03D868B9">
        <w:tblPrEx>
          <w:tblBorders>
            <w:top w:val="single" w:color="112D4E" w:sz="4" w:space="0"/>
            <w:left w:val="single" w:color="112D4E" w:sz="4" w:space="0"/>
            <w:bottom w:val="single" w:color="112D4E" w:sz="4" w:space="0"/>
            <w:right w:val="single" w:color="112D4E" w:sz="4" w:space="0"/>
            <w:insideH w:val="single" w:color="112D4E" w:sz="4" w:space="0"/>
            <w:insideV w:val="single" w:color="112D4E" w:sz="4" w:space="0"/>
          </w:tblBorders>
          <w:tblCellMar>
            <w:top w:w="0" w:type="dxa"/>
            <w:left w:w="108" w:type="dxa"/>
            <w:bottom w:w="0" w:type="dxa"/>
            <w:right w:w="108" w:type="dxa"/>
          </w:tblCellMar>
        </w:tblPrEx>
        <w:tc>
          <w:tcPr>
            <w:tcW w:w="2421" w:type="dxa"/>
            <w:shd w:val="clear" w:color="auto" w:fill="auto"/>
            <w:vAlign w:val="center"/>
          </w:tcPr>
          <w:p w14:paraId="0B0BEA7E">
            <w:pPr>
              <w:keepNext w:val="0"/>
              <w:keepLines w:val="0"/>
              <w:widowControl/>
              <w:suppressLineNumbers w:val="0"/>
              <w:spacing w:line="250" w:lineRule="atLeast"/>
              <w:ind w:left="0" w:leftChars="0" w:right="0" w:rightChars="0"/>
              <w:jc w:val="left"/>
              <w:rPr>
                <w:rFonts w:hint="eastAsia" w:ascii="宋体" w:hAnsi="宋体" w:eastAsia="宋体" w:cs="宋体"/>
                <w:b w:val="0"/>
                <w:bCs w:val="0"/>
                <w:color w:val="112D4E"/>
                <w:sz w:val="21"/>
                <w:szCs w:val="21"/>
              </w:rPr>
            </w:pPr>
            <w:r>
              <w:rPr>
                <w:rStyle w:val="14"/>
                <w:rFonts w:hint="eastAsia" w:ascii="宋体" w:hAnsi="宋体" w:eastAsia="宋体" w:cs="宋体"/>
                <w:b w:val="0"/>
                <w:bCs w:val="0"/>
                <w:i w:val="0"/>
                <w:iCs w:val="0"/>
                <w:color w:val="0F1115"/>
                <w:spacing w:val="0"/>
                <w:kern w:val="0"/>
                <w:sz w:val="21"/>
                <w:szCs w:val="21"/>
                <w:lang w:val="en-US" w:eastAsia="zh-CN" w:bidi="ar"/>
              </w:rPr>
              <w:t>二、期间费用</w:t>
            </w:r>
          </w:p>
        </w:tc>
        <w:tc>
          <w:tcPr>
            <w:tcW w:w="2536" w:type="dxa"/>
            <w:shd w:val="clear" w:color="auto" w:fill="auto"/>
            <w:vAlign w:val="center"/>
          </w:tcPr>
          <w:p w14:paraId="310C3E3C">
            <w:pPr>
              <w:keepNext w:val="0"/>
              <w:keepLines w:val="0"/>
              <w:widowControl/>
              <w:suppressLineNumbers w:val="0"/>
              <w:spacing w:line="250" w:lineRule="atLeast"/>
              <w:ind w:left="0" w:leftChars="0" w:right="0" w:rightChars="0"/>
              <w:jc w:val="left"/>
              <w:rPr>
                <w:rFonts w:hint="eastAsia" w:ascii="宋体" w:hAnsi="宋体" w:eastAsia="宋体" w:cs="宋体"/>
                <w:b w:val="0"/>
                <w:bCs w:val="0"/>
                <w:color w:val="112D4E"/>
                <w:sz w:val="21"/>
                <w:szCs w:val="21"/>
              </w:rPr>
            </w:pPr>
            <w:r>
              <w:rPr>
                <w:rStyle w:val="14"/>
                <w:rFonts w:hint="eastAsia" w:ascii="宋体" w:hAnsi="宋体" w:eastAsia="宋体" w:cs="宋体"/>
                <w:b w:val="0"/>
                <w:bCs w:val="0"/>
                <w:i w:val="0"/>
                <w:iCs w:val="0"/>
                <w:color w:val="0F1115"/>
                <w:spacing w:val="0"/>
                <w:kern w:val="0"/>
                <w:sz w:val="21"/>
                <w:szCs w:val="21"/>
                <w:lang w:val="en-US" w:eastAsia="zh-CN" w:bidi="ar"/>
              </w:rPr>
              <w:t>17,250</w:t>
            </w:r>
          </w:p>
        </w:tc>
        <w:tc>
          <w:tcPr>
            <w:tcW w:w="2409" w:type="dxa"/>
            <w:shd w:val="clear" w:color="auto" w:fill="auto"/>
            <w:vAlign w:val="center"/>
          </w:tcPr>
          <w:p w14:paraId="3C10A0A3">
            <w:pPr>
              <w:keepNext w:val="0"/>
              <w:keepLines w:val="0"/>
              <w:widowControl/>
              <w:suppressLineNumbers w:val="0"/>
              <w:spacing w:line="250" w:lineRule="atLeast"/>
              <w:ind w:left="0" w:leftChars="0" w:right="0" w:rightChars="0"/>
              <w:jc w:val="left"/>
              <w:rPr>
                <w:rFonts w:hint="eastAsia" w:ascii="宋体" w:hAnsi="宋体" w:eastAsia="宋体" w:cs="宋体"/>
                <w:b w:val="0"/>
                <w:bCs w:val="0"/>
                <w:color w:val="112D4E"/>
                <w:sz w:val="21"/>
                <w:szCs w:val="21"/>
              </w:rPr>
            </w:pPr>
            <w:r>
              <w:rPr>
                <w:rStyle w:val="14"/>
                <w:rFonts w:hint="eastAsia" w:ascii="宋体" w:hAnsi="宋体" w:eastAsia="宋体" w:cs="宋体"/>
                <w:b w:val="0"/>
                <w:bCs w:val="0"/>
                <w:i w:val="0"/>
                <w:iCs w:val="0"/>
                <w:color w:val="0F1115"/>
                <w:spacing w:val="0"/>
                <w:kern w:val="0"/>
                <w:sz w:val="21"/>
                <w:szCs w:val="21"/>
                <w:lang w:val="en-US" w:eastAsia="zh-CN" w:bidi="ar"/>
              </w:rPr>
              <w:t>25,500</w:t>
            </w:r>
          </w:p>
        </w:tc>
        <w:tc>
          <w:tcPr>
            <w:tcW w:w="2410" w:type="dxa"/>
            <w:tcBorders>
              <w:left w:val="single" w:color="112D4E" w:sz="4" w:space="0"/>
              <w:bottom w:val="single" w:color="auto" w:sz="4" w:space="0"/>
              <w:right w:val="single" w:color="112D4E" w:sz="4" w:space="0"/>
              <w:insideH w:val="single" w:sz="4" w:space="0"/>
              <w:insideV w:val="single" w:sz="4" w:space="0"/>
            </w:tcBorders>
            <w:shd w:val="clear" w:color="auto" w:fill="FFFFFF"/>
            <w:vAlign w:val="center"/>
          </w:tcPr>
          <w:p w14:paraId="4EBAB05D">
            <w:pPr>
              <w:keepNext w:val="0"/>
              <w:keepLines w:val="0"/>
              <w:widowControl/>
              <w:suppressLineNumbers w:val="0"/>
              <w:spacing w:line="250" w:lineRule="atLeast"/>
              <w:ind w:left="0" w:leftChars="0" w:right="0" w:rightChars="0"/>
              <w:jc w:val="left"/>
              <w:rPr>
                <w:rFonts w:hint="eastAsia" w:ascii="宋体" w:hAnsi="宋体" w:eastAsia="宋体" w:cs="宋体"/>
                <w:b w:val="0"/>
                <w:bCs w:val="0"/>
                <w:color w:val="112D4E"/>
                <w:sz w:val="21"/>
                <w:szCs w:val="21"/>
              </w:rPr>
            </w:pPr>
            <w:r>
              <w:rPr>
                <w:rStyle w:val="14"/>
                <w:rFonts w:hint="eastAsia" w:ascii="宋体" w:hAnsi="宋体" w:eastAsia="宋体" w:cs="宋体"/>
                <w:b w:val="0"/>
                <w:bCs w:val="0"/>
                <w:i w:val="0"/>
                <w:iCs w:val="0"/>
                <w:color w:val="0F1115"/>
                <w:spacing w:val="0"/>
                <w:kern w:val="0"/>
                <w:sz w:val="21"/>
                <w:szCs w:val="21"/>
                <w:lang w:val="en-US" w:eastAsia="zh-CN" w:bidi="ar"/>
              </w:rPr>
              <w:t>40,000</w:t>
            </w:r>
          </w:p>
        </w:tc>
      </w:tr>
      <w:tr w14:paraId="66EEFFFC">
        <w:tblPrEx>
          <w:tblBorders>
            <w:top w:val="single" w:color="112D4E" w:sz="4" w:space="0"/>
            <w:left w:val="single" w:color="112D4E" w:sz="4" w:space="0"/>
            <w:bottom w:val="single" w:color="112D4E" w:sz="4" w:space="0"/>
            <w:right w:val="single" w:color="112D4E" w:sz="4" w:space="0"/>
            <w:insideH w:val="single" w:color="112D4E" w:sz="4" w:space="0"/>
            <w:insideV w:val="single" w:color="112D4E" w:sz="4" w:space="0"/>
          </w:tblBorders>
          <w:tblCellMar>
            <w:top w:w="0" w:type="dxa"/>
            <w:left w:w="108" w:type="dxa"/>
            <w:bottom w:w="0" w:type="dxa"/>
            <w:right w:w="108" w:type="dxa"/>
          </w:tblCellMar>
        </w:tblPrEx>
        <w:tc>
          <w:tcPr>
            <w:tcW w:w="2421" w:type="dxa"/>
            <w:shd w:val="clear" w:color="auto" w:fill="auto"/>
            <w:vAlign w:val="center"/>
          </w:tcPr>
          <w:p w14:paraId="3F28B58D">
            <w:pPr>
              <w:keepNext w:val="0"/>
              <w:keepLines w:val="0"/>
              <w:widowControl/>
              <w:suppressLineNumbers w:val="0"/>
              <w:spacing w:line="250" w:lineRule="atLeast"/>
              <w:ind w:left="0" w:leftChars="0" w:right="0" w:rightChars="0"/>
              <w:jc w:val="left"/>
              <w:rPr>
                <w:rFonts w:hint="eastAsia" w:ascii="宋体" w:hAnsi="宋体" w:eastAsia="宋体" w:cs="宋体"/>
                <w:b w:val="0"/>
                <w:bCs w:val="0"/>
                <w:color w:val="112D4E"/>
                <w:sz w:val="21"/>
                <w:szCs w:val="21"/>
              </w:rPr>
            </w:pPr>
            <w:r>
              <w:rPr>
                <w:rFonts w:hint="eastAsia" w:ascii="宋体" w:hAnsi="宋体" w:eastAsia="宋体" w:cs="宋体"/>
                <w:b w:val="0"/>
                <w:bCs w:val="0"/>
                <w:i w:val="0"/>
                <w:iCs w:val="0"/>
                <w:color w:val="0F1115"/>
                <w:spacing w:val="0"/>
                <w:kern w:val="0"/>
                <w:sz w:val="21"/>
                <w:szCs w:val="21"/>
                <w:lang w:val="en-US" w:eastAsia="zh-CN" w:bidi="ar"/>
              </w:rPr>
              <w:t>1. 研发费用</w:t>
            </w:r>
          </w:p>
        </w:tc>
        <w:tc>
          <w:tcPr>
            <w:tcW w:w="2536" w:type="dxa"/>
            <w:shd w:val="clear" w:color="auto" w:fill="auto"/>
            <w:vAlign w:val="center"/>
          </w:tcPr>
          <w:p w14:paraId="24D21A79">
            <w:pPr>
              <w:keepNext w:val="0"/>
              <w:keepLines w:val="0"/>
              <w:widowControl/>
              <w:suppressLineNumbers w:val="0"/>
              <w:spacing w:line="250" w:lineRule="atLeast"/>
              <w:ind w:left="0" w:leftChars="0" w:right="0" w:rightChars="0"/>
              <w:jc w:val="left"/>
              <w:rPr>
                <w:rFonts w:hint="eastAsia" w:ascii="宋体" w:hAnsi="宋体" w:eastAsia="宋体" w:cs="宋体"/>
                <w:b w:val="0"/>
                <w:bCs w:val="0"/>
                <w:color w:val="112D4E"/>
                <w:sz w:val="21"/>
                <w:szCs w:val="21"/>
              </w:rPr>
            </w:pPr>
            <w:r>
              <w:rPr>
                <w:rFonts w:hint="eastAsia" w:ascii="宋体" w:hAnsi="宋体" w:eastAsia="宋体" w:cs="宋体"/>
                <w:b w:val="0"/>
                <w:bCs w:val="0"/>
                <w:i w:val="0"/>
                <w:iCs w:val="0"/>
                <w:color w:val="0F1115"/>
                <w:spacing w:val="0"/>
                <w:kern w:val="0"/>
                <w:sz w:val="21"/>
                <w:szCs w:val="21"/>
                <w:lang w:val="en-US" w:eastAsia="zh-CN" w:bidi="ar"/>
              </w:rPr>
              <w:t>9,000</w:t>
            </w:r>
          </w:p>
        </w:tc>
        <w:tc>
          <w:tcPr>
            <w:tcW w:w="2409" w:type="dxa"/>
            <w:shd w:val="clear" w:color="auto" w:fill="auto"/>
            <w:vAlign w:val="center"/>
          </w:tcPr>
          <w:p w14:paraId="6F7B5EC8">
            <w:pPr>
              <w:keepNext w:val="0"/>
              <w:keepLines w:val="0"/>
              <w:widowControl/>
              <w:suppressLineNumbers w:val="0"/>
              <w:spacing w:line="250" w:lineRule="atLeast"/>
              <w:ind w:left="0" w:leftChars="0" w:right="0" w:rightChars="0"/>
              <w:jc w:val="left"/>
              <w:rPr>
                <w:rFonts w:hint="eastAsia" w:ascii="宋体" w:hAnsi="宋体" w:eastAsia="宋体" w:cs="宋体"/>
                <w:b w:val="0"/>
                <w:bCs w:val="0"/>
                <w:color w:val="112D4E"/>
                <w:sz w:val="21"/>
                <w:szCs w:val="21"/>
              </w:rPr>
            </w:pPr>
            <w:r>
              <w:rPr>
                <w:rFonts w:hint="eastAsia" w:ascii="宋体" w:hAnsi="宋体" w:eastAsia="宋体" w:cs="宋体"/>
                <w:b w:val="0"/>
                <w:bCs w:val="0"/>
                <w:i w:val="0"/>
                <w:iCs w:val="0"/>
                <w:color w:val="0F1115"/>
                <w:spacing w:val="0"/>
                <w:kern w:val="0"/>
                <w:sz w:val="21"/>
                <w:szCs w:val="21"/>
                <w:lang w:val="en-US" w:eastAsia="zh-CN" w:bidi="ar"/>
              </w:rPr>
              <w:t>12,000</w:t>
            </w:r>
          </w:p>
        </w:tc>
        <w:tc>
          <w:tcPr>
            <w:tcW w:w="2410" w:type="dxa"/>
            <w:tcBorders>
              <w:left w:val="single" w:color="112D4E" w:sz="4" w:space="0"/>
              <w:bottom w:val="single" w:color="auto" w:sz="4" w:space="0"/>
              <w:right w:val="single" w:color="112D4E" w:sz="4" w:space="0"/>
              <w:insideH w:val="single" w:sz="4" w:space="0"/>
              <w:insideV w:val="single" w:sz="4" w:space="0"/>
            </w:tcBorders>
            <w:shd w:val="clear" w:color="auto" w:fill="FFFFFF"/>
            <w:vAlign w:val="center"/>
          </w:tcPr>
          <w:p w14:paraId="2C2A0610">
            <w:pPr>
              <w:keepNext w:val="0"/>
              <w:keepLines w:val="0"/>
              <w:widowControl/>
              <w:suppressLineNumbers w:val="0"/>
              <w:spacing w:line="250" w:lineRule="atLeast"/>
              <w:ind w:left="0" w:leftChars="0" w:right="0" w:rightChars="0"/>
              <w:jc w:val="left"/>
              <w:rPr>
                <w:rFonts w:hint="eastAsia" w:ascii="宋体" w:hAnsi="宋体" w:eastAsia="宋体" w:cs="宋体"/>
                <w:b w:val="0"/>
                <w:bCs w:val="0"/>
                <w:color w:val="112D4E"/>
                <w:sz w:val="21"/>
                <w:szCs w:val="21"/>
              </w:rPr>
            </w:pPr>
            <w:r>
              <w:rPr>
                <w:rFonts w:hint="eastAsia" w:ascii="宋体" w:hAnsi="宋体" w:eastAsia="宋体" w:cs="宋体"/>
                <w:b w:val="0"/>
                <w:bCs w:val="0"/>
                <w:i w:val="0"/>
                <w:iCs w:val="0"/>
                <w:color w:val="0F1115"/>
                <w:spacing w:val="0"/>
                <w:kern w:val="0"/>
                <w:sz w:val="21"/>
                <w:szCs w:val="21"/>
                <w:lang w:val="en-US" w:eastAsia="zh-CN" w:bidi="ar"/>
              </w:rPr>
              <w:t>16,000</w:t>
            </w:r>
          </w:p>
        </w:tc>
      </w:tr>
      <w:tr w14:paraId="70027C17">
        <w:tblPrEx>
          <w:tblBorders>
            <w:top w:val="single" w:color="112D4E" w:sz="4" w:space="0"/>
            <w:left w:val="single" w:color="112D4E" w:sz="4" w:space="0"/>
            <w:bottom w:val="single" w:color="112D4E" w:sz="4" w:space="0"/>
            <w:right w:val="single" w:color="112D4E" w:sz="4" w:space="0"/>
            <w:insideH w:val="single" w:color="112D4E" w:sz="4" w:space="0"/>
            <w:insideV w:val="single" w:color="112D4E" w:sz="4" w:space="0"/>
          </w:tblBorders>
          <w:tblCellMar>
            <w:top w:w="0" w:type="dxa"/>
            <w:left w:w="108" w:type="dxa"/>
            <w:bottom w:w="0" w:type="dxa"/>
            <w:right w:w="108" w:type="dxa"/>
          </w:tblCellMar>
        </w:tblPrEx>
        <w:tc>
          <w:tcPr>
            <w:tcW w:w="2421" w:type="dxa"/>
            <w:shd w:val="clear" w:color="auto" w:fill="auto"/>
            <w:vAlign w:val="center"/>
          </w:tcPr>
          <w:p w14:paraId="29DC415A">
            <w:pPr>
              <w:keepNext w:val="0"/>
              <w:keepLines w:val="0"/>
              <w:widowControl/>
              <w:suppressLineNumbers w:val="0"/>
              <w:spacing w:line="250" w:lineRule="atLeast"/>
              <w:ind w:left="0" w:leftChars="0" w:right="0" w:rightChars="0"/>
              <w:jc w:val="left"/>
              <w:rPr>
                <w:rFonts w:hint="eastAsia" w:ascii="宋体" w:hAnsi="宋体" w:eastAsia="宋体" w:cs="宋体"/>
                <w:b w:val="0"/>
                <w:bCs w:val="0"/>
                <w:color w:val="112D4E"/>
                <w:sz w:val="21"/>
                <w:szCs w:val="21"/>
              </w:rPr>
            </w:pPr>
            <w:r>
              <w:rPr>
                <w:rFonts w:hint="eastAsia" w:ascii="宋体" w:hAnsi="宋体" w:eastAsia="宋体" w:cs="宋体"/>
                <w:b w:val="0"/>
                <w:bCs w:val="0"/>
                <w:i w:val="0"/>
                <w:iCs w:val="0"/>
                <w:color w:val="0F1115"/>
                <w:spacing w:val="0"/>
                <w:kern w:val="0"/>
                <w:sz w:val="21"/>
                <w:szCs w:val="21"/>
                <w:lang w:val="en-US" w:eastAsia="zh-CN" w:bidi="ar"/>
              </w:rPr>
              <w:t>2. 销售费用</w:t>
            </w:r>
          </w:p>
        </w:tc>
        <w:tc>
          <w:tcPr>
            <w:tcW w:w="2536" w:type="dxa"/>
            <w:shd w:val="clear" w:color="auto" w:fill="auto"/>
            <w:vAlign w:val="center"/>
          </w:tcPr>
          <w:p w14:paraId="23AF91FD">
            <w:pPr>
              <w:keepNext w:val="0"/>
              <w:keepLines w:val="0"/>
              <w:widowControl/>
              <w:suppressLineNumbers w:val="0"/>
              <w:spacing w:line="250" w:lineRule="atLeast"/>
              <w:ind w:left="0" w:leftChars="0" w:right="0" w:rightChars="0"/>
              <w:jc w:val="left"/>
              <w:rPr>
                <w:rFonts w:hint="eastAsia" w:ascii="宋体" w:hAnsi="宋体" w:eastAsia="宋体" w:cs="宋体"/>
                <w:b w:val="0"/>
                <w:bCs w:val="0"/>
                <w:color w:val="112D4E"/>
                <w:sz w:val="21"/>
                <w:szCs w:val="21"/>
              </w:rPr>
            </w:pPr>
            <w:r>
              <w:rPr>
                <w:rFonts w:hint="eastAsia" w:ascii="宋体" w:hAnsi="宋体" w:eastAsia="宋体" w:cs="宋体"/>
                <w:b w:val="0"/>
                <w:bCs w:val="0"/>
                <w:i w:val="0"/>
                <w:iCs w:val="0"/>
                <w:color w:val="0F1115"/>
                <w:spacing w:val="0"/>
                <w:kern w:val="0"/>
                <w:sz w:val="21"/>
                <w:szCs w:val="21"/>
                <w:lang w:val="en-US" w:eastAsia="zh-CN" w:bidi="ar"/>
              </w:rPr>
              <w:t>5,000</w:t>
            </w:r>
          </w:p>
        </w:tc>
        <w:tc>
          <w:tcPr>
            <w:tcW w:w="2409" w:type="dxa"/>
            <w:shd w:val="clear" w:color="auto" w:fill="auto"/>
            <w:vAlign w:val="center"/>
          </w:tcPr>
          <w:p w14:paraId="5B7947F1">
            <w:pPr>
              <w:keepNext w:val="0"/>
              <w:keepLines w:val="0"/>
              <w:widowControl/>
              <w:suppressLineNumbers w:val="0"/>
              <w:spacing w:line="250" w:lineRule="atLeast"/>
              <w:ind w:left="0" w:leftChars="0" w:right="0" w:rightChars="0"/>
              <w:jc w:val="left"/>
              <w:rPr>
                <w:rFonts w:hint="eastAsia" w:ascii="宋体" w:hAnsi="宋体" w:eastAsia="宋体" w:cs="宋体"/>
                <w:b w:val="0"/>
                <w:bCs w:val="0"/>
                <w:color w:val="112D4E"/>
                <w:sz w:val="21"/>
                <w:szCs w:val="21"/>
              </w:rPr>
            </w:pPr>
            <w:r>
              <w:rPr>
                <w:rFonts w:hint="eastAsia" w:ascii="宋体" w:hAnsi="宋体" w:eastAsia="宋体" w:cs="宋体"/>
                <w:b w:val="0"/>
                <w:bCs w:val="0"/>
                <w:i w:val="0"/>
                <w:iCs w:val="0"/>
                <w:color w:val="0F1115"/>
                <w:spacing w:val="0"/>
                <w:kern w:val="0"/>
                <w:sz w:val="21"/>
                <w:szCs w:val="21"/>
                <w:lang w:val="en-US" w:eastAsia="zh-CN" w:bidi="ar"/>
              </w:rPr>
              <w:t>9,000</w:t>
            </w:r>
          </w:p>
        </w:tc>
        <w:tc>
          <w:tcPr>
            <w:tcW w:w="2410" w:type="dxa"/>
            <w:tcBorders>
              <w:left w:val="single" w:color="112D4E" w:sz="4" w:space="0"/>
              <w:bottom w:val="single" w:color="auto" w:sz="4" w:space="0"/>
              <w:right w:val="single" w:color="112D4E" w:sz="4" w:space="0"/>
              <w:insideH w:val="single" w:sz="4" w:space="0"/>
              <w:insideV w:val="single" w:sz="4" w:space="0"/>
            </w:tcBorders>
            <w:shd w:val="clear" w:color="auto" w:fill="FFFFFF"/>
            <w:vAlign w:val="center"/>
          </w:tcPr>
          <w:p w14:paraId="12B1650E">
            <w:pPr>
              <w:keepNext w:val="0"/>
              <w:keepLines w:val="0"/>
              <w:widowControl/>
              <w:suppressLineNumbers w:val="0"/>
              <w:spacing w:line="250" w:lineRule="atLeast"/>
              <w:ind w:left="0" w:leftChars="0" w:right="0" w:rightChars="0"/>
              <w:jc w:val="left"/>
              <w:rPr>
                <w:rFonts w:hint="eastAsia" w:ascii="宋体" w:hAnsi="宋体" w:eastAsia="宋体" w:cs="宋体"/>
                <w:b w:val="0"/>
                <w:bCs w:val="0"/>
                <w:color w:val="112D4E"/>
                <w:sz w:val="21"/>
                <w:szCs w:val="21"/>
              </w:rPr>
            </w:pPr>
            <w:r>
              <w:rPr>
                <w:rFonts w:hint="eastAsia" w:ascii="宋体" w:hAnsi="宋体" w:eastAsia="宋体" w:cs="宋体"/>
                <w:b w:val="0"/>
                <w:bCs w:val="0"/>
                <w:i w:val="0"/>
                <w:iCs w:val="0"/>
                <w:color w:val="0F1115"/>
                <w:spacing w:val="0"/>
                <w:kern w:val="0"/>
                <w:sz w:val="21"/>
                <w:szCs w:val="21"/>
                <w:lang w:val="en-US" w:eastAsia="zh-CN" w:bidi="ar"/>
              </w:rPr>
              <w:t>15,000</w:t>
            </w:r>
          </w:p>
        </w:tc>
      </w:tr>
      <w:tr w14:paraId="37767E75">
        <w:tblPrEx>
          <w:tblBorders>
            <w:top w:val="single" w:color="112D4E" w:sz="4" w:space="0"/>
            <w:left w:val="single" w:color="112D4E" w:sz="4" w:space="0"/>
            <w:bottom w:val="single" w:color="112D4E" w:sz="4" w:space="0"/>
            <w:right w:val="single" w:color="112D4E" w:sz="4" w:space="0"/>
            <w:insideH w:val="single" w:color="112D4E" w:sz="4" w:space="0"/>
            <w:insideV w:val="single" w:color="112D4E" w:sz="4" w:space="0"/>
          </w:tblBorders>
          <w:tblCellMar>
            <w:top w:w="0" w:type="dxa"/>
            <w:left w:w="108" w:type="dxa"/>
            <w:bottom w:w="0" w:type="dxa"/>
            <w:right w:w="108" w:type="dxa"/>
          </w:tblCellMar>
        </w:tblPrEx>
        <w:tc>
          <w:tcPr>
            <w:tcW w:w="2421" w:type="dxa"/>
            <w:shd w:val="clear" w:color="auto" w:fill="auto"/>
            <w:vAlign w:val="center"/>
          </w:tcPr>
          <w:p w14:paraId="19C68C66">
            <w:pPr>
              <w:keepNext w:val="0"/>
              <w:keepLines w:val="0"/>
              <w:widowControl/>
              <w:suppressLineNumbers w:val="0"/>
              <w:spacing w:line="250" w:lineRule="atLeast"/>
              <w:ind w:left="0" w:leftChars="0" w:right="0" w:rightChars="0"/>
              <w:jc w:val="left"/>
              <w:rPr>
                <w:rFonts w:hint="eastAsia" w:ascii="宋体" w:hAnsi="宋体" w:eastAsia="宋体" w:cs="宋体"/>
                <w:b w:val="0"/>
                <w:bCs w:val="0"/>
                <w:color w:val="112D4E"/>
                <w:sz w:val="21"/>
                <w:szCs w:val="21"/>
              </w:rPr>
            </w:pPr>
            <w:r>
              <w:rPr>
                <w:rFonts w:hint="eastAsia" w:ascii="宋体" w:hAnsi="宋体" w:eastAsia="宋体" w:cs="宋体"/>
                <w:b w:val="0"/>
                <w:bCs w:val="0"/>
                <w:i w:val="0"/>
                <w:iCs w:val="0"/>
                <w:color w:val="0F1115"/>
                <w:spacing w:val="0"/>
                <w:kern w:val="0"/>
                <w:sz w:val="21"/>
                <w:szCs w:val="21"/>
                <w:lang w:val="en-US" w:eastAsia="zh-CN" w:bidi="ar"/>
              </w:rPr>
              <w:t>3. 管理费用</w:t>
            </w:r>
          </w:p>
        </w:tc>
        <w:tc>
          <w:tcPr>
            <w:tcW w:w="2536" w:type="dxa"/>
            <w:shd w:val="clear" w:color="auto" w:fill="auto"/>
            <w:vAlign w:val="center"/>
          </w:tcPr>
          <w:p w14:paraId="3256A010">
            <w:pPr>
              <w:keepNext w:val="0"/>
              <w:keepLines w:val="0"/>
              <w:widowControl/>
              <w:suppressLineNumbers w:val="0"/>
              <w:spacing w:line="250" w:lineRule="atLeast"/>
              <w:ind w:left="0" w:leftChars="0" w:right="0" w:rightChars="0"/>
              <w:jc w:val="left"/>
              <w:rPr>
                <w:rFonts w:hint="eastAsia" w:ascii="宋体" w:hAnsi="宋体" w:eastAsia="宋体" w:cs="宋体"/>
                <w:b w:val="0"/>
                <w:bCs w:val="0"/>
                <w:color w:val="112D4E"/>
                <w:sz w:val="21"/>
                <w:szCs w:val="21"/>
              </w:rPr>
            </w:pPr>
            <w:r>
              <w:rPr>
                <w:rFonts w:hint="eastAsia" w:ascii="宋体" w:hAnsi="宋体" w:eastAsia="宋体" w:cs="宋体"/>
                <w:b w:val="0"/>
                <w:bCs w:val="0"/>
                <w:i w:val="0"/>
                <w:iCs w:val="0"/>
                <w:color w:val="0F1115"/>
                <w:spacing w:val="0"/>
                <w:kern w:val="0"/>
                <w:sz w:val="21"/>
                <w:szCs w:val="21"/>
                <w:lang w:val="en-US" w:eastAsia="zh-CN" w:bidi="ar"/>
              </w:rPr>
              <w:t>3,250</w:t>
            </w:r>
          </w:p>
        </w:tc>
        <w:tc>
          <w:tcPr>
            <w:tcW w:w="2409" w:type="dxa"/>
            <w:shd w:val="clear" w:color="auto" w:fill="auto"/>
            <w:vAlign w:val="center"/>
          </w:tcPr>
          <w:p w14:paraId="1455D7A9">
            <w:pPr>
              <w:keepNext w:val="0"/>
              <w:keepLines w:val="0"/>
              <w:widowControl/>
              <w:suppressLineNumbers w:val="0"/>
              <w:spacing w:line="250" w:lineRule="atLeast"/>
              <w:ind w:left="0" w:leftChars="0" w:right="0" w:rightChars="0"/>
              <w:jc w:val="left"/>
              <w:rPr>
                <w:rFonts w:hint="eastAsia" w:ascii="宋体" w:hAnsi="宋体" w:eastAsia="宋体" w:cs="宋体"/>
                <w:b w:val="0"/>
                <w:bCs w:val="0"/>
                <w:color w:val="112D4E"/>
                <w:sz w:val="21"/>
                <w:szCs w:val="21"/>
              </w:rPr>
            </w:pPr>
            <w:r>
              <w:rPr>
                <w:rFonts w:hint="eastAsia" w:ascii="宋体" w:hAnsi="宋体" w:eastAsia="宋体" w:cs="宋体"/>
                <w:b w:val="0"/>
                <w:bCs w:val="0"/>
                <w:i w:val="0"/>
                <w:iCs w:val="0"/>
                <w:color w:val="0F1115"/>
                <w:spacing w:val="0"/>
                <w:kern w:val="0"/>
                <w:sz w:val="21"/>
                <w:szCs w:val="21"/>
                <w:lang w:val="en-US" w:eastAsia="zh-CN" w:bidi="ar"/>
              </w:rPr>
              <w:t>4,500</w:t>
            </w:r>
          </w:p>
        </w:tc>
        <w:tc>
          <w:tcPr>
            <w:tcW w:w="2410" w:type="dxa"/>
            <w:tcBorders>
              <w:left w:val="single" w:color="112D4E" w:sz="4" w:space="0"/>
              <w:bottom w:val="single" w:color="auto" w:sz="4" w:space="0"/>
              <w:right w:val="single" w:color="112D4E" w:sz="4" w:space="0"/>
              <w:insideH w:val="single" w:sz="4" w:space="0"/>
              <w:insideV w:val="single" w:sz="4" w:space="0"/>
            </w:tcBorders>
            <w:shd w:val="clear" w:color="auto" w:fill="FFFFFF"/>
            <w:vAlign w:val="center"/>
          </w:tcPr>
          <w:p w14:paraId="616392A8">
            <w:pPr>
              <w:keepNext w:val="0"/>
              <w:keepLines w:val="0"/>
              <w:widowControl/>
              <w:suppressLineNumbers w:val="0"/>
              <w:spacing w:line="250" w:lineRule="atLeast"/>
              <w:ind w:left="0" w:leftChars="0" w:right="0" w:rightChars="0"/>
              <w:jc w:val="left"/>
              <w:rPr>
                <w:rFonts w:hint="eastAsia" w:ascii="宋体" w:hAnsi="宋体" w:eastAsia="宋体" w:cs="宋体"/>
                <w:b w:val="0"/>
                <w:bCs w:val="0"/>
                <w:color w:val="112D4E"/>
                <w:sz w:val="21"/>
                <w:szCs w:val="21"/>
              </w:rPr>
            </w:pPr>
            <w:r>
              <w:rPr>
                <w:rFonts w:hint="eastAsia" w:ascii="宋体" w:hAnsi="宋体" w:eastAsia="宋体" w:cs="宋体"/>
                <w:b w:val="0"/>
                <w:bCs w:val="0"/>
                <w:i w:val="0"/>
                <w:iCs w:val="0"/>
                <w:color w:val="0F1115"/>
                <w:spacing w:val="0"/>
                <w:kern w:val="0"/>
                <w:sz w:val="21"/>
                <w:szCs w:val="21"/>
                <w:lang w:val="en-US" w:eastAsia="zh-CN" w:bidi="ar"/>
              </w:rPr>
              <w:t>9,000</w:t>
            </w:r>
          </w:p>
        </w:tc>
      </w:tr>
      <w:tr w14:paraId="7ACF5F2C">
        <w:tblPrEx>
          <w:tblBorders>
            <w:top w:val="single" w:color="112D4E" w:sz="4" w:space="0"/>
            <w:left w:val="single" w:color="112D4E" w:sz="4" w:space="0"/>
            <w:bottom w:val="single" w:color="112D4E" w:sz="4" w:space="0"/>
            <w:right w:val="single" w:color="112D4E" w:sz="4" w:space="0"/>
            <w:insideH w:val="single" w:color="112D4E" w:sz="4" w:space="0"/>
            <w:insideV w:val="single" w:color="112D4E" w:sz="4" w:space="0"/>
          </w:tblBorders>
          <w:tblCellMar>
            <w:top w:w="0" w:type="dxa"/>
            <w:left w:w="108" w:type="dxa"/>
            <w:bottom w:w="0" w:type="dxa"/>
            <w:right w:w="108" w:type="dxa"/>
          </w:tblCellMar>
        </w:tblPrEx>
        <w:tc>
          <w:tcPr>
            <w:tcW w:w="2421" w:type="dxa"/>
            <w:shd w:val="clear" w:color="auto" w:fill="auto"/>
            <w:vAlign w:val="center"/>
          </w:tcPr>
          <w:p w14:paraId="5080EE94">
            <w:pPr>
              <w:keepNext w:val="0"/>
              <w:keepLines w:val="0"/>
              <w:widowControl/>
              <w:suppressLineNumbers w:val="0"/>
              <w:spacing w:line="250" w:lineRule="atLeast"/>
              <w:ind w:left="0" w:leftChars="0" w:right="0" w:rightChars="0"/>
              <w:jc w:val="left"/>
              <w:rPr>
                <w:rFonts w:hint="eastAsia" w:ascii="宋体" w:hAnsi="宋体" w:eastAsia="宋体" w:cs="宋体"/>
                <w:b w:val="0"/>
                <w:bCs w:val="0"/>
                <w:color w:val="112D4E"/>
                <w:sz w:val="21"/>
                <w:szCs w:val="21"/>
              </w:rPr>
            </w:pPr>
            <w:r>
              <w:rPr>
                <w:rStyle w:val="14"/>
                <w:rFonts w:hint="eastAsia" w:ascii="宋体" w:hAnsi="宋体" w:eastAsia="宋体" w:cs="宋体"/>
                <w:b w:val="0"/>
                <w:bCs w:val="0"/>
                <w:i w:val="0"/>
                <w:iCs w:val="0"/>
                <w:color w:val="0F1115"/>
                <w:spacing w:val="0"/>
                <w:kern w:val="0"/>
                <w:sz w:val="21"/>
                <w:szCs w:val="21"/>
                <w:lang w:val="en-US" w:eastAsia="zh-CN" w:bidi="ar"/>
              </w:rPr>
              <w:t>总成本费用</w:t>
            </w:r>
          </w:p>
        </w:tc>
        <w:tc>
          <w:tcPr>
            <w:tcW w:w="2536" w:type="dxa"/>
            <w:shd w:val="clear" w:color="auto" w:fill="auto"/>
            <w:vAlign w:val="center"/>
          </w:tcPr>
          <w:p w14:paraId="43AB9F63">
            <w:pPr>
              <w:keepNext w:val="0"/>
              <w:keepLines w:val="0"/>
              <w:widowControl/>
              <w:suppressLineNumbers w:val="0"/>
              <w:spacing w:line="250" w:lineRule="atLeast"/>
              <w:ind w:left="0" w:leftChars="0" w:right="0" w:rightChars="0"/>
              <w:jc w:val="left"/>
              <w:rPr>
                <w:rFonts w:hint="eastAsia" w:ascii="宋体" w:hAnsi="宋体" w:eastAsia="宋体" w:cs="宋体"/>
                <w:b w:val="0"/>
                <w:bCs w:val="0"/>
                <w:color w:val="112D4E"/>
                <w:sz w:val="21"/>
                <w:szCs w:val="21"/>
              </w:rPr>
            </w:pPr>
            <w:r>
              <w:rPr>
                <w:rStyle w:val="14"/>
                <w:rFonts w:hint="eastAsia" w:ascii="宋体" w:hAnsi="宋体" w:eastAsia="宋体" w:cs="宋体"/>
                <w:b w:val="0"/>
                <w:bCs w:val="0"/>
                <w:i w:val="0"/>
                <w:iCs w:val="0"/>
                <w:color w:val="0F1115"/>
                <w:spacing w:val="0"/>
                <w:kern w:val="0"/>
                <w:sz w:val="21"/>
                <w:szCs w:val="21"/>
                <w:lang w:val="en-US" w:eastAsia="zh-CN" w:bidi="ar"/>
              </w:rPr>
              <w:t>20,110</w:t>
            </w:r>
          </w:p>
        </w:tc>
        <w:tc>
          <w:tcPr>
            <w:tcW w:w="2409" w:type="dxa"/>
            <w:shd w:val="clear" w:color="auto" w:fill="auto"/>
            <w:vAlign w:val="center"/>
          </w:tcPr>
          <w:p w14:paraId="5DE0ED89">
            <w:pPr>
              <w:keepNext w:val="0"/>
              <w:keepLines w:val="0"/>
              <w:widowControl/>
              <w:suppressLineNumbers w:val="0"/>
              <w:spacing w:line="250" w:lineRule="atLeast"/>
              <w:ind w:left="0" w:leftChars="0" w:right="0" w:rightChars="0"/>
              <w:jc w:val="left"/>
              <w:rPr>
                <w:rFonts w:hint="eastAsia" w:ascii="宋体" w:hAnsi="宋体" w:eastAsia="宋体" w:cs="宋体"/>
                <w:b w:val="0"/>
                <w:bCs w:val="0"/>
                <w:color w:val="112D4E"/>
                <w:sz w:val="21"/>
                <w:szCs w:val="21"/>
              </w:rPr>
            </w:pPr>
            <w:r>
              <w:rPr>
                <w:rStyle w:val="14"/>
                <w:rFonts w:hint="eastAsia" w:ascii="宋体" w:hAnsi="宋体" w:eastAsia="宋体" w:cs="宋体"/>
                <w:b w:val="0"/>
                <w:bCs w:val="0"/>
                <w:i w:val="0"/>
                <w:iCs w:val="0"/>
                <w:color w:val="0F1115"/>
                <w:spacing w:val="0"/>
                <w:kern w:val="0"/>
                <w:sz w:val="21"/>
                <w:szCs w:val="21"/>
                <w:lang w:val="en-US" w:eastAsia="zh-CN" w:bidi="ar"/>
              </w:rPr>
              <w:t>33,300</w:t>
            </w:r>
          </w:p>
        </w:tc>
        <w:tc>
          <w:tcPr>
            <w:tcW w:w="2410" w:type="dxa"/>
            <w:tcBorders>
              <w:left w:val="single" w:color="112D4E" w:sz="4" w:space="0"/>
              <w:bottom w:val="single" w:color="auto" w:sz="4" w:space="0"/>
              <w:right w:val="single" w:color="112D4E" w:sz="4" w:space="0"/>
              <w:insideH w:val="single" w:sz="4" w:space="0"/>
              <w:insideV w:val="single" w:sz="4" w:space="0"/>
            </w:tcBorders>
            <w:shd w:val="clear" w:color="auto" w:fill="FFFFFF"/>
            <w:vAlign w:val="center"/>
          </w:tcPr>
          <w:p w14:paraId="6005A082">
            <w:pPr>
              <w:keepNext w:val="0"/>
              <w:keepLines w:val="0"/>
              <w:widowControl/>
              <w:suppressLineNumbers w:val="0"/>
              <w:spacing w:line="250" w:lineRule="atLeast"/>
              <w:ind w:left="0" w:leftChars="0" w:right="0" w:rightChars="0"/>
              <w:jc w:val="left"/>
              <w:rPr>
                <w:rFonts w:hint="eastAsia" w:ascii="宋体" w:hAnsi="宋体" w:eastAsia="宋体" w:cs="宋体"/>
                <w:b w:val="0"/>
                <w:bCs w:val="0"/>
                <w:color w:val="112D4E"/>
                <w:sz w:val="21"/>
                <w:szCs w:val="21"/>
              </w:rPr>
            </w:pPr>
            <w:r>
              <w:rPr>
                <w:rStyle w:val="14"/>
                <w:rFonts w:hint="eastAsia" w:ascii="宋体" w:hAnsi="宋体" w:eastAsia="宋体" w:cs="宋体"/>
                <w:b w:val="0"/>
                <w:bCs w:val="0"/>
                <w:i w:val="0"/>
                <w:iCs w:val="0"/>
                <w:color w:val="0F1115"/>
                <w:spacing w:val="0"/>
                <w:kern w:val="0"/>
                <w:sz w:val="21"/>
                <w:szCs w:val="21"/>
                <w:lang w:val="en-US" w:eastAsia="zh-CN" w:bidi="ar"/>
              </w:rPr>
              <w:t>57,400</w:t>
            </w:r>
          </w:p>
        </w:tc>
      </w:tr>
    </w:tbl>
    <w:p w14:paraId="142D9D0A">
      <w:pPr>
        <w:rPr>
          <w:rFonts w:hint="eastAsia" w:ascii="宋体" w:hAnsi="宋体" w:eastAsia="宋体" w:cs="宋体"/>
          <w:b/>
          <w:bCs/>
          <w:sz w:val="21"/>
          <w:szCs w:val="21"/>
        </w:rPr>
      </w:pPr>
      <w:r>
        <w:rPr>
          <w:rFonts w:hint="eastAsia" w:ascii="宋体" w:hAnsi="宋体" w:eastAsia="宋体" w:cs="宋体"/>
          <w:b/>
          <w:bCs/>
          <w:sz w:val="21"/>
          <w:szCs w:val="21"/>
        </w:rPr>
        <w:t>3.5.3 盈亏平衡与敏感性和现金流分析（核心分析）</w:t>
      </w:r>
    </w:p>
    <w:p w14:paraId="1986ED98">
      <w:pPr>
        <w:rPr>
          <w:rFonts w:hint="eastAsia" w:ascii="宋体" w:hAnsi="宋体" w:eastAsia="宋体" w:cs="宋体"/>
          <w:b/>
          <w:bCs/>
          <w:sz w:val="21"/>
          <w:szCs w:val="21"/>
        </w:rPr>
      </w:pPr>
      <w:r>
        <w:rPr>
          <w:rFonts w:hint="eastAsia" w:ascii="宋体" w:hAnsi="宋体" w:eastAsia="宋体" w:cs="宋体"/>
          <w:b/>
          <w:bCs/>
          <w:sz w:val="21"/>
          <w:szCs w:val="21"/>
        </w:rPr>
        <w:t xml:space="preserve">盈亏平衡点分析 </w:t>
      </w:r>
    </w:p>
    <w:p w14:paraId="51F61E49">
      <w:pPr>
        <w:numPr>
          <w:ilvl w:val="0"/>
          <w:numId w:val="0"/>
        </w:numPr>
        <w:ind w:right="0" w:rightChars="0"/>
        <w:rPr>
          <w:rFonts w:hint="eastAsia" w:ascii="宋体" w:hAnsi="宋体" w:eastAsia="宋体" w:cs="宋体"/>
          <w:b/>
          <w:bCs/>
          <w:sz w:val="21"/>
          <w:szCs w:val="21"/>
        </w:rPr>
      </w:pPr>
      <w:r>
        <w:rPr>
          <w:rFonts w:hint="eastAsia" w:cs="宋体"/>
          <w:b/>
          <w:bCs/>
          <w:sz w:val="21"/>
          <w:szCs w:val="21"/>
          <w:lang w:val="en-US" w:eastAsia="zh-CN"/>
        </w:rPr>
        <w:t>1.</w:t>
      </w:r>
      <w:r>
        <w:rPr>
          <w:rFonts w:hint="eastAsia" w:ascii="宋体" w:hAnsi="宋体" w:eastAsia="宋体" w:cs="宋体"/>
          <w:b/>
          <w:bCs/>
          <w:sz w:val="21"/>
          <w:szCs w:val="21"/>
        </w:rPr>
        <w:t>单用户赚钱模型（</w:t>
      </w:r>
      <w:r>
        <w:rPr>
          <w:rFonts w:hint="eastAsia" w:cs="宋体"/>
          <w:b/>
          <w:bCs/>
          <w:sz w:val="21"/>
          <w:szCs w:val="21"/>
          <w:lang w:val="en-US" w:eastAsia="zh-CN"/>
        </w:rPr>
        <w:t>同步匹配农户收入</w:t>
      </w:r>
      <w:r>
        <w:rPr>
          <w:rFonts w:hint="eastAsia" w:ascii="宋体" w:hAnsi="宋体" w:eastAsia="宋体" w:cs="宋体"/>
          <w:b/>
          <w:bCs/>
          <w:sz w:val="21"/>
          <w:szCs w:val="21"/>
        </w:rPr>
        <w:t>）​</w:t>
      </w:r>
    </w:p>
    <w:p w14:paraId="15D30823">
      <w:pPr>
        <w:numPr>
          <w:ilvl w:val="0"/>
          <w:numId w:val="0"/>
        </w:numPr>
        <w:ind w:right="0" w:rightChars="0"/>
        <w:rPr>
          <w:rFonts w:hint="eastAsia" w:ascii="宋体" w:hAnsi="宋体" w:eastAsia="宋体" w:cs="宋体"/>
          <w:sz w:val="21"/>
          <w:szCs w:val="21"/>
        </w:rPr>
      </w:pPr>
      <w:r>
        <w:rPr>
          <w:rFonts w:hint="eastAsia" w:cs="宋体"/>
          <w:sz w:val="21"/>
          <w:szCs w:val="21"/>
          <w:lang w:val="en-US" w:eastAsia="zh-CN"/>
        </w:rPr>
        <w:t>·</w:t>
      </w:r>
      <w:r>
        <w:rPr>
          <w:rFonts w:hint="eastAsia" w:ascii="宋体" w:hAnsi="宋体" w:eastAsia="宋体" w:cs="宋体"/>
          <w:sz w:val="21"/>
          <w:szCs w:val="21"/>
        </w:rPr>
        <w:t>平均每个农户带来收入：</w:t>
      </w:r>
      <w:r>
        <w:rPr>
          <w:rFonts w:hint="eastAsia" w:cs="宋体"/>
          <w:sz w:val="21"/>
          <w:szCs w:val="21"/>
          <w:lang w:val="en-US" w:eastAsia="zh-CN"/>
        </w:rPr>
        <w:t>827.2</w:t>
      </w:r>
      <w:r>
        <w:rPr>
          <w:rFonts w:hint="eastAsia" w:ascii="宋体" w:hAnsi="宋体" w:eastAsia="宋体" w:cs="宋体"/>
          <w:sz w:val="21"/>
          <w:szCs w:val="21"/>
        </w:rPr>
        <w:t>元​</w:t>
      </w:r>
    </w:p>
    <w:p w14:paraId="2D1597D2">
      <w:pPr>
        <w:numPr>
          <w:ilvl w:val="0"/>
          <w:numId w:val="0"/>
        </w:numPr>
        <w:ind w:right="0" w:rightChars="0"/>
        <w:rPr>
          <w:rFonts w:hint="eastAsia" w:ascii="宋体" w:hAnsi="宋体" w:eastAsia="宋体" w:cs="宋体"/>
          <w:sz w:val="21"/>
          <w:szCs w:val="21"/>
        </w:rPr>
      </w:pPr>
      <w:r>
        <w:rPr>
          <w:rFonts w:hint="eastAsia" w:cs="宋体"/>
          <w:sz w:val="21"/>
          <w:szCs w:val="21"/>
          <w:lang w:val="en-US" w:eastAsia="zh-CN"/>
        </w:rPr>
        <w:t>·</w:t>
      </w:r>
      <w:r>
        <w:rPr>
          <w:rFonts w:hint="eastAsia" w:ascii="宋体" w:hAnsi="宋体" w:eastAsia="宋体" w:cs="宋体"/>
          <w:sz w:val="21"/>
          <w:szCs w:val="21"/>
        </w:rPr>
        <w:t>获取1个农户的成本：</w:t>
      </w:r>
      <w:r>
        <w:rPr>
          <w:rFonts w:hint="eastAsia" w:cs="宋体"/>
          <w:sz w:val="21"/>
          <w:szCs w:val="21"/>
          <w:lang w:val="en-US" w:eastAsia="zh-CN"/>
        </w:rPr>
        <w:t>529.4</w:t>
      </w:r>
      <w:r>
        <w:rPr>
          <w:rFonts w:hint="eastAsia" w:ascii="宋体" w:hAnsi="宋体" w:eastAsia="宋体" w:cs="宋体"/>
          <w:sz w:val="21"/>
          <w:szCs w:val="21"/>
        </w:rPr>
        <w:t>元​</w:t>
      </w:r>
    </w:p>
    <w:p w14:paraId="3A885E47">
      <w:pPr>
        <w:numPr>
          <w:ilvl w:val="0"/>
          <w:numId w:val="0"/>
        </w:numPr>
        <w:ind w:right="0" w:rightChars="0"/>
        <w:rPr>
          <w:rFonts w:hint="eastAsia" w:ascii="宋体" w:hAnsi="宋体" w:eastAsia="宋体" w:cs="宋体"/>
          <w:sz w:val="21"/>
          <w:szCs w:val="21"/>
        </w:rPr>
      </w:pPr>
      <w:r>
        <w:rPr>
          <w:rFonts w:hint="eastAsia" w:cs="宋体"/>
          <w:sz w:val="21"/>
          <w:szCs w:val="21"/>
          <w:lang w:val="en-US" w:eastAsia="zh-CN"/>
        </w:rPr>
        <w:t>·</w:t>
      </w:r>
      <w:r>
        <w:rPr>
          <w:rFonts w:hint="eastAsia" w:ascii="宋体" w:hAnsi="宋体" w:eastAsia="宋体" w:cs="宋体"/>
          <w:sz w:val="21"/>
          <w:szCs w:val="21"/>
        </w:rPr>
        <w:t>每个农户</w:t>
      </w:r>
      <w:r>
        <w:rPr>
          <w:rFonts w:hint="eastAsia" w:cs="宋体"/>
          <w:sz w:val="21"/>
          <w:szCs w:val="21"/>
          <w:lang w:val="en-US" w:eastAsia="zh-CN"/>
        </w:rPr>
        <w:t>贡献</w:t>
      </w:r>
      <w:r>
        <w:rPr>
          <w:rFonts w:hint="eastAsia" w:ascii="宋体" w:hAnsi="宋体" w:eastAsia="宋体" w:cs="宋体"/>
          <w:sz w:val="21"/>
          <w:szCs w:val="21"/>
        </w:rPr>
        <w:t>的边际利润：</w:t>
      </w:r>
      <w:r>
        <w:rPr>
          <w:rFonts w:hint="eastAsia" w:cs="宋体"/>
          <w:sz w:val="21"/>
          <w:szCs w:val="21"/>
          <w:lang w:val="en-US" w:eastAsia="zh-CN"/>
        </w:rPr>
        <w:t>297.8</w:t>
      </w:r>
      <w:r>
        <w:rPr>
          <w:rFonts w:hint="eastAsia" w:ascii="宋体" w:hAnsi="宋体" w:eastAsia="宋体" w:cs="宋体"/>
          <w:sz w:val="21"/>
          <w:szCs w:val="21"/>
        </w:rPr>
        <w:t>元</w:t>
      </w:r>
      <w:r>
        <w:rPr>
          <w:rFonts w:hint="eastAsia" w:cs="宋体"/>
          <w:sz w:val="21"/>
          <w:szCs w:val="21"/>
          <w:lang w:val="en-US" w:eastAsia="zh-CN"/>
        </w:rPr>
        <w:t>/户</w:t>
      </w:r>
      <w:r>
        <w:rPr>
          <w:rFonts w:hint="eastAsia" w:ascii="宋体" w:hAnsi="宋体" w:eastAsia="宋体" w:cs="宋体"/>
          <w:sz w:val="21"/>
          <w:szCs w:val="21"/>
        </w:rPr>
        <w:t>​</w:t>
      </w:r>
    </w:p>
    <w:p w14:paraId="34FC4DD3">
      <w:pPr>
        <w:numPr>
          <w:ilvl w:val="0"/>
          <w:numId w:val="0"/>
        </w:numPr>
        <w:ind w:right="0" w:rightChars="0"/>
        <w:rPr>
          <w:rFonts w:hint="eastAsia" w:ascii="宋体" w:hAnsi="宋体" w:eastAsia="宋体" w:cs="宋体"/>
          <w:b/>
          <w:bCs/>
          <w:sz w:val="21"/>
          <w:szCs w:val="21"/>
        </w:rPr>
      </w:pPr>
      <w:r>
        <w:rPr>
          <w:rFonts w:hint="eastAsia" w:cs="宋体"/>
          <w:b/>
          <w:bCs/>
          <w:sz w:val="21"/>
          <w:szCs w:val="21"/>
          <w:lang w:val="en-US" w:eastAsia="zh-CN"/>
        </w:rPr>
        <w:t>2.</w:t>
      </w:r>
      <w:r>
        <w:rPr>
          <w:rFonts w:hint="eastAsia" w:ascii="宋体" w:hAnsi="宋体" w:eastAsia="宋体" w:cs="宋体"/>
          <w:b/>
          <w:bCs/>
          <w:sz w:val="21"/>
          <w:szCs w:val="21"/>
        </w:rPr>
        <w:t>收支平衡目标​</w:t>
      </w:r>
    </w:p>
    <w:p w14:paraId="7A76A358">
      <w:pPr>
        <w:numPr>
          <w:ilvl w:val="0"/>
          <w:numId w:val="0"/>
        </w:numPr>
        <w:ind w:right="0" w:rightChars="0"/>
        <w:rPr>
          <w:rFonts w:hint="eastAsia" w:ascii="宋体" w:hAnsi="宋体" w:eastAsia="宋体" w:cs="宋体"/>
          <w:sz w:val="21"/>
          <w:szCs w:val="21"/>
        </w:rPr>
      </w:pPr>
      <w:r>
        <w:rPr>
          <w:rFonts w:hint="eastAsia" w:cs="宋体"/>
          <w:sz w:val="21"/>
          <w:szCs w:val="21"/>
          <w:lang w:val="en-US" w:eastAsia="zh-CN"/>
        </w:rPr>
        <w:t>·</w:t>
      </w:r>
      <w:r>
        <w:rPr>
          <w:rFonts w:hint="eastAsia" w:ascii="宋体" w:hAnsi="宋体" w:eastAsia="宋体" w:cs="宋体"/>
          <w:sz w:val="21"/>
          <w:szCs w:val="21"/>
        </w:rPr>
        <w:t>静态目标：每年交易额达到</w:t>
      </w:r>
      <w:r>
        <w:rPr>
          <w:rFonts w:hint="eastAsia" w:cs="宋体"/>
          <w:sz w:val="21"/>
          <w:szCs w:val="21"/>
          <w:lang w:val="en-US" w:eastAsia="zh-CN"/>
        </w:rPr>
        <w:t>91,862.07</w:t>
      </w:r>
      <w:r>
        <w:rPr>
          <w:rFonts w:hint="eastAsia" w:ascii="宋体" w:hAnsi="宋体" w:eastAsia="宋体" w:cs="宋体"/>
          <w:sz w:val="21"/>
          <w:szCs w:val="21"/>
        </w:rPr>
        <w:t>元，约</w:t>
      </w:r>
      <w:r>
        <w:rPr>
          <w:rFonts w:hint="eastAsia" w:cs="宋体"/>
          <w:sz w:val="21"/>
          <w:szCs w:val="21"/>
          <w:lang w:val="en-US" w:eastAsia="zh-CN"/>
        </w:rPr>
        <w:t>25</w:t>
      </w:r>
      <w:r>
        <w:rPr>
          <w:rFonts w:hint="eastAsia" w:ascii="宋体" w:hAnsi="宋体" w:eastAsia="宋体" w:cs="宋体"/>
          <w:sz w:val="21"/>
          <w:szCs w:val="21"/>
        </w:rPr>
        <w:t>个农户，第2年第三季度末能实现。​</w:t>
      </w:r>
    </w:p>
    <w:p w14:paraId="597E228D">
      <w:pPr>
        <w:numPr>
          <w:ilvl w:val="0"/>
          <w:numId w:val="0"/>
        </w:numPr>
        <w:ind w:right="0" w:rightChars="0"/>
        <w:rPr>
          <w:rFonts w:hint="eastAsia" w:ascii="宋体" w:hAnsi="宋体" w:eastAsia="宋体" w:cs="宋体"/>
          <w:sz w:val="21"/>
          <w:szCs w:val="21"/>
        </w:rPr>
      </w:pPr>
      <w:r>
        <w:rPr>
          <w:rFonts w:hint="eastAsia" w:cs="宋体"/>
          <w:sz w:val="21"/>
          <w:szCs w:val="21"/>
          <w:lang w:val="en-US" w:eastAsia="zh-CN"/>
        </w:rPr>
        <w:t>·</w:t>
      </w:r>
      <w:r>
        <w:rPr>
          <w:rFonts w:hint="eastAsia" w:ascii="宋体" w:hAnsi="宋体" w:eastAsia="宋体" w:cs="宋体"/>
          <w:sz w:val="21"/>
          <w:szCs w:val="21"/>
        </w:rPr>
        <w:t>动态目标：每个月交易额稳定在</w:t>
      </w:r>
      <w:r>
        <w:rPr>
          <w:rFonts w:hint="eastAsia" w:cs="宋体"/>
          <w:sz w:val="21"/>
          <w:szCs w:val="21"/>
          <w:lang w:val="en-US" w:eastAsia="zh-CN"/>
        </w:rPr>
        <w:t>9,568.97</w:t>
      </w:r>
      <w:r>
        <w:rPr>
          <w:rFonts w:hint="eastAsia" w:ascii="宋体" w:hAnsi="宋体" w:eastAsia="宋体" w:cs="宋体"/>
          <w:sz w:val="21"/>
          <w:szCs w:val="21"/>
        </w:rPr>
        <w:t>元以上，第</w:t>
      </w:r>
      <w:r>
        <w:rPr>
          <w:rFonts w:hint="eastAsia" w:cs="宋体"/>
          <w:sz w:val="21"/>
          <w:szCs w:val="21"/>
          <w:lang w:val="en-US" w:eastAsia="zh-CN"/>
        </w:rPr>
        <w:t>10-12</w:t>
      </w:r>
      <w:r>
        <w:rPr>
          <w:rFonts w:hint="eastAsia" w:ascii="宋体" w:hAnsi="宋体" w:eastAsia="宋体" w:cs="宋体"/>
          <w:sz w:val="21"/>
          <w:szCs w:val="21"/>
        </w:rPr>
        <w:t>个月（第2年Q</w:t>
      </w:r>
      <w:r>
        <w:rPr>
          <w:rFonts w:hint="eastAsia" w:cs="宋体"/>
          <w:sz w:val="21"/>
          <w:szCs w:val="21"/>
          <w:lang w:val="en-US" w:eastAsia="zh-CN"/>
        </w:rPr>
        <w:t>4</w:t>
      </w:r>
      <w:r>
        <w:rPr>
          <w:rFonts w:hint="eastAsia" w:ascii="宋体" w:hAnsi="宋体" w:eastAsia="宋体" w:cs="宋体"/>
          <w:sz w:val="21"/>
          <w:szCs w:val="21"/>
        </w:rPr>
        <w:t>）能实现每月收支平衡。</w:t>
      </w:r>
    </w:p>
    <w:p w14:paraId="1384C92E">
      <w:pPr>
        <w:rPr>
          <w:rFonts w:hint="eastAsia" w:ascii="宋体" w:hAnsi="宋体" w:eastAsia="宋体" w:cs="宋体"/>
          <w:sz w:val="21"/>
          <w:szCs w:val="21"/>
        </w:rPr>
      </w:pPr>
      <w:r>
        <w:rPr>
          <w:rFonts w:hint="eastAsia" w:ascii="宋体" w:hAnsi="宋体" w:eastAsia="宋体" w:cs="宋体"/>
          <w:b/>
          <w:bCs/>
          <w:sz w:val="21"/>
          <w:szCs w:val="21"/>
        </w:rPr>
        <w:t>3. 动态现金流盈亏平衡点（月度）</w:t>
      </w:r>
    </w:p>
    <w:p w14:paraId="363E9B7C">
      <w:pPr>
        <w:numPr>
          <w:ilvl w:val="0"/>
          <w:numId w:val="0"/>
        </w:numPr>
        <w:ind w:right="0" w:rightChars="0"/>
        <w:rPr>
          <w:rFonts w:hint="eastAsia" w:ascii="宋体" w:hAnsi="宋体" w:eastAsia="宋体" w:cs="宋体"/>
          <w:sz w:val="21"/>
          <w:szCs w:val="21"/>
        </w:rPr>
      </w:pPr>
      <w:r>
        <w:rPr>
          <w:rFonts w:hint="eastAsia" w:cs="宋体"/>
          <w:b/>
          <w:bCs/>
          <w:sz w:val="21"/>
          <w:szCs w:val="21"/>
          <w:lang w:val="en-US" w:eastAsia="zh-CN"/>
        </w:rPr>
        <w:t>·</w:t>
      </w:r>
      <w:r>
        <w:rPr>
          <w:rFonts w:hint="eastAsia" w:ascii="宋体" w:hAnsi="宋体" w:eastAsia="宋体" w:cs="宋体"/>
          <w:b/>
          <w:bCs/>
          <w:sz w:val="21"/>
          <w:szCs w:val="21"/>
        </w:rPr>
        <w:t>月度固定现金支出：</w:t>
      </w:r>
      <w:r>
        <w:rPr>
          <w:rFonts w:hint="eastAsia" w:ascii="宋体" w:hAnsi="宋体" w:eastAsia="宋体" w:cs="宋体"/>
          <w:sz w:val="21"/>
          <w:szCs w:val="21"/>
        </w:rPr>
        <w:t>¥</w:t>
      </w:r>
      <w:r>
        <w:rPr>
          <w:rFonts w:hint="eastAsia" w:cs="宋体"/>
          <w:sz w:val="21"/>
          <w:szCs w:val="21"/>
          <w:lang w:val="en-US" w:eastAsia="zh-CN"/>
        </w:rPr>
        <w:t>5,845.60</w:t>
      </w:r>
    </w:p>
    <w:p w14:paraId="1C23D449">
      <w:pPr>
        <w:numPr>
          <w:ilvl w:val="0"/>
          <w:numId w:val="0"/>
        </w:numPr>
        <w:ind w:right="0" w:rightChars="0"/>
        <w:rPr>
          <w:rFonts w:hint="eastAsia" w:ascii="宋体" w:hAnsi="宋体" w:eastAsia="宋体" w:cs="宋体"/>
          <w:sz w:val="21"/>
          <w:szCs w:val="21"/>
        </w:rPr>
      </w:pPr>
      <w:r>
        <w:rPr>
          <w:rFonts w:hint="eastAsia" w:cs="宋体"/>
          <w:b/>
          <w:bCs/>
          <w:sz w:val="21"/>
          <w:szCs w:val="21"/>
          <w:lang w:val="en-US" w:eastAsia="zh-CN"/>
        </w:rPr>
        <w:t>·</w:t>
      </w:r>
      <w:r>
        <w:rPr>
          <w:rFonts w:hint="eastAsia" w:ascii="宋体" w:hAnsi="宋体" w:eastAsia="宋体" w:cs="宋体"/>
          <w:b/>
          <w:bCs/>
          <w:sz w:val="21"/>
          <w:szCs w:val="21"/>
        </w:rPr>
        <w:t>月度</w:t>
      </w:r>
      <w:r>
        <w:rPr>
          <w:rFonts w:hint="eastAsia" w:ascii="宋体" w:hAnsi="宋体" w:eastAsia="宋体" w:cs="宋体"/>
          <w:b/>
          <w:bCs/>
          <w:sz w:val="21"/>
          <w:szCs w:val="21"/>
          <w:lang w:eastAsia="zh-CN"/>
        </w:rPr>
        <w:t>收入和支出打平</w:t>
      </w:r>
      <w:r>
        <w:rPr>
          <w:rFonts w:hint="eastAsia" w:ascii="宋体" w:hAnsi="宋体" w:eastAsia="宋体" w:cs="宋体"/>
          <w:b/>
          <w:bCs/>
          <w:sz w:val="21"/>
          <w:szCs w:val="21"/>
        </w:rPr>
        <w:t>GMV：</w:t>
      </w:r>
      <w:r>
        <w:rPr>
          <w:rFonts w:hint="eastAsia" w:ascii="宋体" w:hAnsi="宋体" w:eastAsia="宋体" w:cs="宋体"/>
          <w:sz w:val="21"/>
          <w:szCs w:val="21"/>
        </w:rPr>
        <w:t>¥</w:t>
      </w:r>
      <w:r>
        <w:rPr>
          <w:rFonts w:hint="eastAsia" w:cs="宋体"/>
          <w:sz w:val="21"/>
          <w:szCs w:val="21"/>
          <w:lang w:val="en-US" w:eastAsia="zh-CN"/>
        </w:rPr>
        <w:t>161,257.93</w:t>
      </w:r>
    </w:p>
    <w:p w14:paraId="51CB015C">
      <w:pPr>
        <w:numPr>
          <w:ilvl w:val="0"/>
          <w:numId w:val="0"/>
        </w:numPr>
        <w:ind w:right="0" w:rightChars="0"/>
        <w:rPr>
          <w:rFonts w:hint="eastAsia" w:ascii="宋体" w:hAnsi="宋体" w:eastAsia="宋体" w:cs="宋体"/>
          <w:b w:val="0"/>
          <w:bCs w:val="0"/>
          <w:sz w:val="21"/>
          <w:szCs w:val="21"/>
        </w:rPr>
      </w:pPr>
      <w:r>
        <w:rPr>
          <w:rFonts w:hint="eastAsia" w:cs="宋体"/>
          <w:b/>
          <w:bCs/>
          <w:sz w:val="21"/>
          <w:szCs w:val="21"/>
          <w:lang w:val="en-US" w:eastAsia="zh-CN"/>
        </w:rPr>
        <w:t>·</w:t>
      </w:r>
      <w:r>
        <w:rPr>
          <w:rFonts w:hint="eastAsia" w:ascii="宋体" w:hAnsi="宋体" w:eastAsia="宋体" w:cs="宋体"/>
          <w:b/>
          <w:bCs/>
          <w:sz w:val="21"/>
          <w:szCs w:val="21"/>
        </w:rPr>
        <w:t>达成条件</w:t>
      </w:r>
      <w:r>
        <w:rPr>
          <w:rFonts w:hint="eastAsia" w:cs="宋体"/>
          <w:b/>
          <w:bCs/>
          <w:sz w:val="21"/>
          <w:szCs w:val="21"/>
          <w:lang w:eastAsia="zh-CN"/>
        </w:rPr>
        <w:t>：</w:t>
      </w:r>
      <w:r>
        <w:rPr>
          <w:rFonts w:hint="eastAsia" w:ascii="宋体" w:hAnsi="宋体" w:eastAsia="宋体" w:cs="宋体"/>
          <w:sz w:val="21"/>
          <w:szCs w:val="21"/>
        </w:rPr>
        <w:t>月度交易额稳定达到</w:t>
      </w:r>
      <w:r>
        <w:rPr>
          <w:rFonts w:hint="eastAsia" w:cs="宋体"/>
          <w:sz w:val="21"/>
          <w:szCs w:val="21"/>
          <w:lang w:val="en-US" w:eastAsia="zh-CN"/>
        </w:rPr>
        <w:t>16.13</w:t>
      </w:r>
      <w:r>
        <w:rPr>
          <w:rFonts w:hint="eastAsia" w:ascii="宋体" w:hAnsi="宋体" w:eastAsia="宋体" w:cs="宋体"/>
          <w:sz w:val="21"/>
          <w:szCs w:val="21"/>
        </w:rPr>
        <w:t>万元以上。</w:t>
      </w:r>
      <w:r>
        <w:rPr>
          <w:rFonts w:hint="eastAsia" w:ascii="宋体" w:hAnsi="宋体" w:eastAsia="宋体" w:cs="宋体"/>
          <w:b w:val="0"/>
          <w:bCs w:val="0"/>
          <w:sz w:val="21"/>
          <w:szCs w:val="21"/>
        </w:rPr>
        <w:t>预计在第</w:t>
      </w:r>
      <w:r>
        <w:rPr>
          <w:rFonts w:hint="eastAsia" w:cs="宋体"/>
          <w:b w:val="0"/>
          <w:bCs w:val="0"/>
          <w:sz w:val="21"/>
          <w:szCs w:val="21"/>
          <w:lang w:val="en-US" w:eastAsia="zh-CN"/>
        </w:rPr>
        <w:t>3</w:t>
      </w:r>
      <w:r>
        <w:rPr>
          <w:rFonts w:hint="eastAsia" w:ascii="宋体" w:hAnsi="宋体" w:eastAsia="宋体" w:cs="宋体"/>
          <w:b w:val="0"/>
          <w:bCs w:val="0"/>
          <w:sz w:val="21"/>
          <w:szCs w:val="21"/>
        </w:rPr>
        <w:t>年Q1达成。</w:t>
      </w:r>
    </w:p>
    <w:p w14:paraId="5429BF90">
      <w:pPr>
        <w:rPr>
          <w:rFonts w:hint="eastAsia" w:ascii="宋体" w:hAnsi="宋体" w:eastAsia="宋体" w:cs="宋体"/>
          <w:sz w:val="21"/>
          <w:szCs w:val="21"/>
        </w:rPr>
      </w:pPr>
      <w:r>
        <w:rPr>
          <w:rFonts w:hint="eastAsia" w:ascii="宋体" w:hAnsi="宋体" w:eastAsia="宋体" w:cs="宋体"/>
          <w:b/>
          <w:bCs/>
          <w:sz w:val="21"/>
          <w:szCs w:val="21"/>
        </w:rPr>
        <w:t>4. 敏感性分析下的平衡点变化</w:t>
      </w:r>
    </w:p>
    <w:tbl>
      <w:tblPr>
        <w:tblStyle w:val="19"/>
        <w:tblW w:w="0" w:type="auto"/>
        <w:tblInd w:w="0" w:type="dxa"/>
        <w:tblBorders>
          <w:top w:val="single" w:color="112D4E" w:sz="4" w:space="0"/>
          <w:left w:val="single" w:color="112D4E" w:sz="4" w:space="0"/>
          <w:bottom w:val="single" w:color="112D4E" w:sz="4" w:space="0"/>
          <w:right w:val="single" w:color="112D4E" w:sz="4" w:space="0"/>
          <w:insideH w:val="single" w:color="112D4E" w:sz="4" w:space="0"/>
          <w:insideV w:val="single" w:color="112D4E" w:sz="4" w:space="0"/>
        </w:tblBorders>
        <w:tblLayout w:type="autofit"/>
        <w:tblCellMar>
          <w:top w:w="0" w:type="dxa"/>
          <w:left w:w="108" w:type="dxa"/>
          <w:bottom w:w="0" w:type="dxa"/>
          <w:right w:w="108" w:type="dxa"/>
        </w:tblCellMar>
      </w:tblPr>
      <w:tblGrid>
        <w:gridCol w:w="1851"/>
        <w:gridCol w:w="2649"/>
        <w:gridCol w:w="2488"/>
      </w:tblGrid>
      <w:tr w14:paraId="6C5C7435">
        <w:tblPrEx>
          <w:tblBorders>
            <w:top w:val="single" w:color="112D4E" w:sz="4" w:space="0"/>
            <w:left w:val="single" w:color="112D4E" w:sz="4" w:space="0"/>
            <w:bottom w:val="single" w:color="112D4E" w:sz="4" w:space="0"/>
            <w:right w:val="single" w:color="112D4E" w:sz="4" w:space="0"/>
            <w:insideH w:val="single" w:color="112D4E" w:sz="4" w:space="0"/>
            <w:insideV w:val="single" w:color="112D4E" w:sz="4" w:space="0"/>
          </w:tblBorders>
        </w:tblPrEx>
        <w:tc>
          <w:tcPr>
            <w:tcW w:w="1851" w:type="dxa"/>
            <w:tcBorders>
              <w:top w:val="single" w:color="112D4E" w:sz="4" w:space="0"/>
              <w:left w:val="single" w:color="112D4E" w:sz="4" w:space="0"/>
              <w:bottom w:val="single" w:color="112D4E" w:sz="4" w:space="0"/>
              <w:right w:val="single" w:color="112D4E" w:sz="4" w:space="0"/>
              <w:insideH w:val="single" w:sz="4" w:space="0"/>
              <w:insideV w:val="single" w:sz="4" w:space="0"/>
            </w:tcBorders>
            <w:shd w:val="clear" w:color="auto" w:fill="D6E6F2"/>
            <w:vAlign w:val="center"/>
          </w:tcPr>
          <w:p w14:paraId="4C352E8C">
            <w:pPr>
              <w:keepNext w:val="0"/>
              <w:keepLines w:val="0"/>
              <w:widowControl/>
              <w:suppressLineNumbers w:val="0"/>
              <w:spacing w:line="250" w:lineRule="atLeast"/>
              <w:ind w:left="0" w:leftChars="0" w:right="0" w:rightChars="0"/>
              <w:jc w:val="left"/>
              <w:rPr>
                <w:rFonts w:hint="eastAsia" w:ascii="宋体" w:hAnsi="宋体" w:eastAsia="宋体" w:cs="宋体"/>
                <w:b w:val="0"/>
                <w:bCs/>
                <w:color w:val="112D4E"/>
                <w:sz w:val="21"/>
                <w:szCs w:val="21"/>
              </w:rPr>
            </w:pPr>
            <w:r>
              <w:rPr>
                <w:rFonts w:hint="eastAsia" w:ascii="宋体" w:hAnsi="宋体" w:eastAsia="宋体" w:cs="宋体"/>
                <w:i w:val="0"/>
                <w:iCs w:val="0"/>
                <w:color w:val="0F1115"/>
                <w:spacing w:val="0"/>
                <w:kern w:val="0"/>
                <w:sz w:val="21"/>
                <w:szCs w:val="21"/>
                <w:lang w:val="en-US" w:eastAsia="zh-CN" w:bidi="ar"/>
              </w:rPr>
              <w:t>变动情景</w:t>
            </w:r>
          </w:p>
        </w:tc>
        <w:tc>
          <w:tcPr>
            <w:tcW w:w="2649" w:type="dxa"/>
            <w:tcBorders>
              <w:top w:val="single" w:color="112D4E" w:sz="4" w:space="0"/>
              <w:bottom w:val="single" w:color="112D4E" w:sz="4" w:space="0"/>
              <w:right w:val="single" w:color="112D4E" w:sz="4" w:space="0"/>
              <w:insideH w:val="single" w:sz="4" w:space="0"/>
              <w:insideV w:val="single" w:sz="4" w:space="0"/>
            </w:tcBorders>
            <w:shd w:val="clear" w:color="auto" w:fill="D6E6F2"/>
            <w:vAlign w:val="center"/>
          </w:tcPr>
          <w:p w14:paraId="23E55387">
            <w:pPr>
              <w:keepNext w:val="0"/>
              <w:keepLines w:val="0"/>
              <w:widowControl/>
              <w:suppressLineNumbers w:val="0"/>
              <w:spacing w:line="250" w:lineRule="atLeast"/>
              <w:ind w:left="0" w:leftChars="0" w:right="0" w:rightChars="0"/>
              <w:jc w:val="left"/>
              <w:rPr>
                <w:rFonts w:hint="eastAsia" w:ascii="宋体" w:hAnsi="宋体" w:eastAsia="宋体" w:cs="宋体"/>
                <w:b w:val="0"/>
                <w:bCs/>
                <w:color w:val="112D4E"/>
                <w:sz w:val="21"/>
                <w:szCs w:val="21"/>
              </w:rPr>
            </w:pPr>
            <w:r>
              <w:rPr>
                <w:rFonts w:hint="eastAsia" w:ascii="宋体" w:hAnsi="宋体" w:eastAsia="宋体" w:cs="宋体"/>
                <w:i w:val="0"/>
                <w:iCs w:val="0"/>
                <w:color w:val="0F1115"/>
                <w:spacing w:val="0"/>
                <w:kern w:val="0"/>
                <w:sz w:val="21"/>
                <w:szCs w:val="21"/>
                <w:lang w:val="en-US" w:eastAsia="zh-CN" w:bidi="ar"/>
              </w:rPr>
              <w:t>平衡GMV变化</w:t>
            </w:r>
          </w:p>
        </w:tc>
        <w:tc>
          <w:tcPr>
            <w:tcW w:w="2488" w:type="dxa"/>
            <w:tcBorders>
              <w:top w:val="single" w:color="112D4E" w:sz="4" w:space="0"/>
              <w:bottom w:val="single" w:color="112D4E" w:sz="4" w:space="0"/>
              <w:right w:val="single" w:color="112D4E" w:sz="4" w:space="0"/>
              <w:insideH w:val="single" w:sz="4" w:space="0"/>
              <w:insideV w:val="single" w:sz="4" w:space="0"/>
            </w:tcBorders>
            <w:shd w:val="clear" w:color="auto" w:fill="D6E6F2"/>
            <w:vAlign w:val="center"/>
          </w:tcPr>
          <w:p w14:paraId="4D4B905A">
            <w:pPr>
              <w:keepNext w:val="0"/>
              <w:keepLines w:val="0"/>
              <w:widowControl/>
              <w:suppressLineNumbers w:val="0"/>
              <w:spacing w:line="250" w:lineRule="atLeast"/>
              <w:ind w:left="0" w:leftChars="0" w:right="0" w:rightChars="0"/>
              <w:jc w:val="left"/>
              <w:rPr>
                <w:rFonts w:hint="eastAsia" w:ascii="宋体" w:hAnsi="宋体" w:eastAsia="宋体" w:cs="宋体"/>
                <w:b w:val="0"/>
                <w:bCs/>
                <w:color w:val="112D4E"/>
                <w:sz w:val="21"/>
                <w:szCs w:val="21"/>
              </w:rPr>
            </w:pPr>
            <w:r>
              <w:rPr>
                <w:rFonts w:hint="eastAsia" w:ascii="宋体" w:hAnsi="宋体" w:eastAsia="宋体" w:cs="宋体"/>
                <w:i w:val="0"/>
                <w:iCs w:val="0"/>
                <w:color w:val="0F1115"/>
                <w:spacing w:val="0"/>
                <w:kern w:val="0"/>
                <w:sz w:val="21"/>
                <w:szCs w:val="21"/>
                <w:lang w:val="en-US" w:eastAsia="zh-CN" w:bidi="ar"/>
              </w:rPr>
              <w:t>平衡点延迟</w:t>
            </w:r>
          </w:p>
        </w:tc>
      </w:tr>
      <w:tr w14:paraId="416604E0">
        <w:tblPrEx>
          <w:tblBorders>
            <w:top w:val="single" w:color="112D4E" w:sz="4" w:space="0"/>
            <w:left w:val="single" w:color="112D4E" w:sz="4" w:space="0"/>
            <w:bottom w:val="single" w:color="112D4E" w:sz="4" w:space="0"/>
            <w:right w:val="single" w:color="112D4E" w:sz="4" w:space="0"/>
            <w:insideH w:val="single" w:color="112D4E" w:sz="4" w:space="0"/>
            <w:insideV w:val="single" w:color="112D4E" w:sz="4" w:space="0"/>
          </w:tblBorders>
          <w:tblCellMar>
            <w:top w:w="0" w:type="dxa"/>
            <w:left w:w="108" w:type="dxa"/>
            <w:bottom w:w="0" w:type="dxa"/>
            <w:right w:w="108" w:type="dxa"/>
          </w:tblCellMar>
        </w:tblPrEx>
        <w:tc>
          <w:tcPr>
            <w:tcW w:w="1851" w:type="dxa"/>
            <w:shd w:val="clear" w:color="auto" w:fill="auto"/>
            <w:vAlign w:val="center"/>
          </w:tcPr>
          <w:p w14:paraId="1ADE4283">
            <w:pPr>
              <w:keepNext w:val="0"/>
              <w:keepLines w:val="0"/>
              <w:widowControl/>
              <w:suppressLineNumbers w:val="0"/>
              <w:spacing w:line="250" w:lineRule="atLeast"/>
              <w:ind w:left="0" w:leftChars="0" w:right="0" w:rightChars="0"/>
              <w:jc w:val="left"/>
              <w:rPr>
                <w:rFonts w:hint="eastAsia" w:ascii="宋体" w:hAnsi="宋体" w:eastAsia="宋体" w:cs="宋体"/>
                <w:color w:val="112D4E"/>
                <w:sz w:val="21"/>
                <w:szCs w:val="21"/>
              </w:rPr>
            </w:pPr>
            <w:r>
              <w:rPr>
                <w:rFonts w:hint="eastAsia" w:ascii="宋体" w:hAnsi="宋体" w:eastAsia="宋体" w:cs="宋体"/>
                <w:i w:val="0"/>
                <w:iCs w:val="0"/>
                <w:color w:val="0F1115"/>
                <w:spacing w:val="0"/>
                <w:kern w:val="0"/>
                <w:sz w:val="21"/>
                <w:szCs w:val="21"/>
                <w:lang w:val="en-US" w:eastAsia="zh-CN" w:bidi="ar"/>
              </w:rPr>
              <w:t>GMV下降10%</w:t>
            </w:r>
          </w:p>
        </w:tc>
        <w:tc>
          <w:tcPr>
            <w:tcW w:w="2649" w:type="dxa"/>
            <w:shd w:val="clear" w:color="auto" w:fill="auto"/>
            <w:vAlign w:val="center"/>
          </w:tcPr>
          <w:p w14:paraId="3DC65762">
            <w:pPr>
              <w:keepNext w:val="0"/>
              <w:keepLines w:val="0"/>
              <w:widowControl/>
              <w:suppressLineNumbers w:val="0"/>
              <w:spacing w:line="250" w:lineRule="atLeast"/>
              <w:ind w:left="0" w:leftChars="0" w:right="0" w:rightChars="0"/>
              <w:jc w:val="left"/>
              <w:rPr>
                <w:rFonts w:hint="eastAsia" w:ascii="宋体" w:hAnsi="宋体" w:eastAsia="宋体" w:cs="宋体"/>
                <w:color w:val="112D4E"/>
                <w:sz w:val="21"/>
                <w:szCs w:val="21"/>
                <w:lang w:val="en-US" w:eastAsia="zh-CN"/>
              </w:rPr>
            </w:pPr>
            <w:r>
              <w:rPr>
                <w:rFonts w:hint="eastAsia" w:ascii="宋体" w:hAnsi="宋体" w:eastAsia="宋体" w:cs="宋体"/>
                <w:i w:val="0"/>
                <w:iCs w:val="0"/>
                <w:color w:val="0F1115"/>
                <w:spacing w:val="0"/>
                <w:kern w:val="0"/>
                <w:sz w:val="21"/>
                <w:szCs w:val="21"/>
                <w:lang w:val="en-US" w:eastAsia="zh-CN" w:bidi="ar"/>
              </w:rPr>
              <w:t xml:space="preserve">+11.1% → </w:t>
            </w:r>
            <w:r>
              <w:rPr>
                <w:rFonts w:hint="eastAsia" w:cs="宋体"/>
                <w:i w:val="0"/>
                <w:iCs w:val="0"/>
                <w:color w:val="0F1115"/>
                <w:spacing w:val="0"/>
                <w:kern w:val="0"/>
                <w:sz w:val="21"/>
                <w:szCs w:val="21"/>
                <w:lang w:val="en-US" w:eastAsia="zh-CN" w:bidi="ar"/>
              </w:rPr>
              <w:t>143,326.05</w:t>
            </w:r>
            <w:r>
              <w:rPr>
                <w:rFonts w:hint="eastAsia" w:ascii="宋体" w:hAnsi="宋体" w:eastAsia="宋体" w:cs="宋体"/>
                <w:i w:val="0"/>
                <w:iCs w:val="0"/>
                <w:color w:val="0F1115"/>
                <w:spacing w:val="0"/>
                <w:kern w:val="0"/>
                <w:sz w:val="21"/>
                <w:szCs w:val="21"/>
                <w:lang w:val="en-US" w:eastAsia="zh-CN" w:bidi="ar"/>
              </w:rPr>
              <w:t>元</w:t>
            </w:r>
          </w:p>
        </w:tc>
        <w:tc>
          <w:tcPr>
            <w:tcW w:w="2488" w:type="dxa"/>
            <w:shd w:val="clear" w:color="auto" w:fill="auto"/>
            <w:vAlign w:val="center"/>
          </w:tcPr>
          <w:p w14:paraId="1FCCAC00">
            <w:pPr>
              <w:keepNext w:val="0"/>
              <w:keepLines w:val="0"/>
              <w:widowControl/>
              <w:suppressLineNumbers w:val="0"/>
              <w:spacing w:line="250" w:lineRule="atLeast"/>
              <w:ind w:left="0" w:leftChars="0" w:right="0" w:rightChars="0"/>
              <w:jc w:val="left"/>
              <w:rPr>
                <w:rFonts w:hint="eastAsia" w:ascii="宋体" w:hAnsi="宋体" w:eastAsia="宋体" w:cs="宋体"/>
                <w:color w:val="112D4E"/>
                <w:sz w:val="21"/>
                <w:szCs w:val="21"/>
              </w:rPr>
            </w:pPr>
            <w:r>
              <w:rPr>
                <w:rFonts w:hint="eastAsia" w:ascii="宋体" w:hAnsi="宋体" w:eastAsia="宋体" w:cs="宋体"/>
                <w:i w:val="0"/>
                <w:iCs w:val="0"/>
                <w:color w:val="0F1115"/>
                <w:spacing w:val="0"/>
                <w:kern w:val="0"/>
                <w:sz w:val="21"/>
                <w:szCs w:val="21"/>
                <w:lang w:val="en-US" w:eastAsia="zh-CN" w:bidi="ar"/>
              </w:rPr>
              <w:t>约1个月</w:t>
            </w:r>
          </w:p>
        </w:tc>
      </w:tr>
      <w:tr w14:paraId="221C85B2">
        <w:tblPrEx>
          <w:tblBorders>
            <w:top w:val="single" w:color="112D4E" w:sz="4" w:space="0"/>
            <w:left w:val="single" w:color="112D4E" w:sz="4" w:space="0"/>
            <w:bottom w:val="single" w:color="112D4E" w:sz="4" w:space="0"/>
            <w:right w:val="single" w:color="112D4E" w:sz="4" w:space="0"/>
            <w:insideH w:val="single" w:color="112D4E" w:sz="4" w:space="0"/>
            <w:insideV w:val="single" w:color="112D4E" w:sz="4" w:space="0"/>
          </w:tblBorders>
          <w:tblCellMar>
            <w:top w:w="0" w:type="dxa"/>
            <w:left w:w="108" w:type="dxa"/>
            <w:bottom w:w="0" w:type="dxa"/>
            <w:right w:w="108" w:type="dxa"/>
          </w:tblCellMar>
        </w:tblPrEx>
        <w:tc>
          <w:tcPr>
            <w:tcW w:w="1851" w:type="dxa"/>
            <w:shd w:val="clear" w:color="auto" w:fill="auto"/>
            <w:vAlign w:val="center"/>
          </w:tcPr>
          <w:p w14:paraId="645FEF92">
            <w:pPr>
              <w:keepNext w:val="0"/>
              <w:keepLines w:val="0"/>
              <w:widowControl/>
              <w:suppressLineNumbers w:val="0"/>
              <w:spacing w:line="250" w:lineRule="atLeast"/>
              <w:ind w:left="0" w:leftChars="0" w:right="0" w:rightChars="0"/>
              <w:jc w:val="left"/>
              <w:rPr>
                <w:rFonts w:hint="eastAsia" w:ascii="宋体" w:hAnsi="宋体" w:eastAsia="宋体" w:cs="宋体"/>
                <w:color w:val="112D4E"/>
                <w:sz w:val="21"/>
                <w:szCs w:val="21"/>
              </w:rPr>
            </w:pPr>
            <w:r>
              <w:rPr>
                <w:rFonts w:hint="eastAsia" w:ascii="宋体" w:hAnsi="宋体" w:eastAsia="宋体" w:cs="宋体"/>
                <w:i w:val="0"/>
                <w:iCs w:val="0"/>
                <w:color w:val="0F1115"/>
                <w:spacing w:val="0"/>
                <w:kern w:val="0"/>
                <w:sz w:val="21"/>
                <w:szCs w:val="21"/>
                <w:lang w:val="en-US" w:eastAsia="zh-CN" w:bidi="ar"/>
              </w:rPr>
              <w:t>佣金率降至3.2%</w:t>
            </w:r>
          </w:p>
        </w:tc>
        <w:tc>
          <w:tcPr>
            <w:tcW w:w="2649" w:type="dxa"/>
            <w:shd w:val="clear" w:color="auto" w:fill="auto"/>
            <w:vAlign w:val="center"/>
          </w:tcPr>
          <w:p w14:paraId="0ABA87E9">
            <w:pPr>
              <w:keepNext w:val="0"/>
              <w:keepLines w:val="0"/>
              <w:widowControl/>
              <w:suppressLineNumbers w:val="0"/>
              <w:spacing w:line="250" w:lineRule="atLeast"/>
              <w:ind w:left="0" w:leftChars="0" w:right="0" w:rightChars="0"/>
              <w:jc w:val="left"/>
              <w:rPr>
                <w:rFonts w:hint="eastAsia" w:ascii="宋体" w:hAnsi="宋体" w:eastAsia="宋体" w:cs="宋体"/>
                <w:color w:val="112D4E"/>
                <w:sz w:val="21"/>
                <w:szCs w:val="21"/>
              </w:rPr>
            </w:pPr>
            <w:r>
              <w:rPr>
                <w:rFonts w:hint="eastAsia" w:ascii="宋体" w:hAnsi="宋体" w:eastAsia="宋体" w:cs="宋体"/>
                <w:i w:val="0"/>
                <w:iCs w:val="0"/>
                <w:color w:val="0F1115"/>
                <w:spacing w:val="0"/>
                <w:kern w:val="0"/>
                <w:sz w:val="21"/>
                <w:szCs w:val="21"/>
                <w:lang w:val="en-US" w:eastAsia="zh-CN" w:bidi="ar"/>
              </w:rPr>
              <w:t xml:space="preserve">+9.4% → </w:t>
            </w:r>
            <w:r>
              <w:rPr>
                <w:rFonts w:hint="eastAsia" w:cs="宋体"/>
                <w:i w:val="0"/>
                <w:iCs w:val="0"/>
                <w:color w:val="0F1115"/>
                <w:spacing w:val="0"/>
                <w:kern w:val="0"/>
                <w:sz w:val="21"/>
                <w:szCs w:val="21"/>
                <w:lang w:val="en-US" w:eastAsia="zh-CN" w:bidi="ar"/>
              </w:rPr>
              <w:t>141,133.02</w:t>
            </w:r>
            <w:r>
              <w:rPr>
                <w:rFonts w:hint="eastAsia" w:ascii="宋体" w:hAnsi="宋体" w:eastAsia="宋体" w:cs="宋体"/>
                <w:i w:val="0"/>
                <w:iCs w:val="0"/>
                <w:color w:val="0F1115"/>
                <w:spacing w:val="0"/>
                <w:kern w:val="0"/>
                <w:sz w:val="21"/>
                <w:szCs w:val="21"/>
                <w:lang w:val="en-US" w:eastAsia="zh-CN" w:bidi="ar"/>
              </w:rPr>
              <w:t>元</w:t>
            </w:r>
          </w:p>
        </w:tc>
        <w:tc>
          <w:tcPr>
            <w:tcW w:w="2488" w:type="dxa"/>
            <w:shd w:val="clear" w:color="auto" w:fill="auto"/>
            <w:vAlign w:val="center"/>
          </w:tcPr>
          <w:p w14:paraId="3BBD9BF5">
            <w:pPr>
              <w:keepNext w:val="0"/>
              <w:keepLines w:val="0"/>
              <w:widowControl/>
              <w:suppressLineNumbers w:val="0"/>
              <w:spacing w:line="250" w:lineRule="atLeast"/>
              <w:ind w:left="0" w:leftChars="0" w:right="0" w:rightChars="0"/>
              <w:jc w:val="left"/>
              <w:rPr>
                <w:rFonts w:hint="eastAsia" w:ascii="宋体" w:hAnsi="宋体" w:eastAsia="宋体" w:cs="宋体"/>
                <w:color w:val="112D4E"/>
                <w:sz w:val="21"/>
                <w:szCs w:val="21"/>
              </w:rPr>
            </w:pPr>
            <w:r>
              <w:rPr>
                <w:rFonts w:hint="eastAsia" w:ascii="宋体" w:hAnsi="宋体" w:eastAsia="宋体" w:cs="宋体"/>
                <w:i w:val="0"/>
                <w:iCs w:val="0"/>
                <w:color w:val="0F1115"/>
                <w:spacing w:val="0"/>
                <w:kern w:val="0"/>
                <w:sz w:val="21"/>
                <w:szCs w:val="21"/>
                <w:lang w:val="en-US" w:eastAsia="zh-CN" w:bidi="ar"/>
              </w:rPr>
              <w:t>约1-2个月</w:t>
            </w:r>
          </w:p>
        </w:tc>
      </w:tr>
      <w:tr w14:paraId="359FE81B">
        <w:tblPrEx>
          <w:tblBorders>
            <w:top w:val="single" w:color="112D4E" w:sz="4" w:space="0"/>
            <w:left w:val="single" w:color="112D4E" w:sz="4" w:space="0"/>
            <w:bottom w:val="single" w:color="112D4E" w:sz="4" w:space="0"/>
            <w:right w:val="single" w:color="112D4E" w:sz="4" w:space="0"/>
            <w:insideH w:val="single" w:color="112D4E" w:sz="4" w:space="0"/>
            <w:insideV w:val="single" w:color="112D4E" w:sz="4" w:space="0"/>
          </w:tblBorders>
          <w:tblCellMar>
            <w:top w:w="0" w:type="dxa"/>
            <w:left w:w="108" w:type="dxa"/>
            <w:bottom w:w="0" w:type="dxa"/>
            <w:right w:w="108" w:type="dxa"/>
          </w:tblCellMar>
        </w:tblPrEx>
        <w:tc>
          <w:tcPr>
            <w:tcW w:w="1851" w:type="dxa"/>
            <w:shd w:val="clear" w:color="auto" w:fill="auto"/>
            <w:vAlign w:val="center"/>
          </w:tcPr>
          <w:p w14:paraId="0736CBAE">
            <w:pPr>
              <w:keepNext w:val="0"/>
              <w:keepLines w:val="0"/>
              <w:widowControl/>
              <w:suppressLineNumbers w:val="0"/>
              <w:spacing w:line="250" w:lineRule="atLeast"/>
              <w:ind w:left="0" w:leftChars="0" w:right="0" w:rightChars="0"/>
              <w:jc w:val="left"/>
              <w:rPr>
                <w:rFonts w:hint="eastAsia" w:ascii="宋体" w:hAnsi="宋体" w:eastAsia="宋体" w:cs="宋体"/>
                <w:color w:val="112D4E"/>
                <w:sz w:val="21"/>
                <w:szCs w:val="21"/>
              </w:rPr>
            </w:pPr>
            <w:r>
              <w:rPr>
                <w:rFonts w:hint="eastAsia" w:ascii="宋体" w:hAnsi="宋体" w:eastAsia="宋体" w:cs="宋体"/>
                <w:i w:val="0"/>
                <w:iCs w:val="0"/>
                <w:color w:val="0F1115"/>
                <w:spacing w:val="0"/>
                <w:kern w:val="0"/>
                <w:sz w:val="21"/>
                <w:szCs w:val="21"/>
                <w:lang w:val="en-US" w:eastAsia="zh-CN" w:bidi="ar"/>
              </w:rPr>
              <w:t>固定成本上升10%</w:t>
            </w:r>
          </w:p>
        </w:tc>
        <w:tc>
          <w:tcPr>
            <w:tcW w:w="2649" w:type="dxa"/>
            <w:shd w:val="clear" w:color="auto" w:fill="auto"/>
            <w:vAlign w:val="center"/>
          </w:tcPr>
          <w:p w14:paraId="0264971F">
            <w:pPr>
              <w:keepNext w:val="0"/>
              <w:keepLines w:val="0"/>
              <w:widowControl/>
              <w:suppressLineNumbers w:val="0"/>
              <w:spacing w:line="250" w:lineRule="atLeast"/>
              <w:ind w:left="0" w:leftChars="0" w:right="0" w:rightChars="0"/>
              <w:jc w:val="left"/>
              <w:rPr>
                <w:rFonts w:hint="eastAsia" w:ascii="宋体" w:hAnsi="宋体" w:eastAsia="宋体" w:cs="宋体"/>
                <w:color w:val="112D4E"/>
                <w:sz w:val="21"/>
                <w:szCs w:val="21"/>
              </w:rPr>
            </w:pPr>
            <w:r>
              <w:rPr>
                <w:rFonts w:hint="eastAsia" w:ascii="宋体" w:hAnsi="宋体" w:eastAsia="宋体" w:cs="宋体"/>
                <w:i w:val="0"/>
                <w:iCs w:val="0"/>
                <w:color w:val="0F1115"/>
                <w:spacing w:val="0"/>
                <w:kern w:val="0"/>
                <w:sz w:val="21"/>
                <w:szCs w:val="21"/>
                <w:lang w:val="en-US" w:eastAsia="zh-CN" w:bidi="ar"/>
              </w:rPr>
              <w:t xml:space="preserve">+10.0% → </w:t>
            </w:r>
            <w:r>
              <w:rPr>
                <w:rFonts w:hint="eastAsia" w:cs="宋体"/>
                <w:i w:val="0"/>
                <w:iCs w:val="0"/>
                <w:color w:val="0F1115"/>
                <w:spacing w:val="0"/>
                <w:kern w:val="0"/>
                <w:sz w:val="21"/>
                <w:szCs w:val="21"/>
                <w:lang w:val="en-US" w:eastAsia="zh-CN" w:bidi="ar"/>
              </w:rPr>
              <w:t>141,906.98</w:t>
            </w:r>
            <w:r>
              <w:rPr>
                <w:rFonts w:hint="eastAsia" w:ascii="宋体" w:hAnsi="宋体" w:eastAsia="宋体" w:cs="宋体"/>
                <w:i w:val="0"/>
                <w:iCs w:val="0"/>
                <w:color w:val="0F1115"/>
                <w:spacing w:val="0"/>
                <w:kern w:val="0"/>
                <w:sz w:val="21"/>
                <w:szCs w:val="21"/>
                <w:lang w:val="en-US" w:eastAsia="zh-CN" w:bidi="ar"/>
              </w:rPr>
              <w:t>元</w:t>
            </w:r>
          </w:p>
        </w:tc>
        <w:tc>
          <w:tcPr>
            <w:tcW w:w="2488" w:type="dxa"/>
            <w:shd w:val="clear" w:color="auto" w:fill="auto"/>
            <w:vAlign w:val="center"/>
          </w:tcPr>
          <w:p w14:paraId="7B764652">
            <w:pPr>
              <w:keepNext w:val="0"/>
              <w:keepLines w:val="0"/>
              <w:widowControl/>
              <w:suppressLineNumbers w:val="0"/>
              <w:spacing w:line="250" w:lineRule="atLeast"/>
              <w:ind w:left="0" w:leftChars="0" w:right="0" w:rightChars="0"/>
              <w:jc w:val="left"/>
              <w:rPr>
                <w:rFonts w:hint="eastAsia" w:ascii="宋体" w:hAnsi="宋体" w:eastAsia="宋体" w:cs="宋体"/>
                <w:color w:val="112D4E"/>
                <w:sz w:val="21"/>
                <w:szCs w:val="21"/>
              </w:rPr>
            </w:pPr>
            <w:r>
              <w:rPr>
                <w:rFonts w:hint="eastAsia" w:ascii="宋体" w:hAnsi="宋体" w:eastAsia="宋体" w:cs="宋体"/>
                <w:i w:val="0"/>
                <w:iCs w:val="0"/>
                <w:color w:val="0F1115"/>
                <w:spacing w:val="0"/>
                <w:kern w:val="0"/>
                <w:sz w:val="21"/>
                <w:szCs w:val="21"/>
                <w:lang w:val="en-US" w:eastAsia="zh-CN" w:bidi="ar"/>
              </w:rPr>
              <w:t>约1个月</w:t>
            </w:r>
          </w:p>
        </w:tc>
      </w:tr>
    </w:tbl>
    <w:p w14:paraId="17EC285E">
      <w:pPr>
        <w:rPr>
          <w:rFonts w:hint="eastAsia" w:ascii="宋体" w:hAnsi="宋体" w:eastAsia="宋体" w:cs="宋体"/>
          <w:sz w:val="21"/>
          <w:szCs w:val="21"/>
        </w:rPr>
      </w:pPr>
      <w:r>
        <w:rPr>
          <w:rFonts w:hint="eastAsia" w:ascii="宋体" w:hAnsi="宋体" w:eastAsia="宋体" w:cs="宋体"/>
          <w:b/>
          <w:bCs/>
          <w:sz w:val="21"/>
          <w:szCs w:val="21"/>
        </w:rPr>
        <w:t>关键财务指标测算：</w:t>
      </w:r>
    </w:p>
    <w:tbl>
      <w:tblPr>
        <w:tblStyle w:val="19"/>
        <w:tblW w:w="6907" w:type="dxa"/>
        <w:tblInd w:w="0" w:type="dxa"/>
        <w:tblBorders>
          <w:top w:val="single" w:color="112D4E" w:sz="4" w:space="0"/>
          <w:left w:val="single" w:color="112D4E" w:sz="4" w:space="0"/>
          <w:bottom w:val="single" w:color="112D4E" w:sz="4" w:space="0"/>
          <w:right w:val="single" w:color="112D4E" w:sz="4" w:space="0"/>
          <w:insideH w:val="single" w:color="112D4E" w:sz="4" w:space="0"/>
          <w:insideV w:val="single" w:color="112D4E" w:sz="4" w:space="0"/>
        </w:tblBorders>
        <w:tblLayout w:type="autofit"/>
        <w:tblCellMar>
          <w:top w:w="0" w:type="dxa"/>
          <w:left w:w="108" w:type="dxa"/>
          <w:bottom w:w="0" w:type="dxa"/>
          <w:right w:w="108" w:type="dxa"/>
        </w:tblCellMar>
      </w:tblPr>
      <w:tblGrid>
        <w:gridCol w:w="2070"/>
        <w:gridCol w:w="1898"/>
        <w:gridCol w:w="1555"/>
        <w:gridCol w:w="1384"/>
      </w:tblGrid>
      <w:tr w14:paraId="32D71B38">
        <w:tblPrEx>
          <w:tblBorders>
            <w:top w:val="single" w:color="112D4E" w:sz="4" w:space="0"/>
            <w:left w:val="single" w:color="112D4E" w:sz="4" w:space="0"/>
            <w:bottom w:val="single" w:color="112D4E" w:sz="4" w:space="0"/>
            <w:right w:val="single" w:color="112D4E" w:sz="4" w:space="0"/>
            <w:insideH w:val="single" w:color="112D4E" w:sz="4" w:space="0"/>
            <w:insideV w:val="single" w:color="112D4E" w:sz="4" w:space="0"/>
          </w:tblBorders>
          <w:tblCellMar>
            <w:top w:w="0" w:type="dxa"/>
            <w:left w:w="108" w:type="dxa"/>
            <w:bottom w:w="0" w:type="dxa"/>
            <w:right w:w="108" w:type="dxa"/>
          </w:tblCellMar>
        </w:tblPrEx>
        <w:trPr>
          <w:trHeight w:val="524" w:hRule="atLeast"/>
        </w:trPr>
        <w:tc>
          <w:tcPr>
            <w:tcW w:w="2070" w:type="dxa"/>
            <w:tcBorders>
              <w:top w:val="single" w:color="112D4E" w:sz="4" w:space="0"/>
              <w:left w:val="single" w:color="112D4E" w:sz="4" w:space="0"/>
              <w:bottom w:val="single" w:color="112D4E" w:sz="4" w:space="0"/>
              <w:right w:val="single" w:color="112D4E" w:sz="4" w:space="0"/>
              <w:insideH w:val="single" w:sz="4" w:space="0"/>
              <w:insideV w:val="single" w:sz="4" w:space="0"/>
            </w:tcBorders>
            <w:shd w:val="clear" w:color="auto" w:fill="D6E6F2"/>
            <w:vAlign w:val="center"/>
          </w:tcPr>
          <w:p w14:paraId="4EB603C7">
            <w:pPr>
              <w:keepNext w:val="0"/>
              <w:keepLines w:val="0"/>
              <w:widowControl/>
              <w:suppressLineNumbers w:val="0"/>
              <w:spacing w:line="250" w:lineRule="atLeast"/>
              <w:ind w:left="0" w:leftChars="0" w:right="0" w:rightChars="0"/>
              <w:jc w:val="left"/>
              <w:rPr>
                <w:rFonts w:hint="eastAsia" w:ascii="宋体" w:hAnsi="宋体" w:eastAsia="宋体" w:cs="宋体"/>
                <w:b w:val="0"/>
                <w:bCs w:val="0"/>
                <w:color w:val="112D4E"/>
                <w:sz w:val="21"/>
                <w:szCs w:val="21"/>
              </w:rPr>
            </w:pPr>
            <w:r>
              <w:rPr>
                <w:rFonts w:hint="eastAsia" w:ascii="宋体" w:hAnsi="宋体" w:eastAsia="宋体" w:cs="宋体"/>
                <w:b w:val="0"/>
                <w:bCs w:val="0"/>
                <w:i w:val="0"/>
                <w:iCs w:val="0"/>
                <w:color w:val="0F1115"/>
                <w:spacing w:val="0"/>
                <w:kern w:val="0"/>
                <w:sz w:val="21"/>
                <w:szCs w:val="21"/>
                <w:lang w:val="en-US" w:eastAsia="zh-CN" w:bidi="ar"/>
              </w:rPr>
              <w:t>财务指标</w:t>
            </w:r>
          </w:p>
        </w:tc>
        <w:tc>
          <w:tcPr>
            <w:tcW w:w="1898" w:type="dxa"/>
            <w:tcBorders>
              <w:top w:val="single" w:color="112D4E" w:sz="4" w:space="0"/>
              <w:bottom w:val="single" w:color="112D4E" w:sz="4" w:space="0"/>
              <w:right w:val="single" w:color="112D4E" w:sz="4" w:space="0"/>
              <w:insideH w:val="single" w:sz="4" w:space="0"/>
              <w:insideV w:val="single" w:sz="4" w:space="0"/>
            </w:tcBorders>
            <w:shd w:val="clear" w:color="auto" w:fill="D6E6F2"/>
            <w:vAlign w:val="center"/>
          </w:tcPr>
          <w:p w14:paraId="0E109C31">
            <w:pPr>
              <w:keepNext w:val="0"/>
              <w:keepLines w:val="0"/>
              <w:widowControl/>
              <w:suppressLineNumbers w:val="0"/>
              <w:spacing w:line="250" w:lineRule="atLeast"/>
              <w:ind w:left="0" w:leftChars="0" w:right="0" w:rightChars="0"/>
              <w:jc w:val="left"/>
              <w:rPr>
                <w:rFonts w:hint="eastAsia" w:ascii="宋体" w:hAnsi="宋体" w:eastAsia="宋体" w:cs="宋体"/>
                <w:b w:val="0"/>
                <w:bCs w:val="0"/>
                <w:color w:val="112D4E"/>
                <w:sz w:val="21"/>
                <w:szCs w:val="21"/>
              </w:rPr>
            </w:pPr>
            <w:r>
              <w:rPr>
                <w:rFonts w:hint="eastAsia" w:ascii="宋体" w:hAnsi="宋体" w:eastAsia="宋体" w:cs="宋体"/>
                <w:b w:val="0"/>
                <w:bCs w:val="0"/>
                <w:i w:val="0"/>
                <w:iCs w:val="0"/>
                <w:color w:val="0F1115"/>
                <w:spacing w:val="0"/>
                <w:kern w:val="0"/>
                <w:sz w:val="21"/>
                <w:szCs w:val="21"/>
                <w:lang w:val="en-US" w:eastAsia="zh-CN" w:bidi="ar"/>
              </w:rPr>
              <w:t>第1年（6个月）</w:t>
            </w:r>
          </w:p>
        </w:tc>
        <w:tc>
          <w:tcPr>
            <w:tcW w:w="1555" w:type="dxa"/>
            <w:tcBorders>
              <w:top w:val="single" w:color="112D4E" w:sz="4" w:space="0"/>
              <w:bottom w:val="single" w:color="112D4E" w:sz="4" w:space="0"/>
              <w:right w:val="single" w:color="112D4E" w:sz="4" w:space="0"/>
              <w:insideH w:val="single" w:sz="4" w:space="0"/>
              <w:insideV w:val="single" w:sz="4" w:space="0"/>
            </w:tcBorders>
            <w:shd w:val="clear" w:color="auto" w:fill="D6E6F2"/>
            <w:vAlign w:val="center"/>
          </w:tcPr>
          <w:p w14:paraId="57EE4FBB">
            <w:pPr>
              <w:keepNext w:val="0"/>
              <w:keepLines w:val="0"/>
              <w:widowControl/>
              <w:suppressLineNumbers w:val="0"/>
              <w:spacing w:line="250" w:lineRule="atLeast"/>
              <w:ind w:left="0" w:leftChars="0" w:right="0" w:rightChars="0"/>
              <w:jc w:val="left"/>
              <w:rPr>
                <w:rFonts w:hint="eastAsia" w:ascii="宋体" w:hAnsi="宋体" w:eastAsia="宋体" w:cs="宋体"/>
                <w:b w:val="0"/>
                <w:bCs w:val="0"/>
                <w:color w:val="112D4E"/>
                <w:sz w:val="21"/>
                <w:szCs w:val="21"/>
              </w:rPr>
            </w:pPr>
            <w:r>
              <w:rPr>
                <w:rFonts w:hint="eastAsia" w:ascii="宋体" w:hAnsi="宋体" w:eastAsia="宋体" w:cs="宋体"/>
                <w:b w:val="0"/>
                <w:bCs w:val="0"/>
                <w:i w:val="0"/>
                <w:iCs w:val="0"/>
                <w:color w:val="0F1115"/>
                <w:spacing w:val="0"/>
                <w:kern w:val="0"/>
                <w:sz w:val="21"/>
                <w:szCs w:val="21"/>
                <w:lang w:val="en-US" w:eastAsia="zh-CN" w:bidi="ar"/>
              </w:rPr>
              <w:t>第2年</w:t>
            </w:r>
          </w:p>
        </w:tc>
        <w:tc>
          <w:tcPr>
            <w:tcW w:w="1384" w:type="dxa"/>
            <w:tcBorders>
              <w:top w:val="single" w:color="112D4E" w:sz="4" w:space="0"/>
              <w:left w:val="single" w:color="112D4E" w:sz="4" w:space="0"/>
              <w:bottom w:val="single" w:color="112D4E" w:sz="4" w:space="0"/>
              <w:right w:val="single" w:color="112D4E" w:sz="4" w:space="0"/>
              <w:insideH w:val="single" w:sz="4" w:space="0"/>
              <w:insideV w:val="single" w:sz="4" w:space="0"/>
            </w:tcBorders>
            <w:shd w:val="clear" w:color="auto" w:fill="D6E6F2"/>
            <w:vAlign w:val="center"/>
          </w:tcPr>
          <w:p w14:paraId="6095FF28">
            <w:pPr>
              <w:keepNext w:val="0"/>
              <w:keepLines w:val="0"/>
              <w:widowControl/>
              <w:suppressLineNumbers w:val="0"/>
              <w:spacing w:line="250" w:lineRule="atLeast"/>
              <w:ind w:left="0" w:leftChars="0" w:right="0" w:rightChars="0"/>
              <w:jc w:val="left"/>
              <w:rPr>
                <w:rFonts w:hint="eastAsia" w:ascii="宋体" w:hAnsi="宋体" w:eastAsia="宋体" w:cs="宋体"/>
                <w:b w:val="0"/>
                <w:bCs w:val="0"/>
                <w:color w:val="112D4E"/>
                <w:sz w:val="21"/>
                <w:szCs w:val="21"/>
              </w:rPr>
            </w:pPr>
            <w:r>
              <w:rPr>
                <w:rFonts w:hint="eastAsia" w:ascii="宋体" w:hAnsi="宋体" w:eastAsia="宋体" w:cs="宋体"/>
                <w:b w:val="0"/>
                <w:bCs w:val="0"/>
                <w:i w:val="0"/>
                <w:iCs w:val="0"/>
                <w:color w:val="0F1115"/>
                <w:spacing w:val="0"/>
                <w:kern w:val="0"/>
                <w:sz w:val="21"/>
                <w:szCs w:val="21"/>
                <w:lang w:val="en-US" w:eastAsia="zh-CN" w:bidi="ar"/>
              </w:rPr>
              <w:t>第3年</w:t>
            </w:r>
          </w:p>
        </w:tc>
      </w:tr>
      <w:tr w14:paraId="355CA47F">
        <w:tblPrEx>
          <w:tblBorders>
            <w:top w:val="single" w:color="112D4E" w:sz="4" w:space="0"/>
            <w:left w:val="single" w:color="112D4E" w:sz="4" w:space="0"/>
            <w:bottom w:val="single" w:color="112D4E" w:sz="4" w:space="0"/>
            <w:right w:val="single" w:color="112D4E" w:sz="4" w:space="0"/>
            <w:insideH w:val="single" w:color="112D4E" w:sz="4" w:space="0"/>
            <w:insideV w:val="single" w:color="112D4E" w:sz="4" w:space="0"/>
          </w:tblBorders>
          <w:tblCellMar>
            <w:top w:w="0" w:type="dxa"/>
            <w:left w:w="108" w:type="dxa"/>
            <w:bottom w:w="0" w:type="dxa"/>
            <w:right w:w="108" w:type="dxa"/>
          </w:tblCellMar>
        </w:tblPrEx>
        <w:trPr>
          <w:trHeight w:val="524" w:hRule="atLeast"/>
        </w:trPr>
        <w:tc>
          <w:tcPr>
            <w:tcW w:w="2070" w:type="dxa"/>
            <w:shd w:val="clear" w:color="auto" w:fill="auto"/>
            <w:vAlign w:val="center"/>
          </w:tcPr>
          <w:p w14:paraId="1334C3CA">
            <w:pPr>
              <w:keepNext w:val="0"/>
              <w:keepLines w:val="0"/>
              <w:widowControl/>
              <w:suppressLineNumbers w:val="0"/>
              <w:spacing w:line="250" w:lineRule="atLeast"/>
              <w:ind w:left="0" w:leftChars="0" w:right="0" w:rightChars="0"/>
              <w:jc w:val="left"/>
              <w:rPr>
                <w:rFonts w:hint="eastAsia" w:ascii="宋体" w:hAnsi="宋体" w:eastAsia="宋体" w:cs="宋体"/>
                <w:b w:val="0"/>
                <w:bCs w:val="0"/>
                <w:color w:val="112D4E"/>
                <w:sz w:val="21"/>
                <w:szCs w:val="21"/>
              </w:rPr>
            </w:pPr>
            <w:r>
              <w:rPr>
                <w:rFonts w:hint="eastAsia" w:ascii="宋体" w:hAnsi="宋体" w:eastAsia="宋体" w:cs="宋体"/>
                <w:b w:val="0"/>
                <w:bCs w:val="0"/>
                <w:i w:val="0"/>
                <w:iCs w:val="0"/>
                <w:color w:val="0F1115"/>
                <w:spacing w:val="0"/>
                <w:kern w:val="0"/>
                <w:sz w:val="21"/>
                <w:szCs w:val="21"/>
                <w:lang w:val="en-US" w:eastAsia="zh-CN" w:bidi="ar"/>
              </w:rPr>
              <w:t>毛利率</w:t>
            </w:r>
          </w:p>
        </w:tc>
        <w:tc>
          <w:tcPr>
            <w:tcW w:w="1898" w:type="dxa"/>
            <w:shd w:val="clear" w:color="auto" w:fill="auto"/>
            <w:vAlign w:val="center"/>
          </w:tcPr>
          <w:p w14:paraId="7EC26AC5">
            <w:pPr>
              <w:keepNext w:val="0"/>
              <w:keepLines w:val="0"/>
              <w:widowControl/>
              <w:suppressLineNumbers w:val="0"/>
              <w:spacing w:line="250" w:lineRule="atLeast"/>
              <w:ind w:left="0" w:leftChars="0" w:right="0" w:rightChars="0"/>
              <w:jc w:val="left"/>
              <w:rPr>
                <w:rFonts w:hint="eastAsia" w:ascii="宋体" w:hAnsi="宋体" w:eastAsia="宋体" w:cs="宋体"/>
                <w:b w:val="0"/>
                <w:bCs w:val="0"/>
                <w:color w:val="112D4E"/>
                <w:sz w:val="21"/>
                <w:szCs w:val="21"/>
              </w:rPr>
            </w:pPr>
            <w:r>
              <w:rPr>
                <w:rFonts w:hint="eastAsia" w:ascii="宋体" w:hAnsi="宋体" w:eastAsia="宋体" w:cs="宋体"/>
                <w:b w:val="0"/>
                <w:bCs w:val="0"/>
                <w:i w:val="0"/>
                <w:iCs w:val="0"/>
                <w:color w:val="0F1115"/>
                <w:spacing w:val="0"/>
                <w:kern w:val="0"/>
                <w:sz w:val="21"/>
                <w:szCs w:val="21"/>
                <w:lang w:val="en-US" w:eastAsia="zh-CN" w:bidi="ar"/>
              </w:rPr>
              <w:t>-36.2%</w:t>
            </w:r>
          </w:p>
        </w:tc>
        <w:tc>
          <w:tcPr>
            <w:tcW w:w="1555" w:type="dxa"/>
            <w:shd w:val="clear" w:color="auto" w:fill="auto"/>
            <w:vAlign w:val="center"/>
          </w:tcPr>
          <w:p w14:paraId="0E70E915">
            <w:pPr>
              <w:keepNext w:val="0"/>
              <w:keepLines w:val="0"/>
              <w:widowControl/>
              <w:suppressLineNumbers w:val="0"/>
              <w:spacing w:line="250" w:lineRule="atLeast"/>
              <w:ind w:left="0" w:leftChars="0" w:right="0" w:rightChars="0"/>
              <w:jc w:val="left"/>
              <w:rPr>
                <w:rFonts w:hint="eastAsia" w:ascii="宋体" w:hAnsi="宋体" w:eastAsia="宋体" w:cs="宋体"/>
                <w:b w:val="0"/>
                <w:bCs w:val="0"/>
                <w:color w:val="112D4E"/>
                <w:sz w:val="21"/>
                <w:szCs w:val="21"/>
              </w:rPr>
            </w:pPr>
            <w:r>
              <w:rPr>
                <w:rFonts w:hint="eastAsia" w:cs="宋体"/>
                <w:b w:val="0"/>
                <w:bCs w:val="0"/>
                <w:i w:val="0"/>
                <w:iCs w:val="0"/>
                <w:color w:val="0F1115"/>
                <w:spacing w:val="0"/>
                <w:kern w:val="0"/>
                <w:sz w:val="21"/>
                <w:szCs w:val="21"/>
                <w:lang w:val="en-US" w:eastAsia="zh-CN" w:bidi="ar"/>
              </w:rPr>
              <w:t>62.3</w:t>
            </w:r>
            <w:r>
              <w:rPr>
                <w:rFonts w:hint="eastAsia" w:ascii="宋体" w:hAnsi="宋体" w:eastAsia="宋体" w:cs="宋体"/>
                <w:b w:val="0"/>
                <w:bCs w:val="0"/>
                <w:i w:val="0"/>
                <w:iCs w:val="0"/>
                <w:color w:val="0F1115"/>
                <w:spacing w:val="0"/>
                <w:kern w:val="0"/>
                <w:sz w:val="21"/>
                <w:szCs w:val="21"/>
                <w:lang w:val="en-US" w:eastAsia="zh-CN" w:bidi="ar"/>
              </w:rPr>
              <w:t>%</w:t>
            </w:r>
          </w:p>
        </w:tc>
        <w:tc>
          <w:tcPr>
            <w:tcW w:w="1384" w:type="dxa"/>
            <w:tcBorders>
              <w:left w:val="single" w:color="112D4E" w:sz="4" w:space="0"/>
              <w:bottom w:val="single" w:color="112D4E" w:sz="4" w:space="0"/>
              <w:right w:val="single" w:color="112D4E" w:sz="4" w:space="0"/>
              <w:insideH w:val="single" w:sz="4" w:space="0"/>
              <w:insideV w:val="single" w:sz="4" w:space="0"/>
            </w:tcBorders>
            <w:shd w:val="clear" w:color="auto" w:fill="FFFFFF"/>
            <w:vAlign w:val="center"/>
          </w:tcPr>
          <w:p w14:paraId="78B8F6FE">
            <w:pPr>
              <w:keepNext w:val="0"/>
              <w:keepLines w:val="0"/>
              <w:widowControl/>
              <w:suppressLineNumbers w:val="0"/>
              <w:spacing w:line="250" w:lineRule="atLeast"/>
              <w:ind w:left="0" w:leftChars="0" w:right="0" w:rightChars="0"/>
              <w:jc w:val="left"/>
              <w:rPr>
                <w:rFonts w:hint="eastAsia" w:ascii="宋体" w:hAnsi="宋体" w:eastAsia="宋体" w:cs="宋体"/>
                <w:b w:val="0"/>
                <w:bCs w:val="0"/>
                <w:color w:val="112D4E"/>
                <w:sz w:val="21"/>
                <w:szCs w:val="21"/>
              </w:rPr>
            </w:pPr>
            <w:r>
              <w:rPr>
                <w:rFonts w:hint="eastAsia" w:ascii="宋体" w:hAnsi="宋体" w:eastAsia="宋体" w:cs="宋体"/>
                <w:b w:val="0"/>
                <w:bCs w:val="0"/>
                <w:i w:val="0"/>
                <w:iCs w:val="0"/>
                <w:color w:val="0F1115"/>
                <w:spacing w:val="0"/>
                <w:kern w:val="0"/>
                <w:sz w:val="21"/>
                <w:szCs w:val="21"/>
                <w:lang w:val="en-US" w:eastAsia="zh-CN" w:bidi="ar"/>
              </w:rPr>
              <w:t>7</w:t>
            </w:r>
            <w:r>
              <w:rPr>
                <w:rFonts w:hint="eastAsia" w:cs="宋体"/>
                <w:b w:val="0"/>
                <w:bCs w:val="0"/>
                <w:i w:val="0"/>
                <w:iCs w:val="0"/>
                <w:color w:val="0F1115"/>
                <w:spacing w:val="0"/>
                <w:kern w:val="0"/>
                <w:sz w:val="21"/>
                <w:szCs w:val="21"/>
                <w:lang w:val="en-US" w:eastAsia="zh-CN" w:bidi="ar"/>
              </w:rPr>
              <w:t>1.9</w:t>
            </w:r>
            <w:r>
              <w:rPr>
                <w:rFonts w:hint="eastAsia" w:ascii="宋体" w:hAnsi="宋体" w:eastAsia="宋体" w:cs="宋体"/>
                <w:b w:val="0"/>
                <w:bCs w:val="0"/>
                <w:i w:val="0"/>
                <w:iCs w:val="0"/>
                <w:color w:val="0F1115"/>
                <w:spacing w:val="0"/>
                <w:kern w:val="0"/>
                <w:sz w:val="21"/>
                <w:szCs w:val="21"/>
                <w:lang w:val="en-US" w:eastAsia="zh-CN" w:bidi="ar"/>
              </w:rPr>
              <w:t>%</w:t>
            </w:r>
          </w:p>
        </w:tc>
      </w:tr>
      <w:tr w14:paraId="29523F05">
        <w:tblPrEx>
          <w:tblBorders>
            <w:top w:val="single" w:color="112D4E" w:sz="4" w:space="0"/>
            <w:left w:val="single" w:color="112D4E" w:sz="4" w:space="0"/>
            <w:bottom w:val="single" w:color="112D4E" w:sz="4" w:space="0"/>
            <w:right w:val="single" w:color="112D4E" w:sz="4" w:space="0"/>
            <w:insideH w:val="single" w:color="112D4E" w:sz="4" w:space="0"/>
            <w:insideV w:val="single" w:color="112D4E" w:sz="4" w:space="0"/>
          </w:tblBorders>
          <w:tblCellMar>
            <w:top w:w="0" w:type="dxa"/>
            <w:left w:w="108" w:type="dxa"/>
            <w:bottom w:w="0" w:type="dxa"/>
            <w:right w:w="108" w:type="dxa"/>
          </w:tblCellMar>
        </w:tblPrEx>
        <w:trPr>
          <w:trHeight w:val="524" w:hRule="atLeast"/>
        </w:trPr>
        <w:tc>
          <w:tcPr>
            <w:tcW w:w="2070" w:type="dxa"/>
            <w:shd w:val="clear" w:color="auto" w:fill="auto"/>
            <w:vAlign w:val="center"/>
          </w:tcPr>
          <w:p w14:paraId="66384D0A">
            <w:pPr>
              <w:keepNext w:val="0"/>
              <w:keepLines w:val="0"/>
              <w:widowControl/>
              <w:suppressLineNumbers w:val="0"/>
              <w:spacing w:line="250" w:lineRule="atLeast"/>
              <w:ind w:left="0" w:leftChars="0" w:right="0" w:rightChars="0"/>
              <w:jc w:val="left"/>
              <w:rPr>
                <w:rFonts w:hint="eastAsia" w:ascii="宋体" w:hAnsi="宋体" w:eastAsia="宋体" w:cs="宋体"/>
                <w:b w:val="0"/>
                <w:bCs w:val="0"/>
                <w:color w:val="112D4E"/>
                <w:sz w:val="21"/>
                <w:szCs w:val="21"/>
              </w:rPr>
            </w:pPr>
            <w:r>
              <w:rPr>
                <w:rFonts w:hint="eastAsia" w:ascii="宋体" w:hAnsi="宋体" w:eastAsia="宋体" w:cs="宋体"/>
                <w:b w:val="0"/>
                <w:bCs w:val="0"/>
                <w:i w:val="0"/>
                <w:iCs w:val="0"/>
                <w:color w:val="0F1115"/>
                <w:spacing w:val="0"/>
                <w:kern w:val="0"/>
                <w:sz w:val="21"/>
                <w:szCs w:val="21"/>
                <w:lang w:val="en-US" w:eastAsia="zh-CN" w:bidi="ar"/>
              </w:rPr>
              <w:t>销售费用率</w:t>
            </w:r>
          </w:p>
        </w:tc>
        <w:tc>
          <w:tcPr>
            <w:tcW w:w="1898" w:type="dxa"/>
            <w:shd w:val="clear" w:color="auto" w:fill="auto"/>
            <w:vAlign w:val="center"/>
          </w:tcPr>
          <w:p w14:paraId="29C1B15A">
            <w:pPr>
              <w:keepNext w:val="0"/>
              <w:keepLines w:val="0"/>
              <w:widowControl/>
              <w:suppressLineNumbers w:val="0"/>
              <w:spacing w:line="250" w:lineRule="atLeast"/>
              <w:ind w:left="0" w:leftChars="0" w:right="0" w:rightChars="0"/>
              <w:jc w:val="left"/>
              <w:rPr>
                <w:rFonts w:hint="eastAsia" w:ascii="宋体" w:hAnsi="宋体" w:eastAsia="宋体" w:cs="宋体"/>
                <w:b w:val="0"/>
                <w:bCs w:val="0"/>
                <w:color w:val="112D4E"/>
                <w:sz w:val="21"/>
                <w:szCs w:val="21"/>
              </w:rPr>
            </w:pPr>
            <w:r>
              <w:rPr>
                <w:rFonts w:hint="eastAsia" w:ascii="宋体" w:hAnsi="宋体" w:eastAsia="宋体" w:cs="宋体"/>
                <w:b w:val="0"/>
                <w:bCs w:val="0"/>
                <w:i w:val="0"/>
                <w:iCs w:val="0"/>
                <w:color w:val="0F1115"/>
                <w:spacing w:val="0"/>
                <w:kern w:val="0"/>
                <w:sz w:val="21"/>
                <w:szCs w:val="21"/>
                <w:lang w:val="en-US" w:eastAsia="zh-CN" w:bidi="ar"/>
              </w:rPr>
              <w:t>238.1%</w:t>
            </w:r>
          </w:p>
        </w:tc>
        <w:tc>
          <w:tcPr>
            <w:tcW w:w="1555" w:type="dxa"/>
            <w:shd w:val="clear" w:color="auto" w:fill="auto"/>
            <w:vAlign w:val="center"/>
          </w:tcPr>
          <w:p w14:paraId="74F39EAA">
            <w:pPr>
              <w:keepNext w:val="0"/>
              <w:keepLines w:val="0"/>
              <w:widowControl/>
              <w:suppressLineNumbers w:val="0"/>
              <w:spacing w:line="250" w:lineRule="atLeast"/>
              <w:ind w:left="0" w:leftChars="0" w:right="0" w:rightChars="0"/>
              <w:jc w:val="left"/>
              <w:rPr>
                <w:rFonts w:hint="eastAsia" w:ascii="宋体" w:hAnsi="宋体" w:eastAsia="宋体" w:cs="宋体"/>
                <w:b w:val="0"/>
                <w:bCs w:val="0"/>
                <w:color w:val="112D4E"/>
                <w:sz w:val="21"/>
                <w:szCs w:val="21"/>
              </w:rPr>
            </w:pPr>
            <w:r>
              <w:rPr>
                <w:rFonts w:hint="eastAsia" w:cs="宋体"/>
                <w:b w:val="0"/>
                <w:bCs w:val="0"/>
                <w:i w:val="0"/>
                <w:iCs w:val="0"/>
                <w:color w:val="0F1115"/>
                <w:spacing w:val="0"/>
                <w:kern w:val="0"/>
                <w:sz w:val="21"/>
                <w:szCs w:val="21"/>
                <w:lang w:val="en-US" w:eastAsia="zh-CN" w:bidi="ar"/>
              </w:rPr>
              <w:t>43.5</w:t>
            </w:r>
            <w:r>
              <w:rPr>
                <w:rFonts w:hint="eastAsia" w:ascii="宋体" w:hAnsi="宋体" w:eastAsia="宋体" w:cs="宋体"/>
                <w:b w:val="0"/>
                <w:bCs w:val="0"/>
                <w:i w:val="0"/>
                <w:iCs w:val="0"/>
                <w:color w:val="0F1115"/>
                <w:spacing w:val="0"/>
                <w:kern w:val="0"/>
                <w:sz w:val="21"/>
                <w:szCs w:val="21"/>
                <w:lang w:val="en-US" w:eastAsia="zh-CN" w:bidi="ar"/>
              </w:rPr>
              <w:t>%</w:t>
            </w:r>
          </w:p>
        </w:tc>
        <w:tc>
          <w:tcPr>
            <w:tcW w:w="1384" w:type="dxa"/>
            <w:tcBorders>
              <w:left w:val="single" w:color="112D4E" w:sz="4" w:space="0"/>
              <w:bottom w:val="single" w:color="112D4E" w:sz="4" w:space="0"/>
              <w:right w:val="single" w:color="112D4E" w:sz="4" w:space="0"/>
              <w:insideH w:val="single" w:sz="4" w:space="0"/>
              <w:insideV w:val="single" w:sz="4" w:space="0"/>
            </w:tcBorders>
            <w:shd w:val="clear" w:color="auto" w:fill="FFFFFF"/>
            <w:vAlign w:val="center"/>
          </w:tcPr>
          <w:p w14:paraId="2E7A5265">
            <w:pPr>
              <w:keepNext w:val="0"/>
              <w:keepLines w:val="0"/>
              <w:widowControl/>
              <w:suppressLineNumbers w:val="0"/>
              <w:spacing w:line="250" w:lineRule="atLeast"/>
              <w:ind w:left="0" w:leftChars="0" w:right="0" w:rightChars="0"/>
              <w:jc w:val="left"/>
              <w:rPr>
                <w:rFonts w:hint="eastAsia" w:ascii="宋体" w:hAnsi="宋体" w:eastAsia="宋体" w:cs="宋体"/>
                <w:b w:val="0"/>
                <w:bCs w:val="0"/>
                <w:color w:val="112D4E"/>
                <w:sz w:val="21"/>
                <w:szCs w:val="21"/>
              </w:rPr>
            </w:pPr>
            <w:r>
              <w:rPr>
                <w:rFonts w:hint="eastAsia" w:ascii="宋体" w:hAnsi="宋体" w:eastAsia="宋体" w:cs="宋体"/>
                <w:b w:val="0"/>
                <w:bCs w:val="0"/>
                <w:i w:val="0"/>
                <w:iCs w:val="0"/>
                <w:color w:val="0F1115"/>
                <w:spacing w:val="0"/>
                <w:kern w:val="0"/>
                <w:sz w:val="21"/>
                <w:szCs w:val="21"/>
                <w:lang w:val="en-US" w:eastAsia="zh-CN" w:bidi="ar"/>
              </w:rPr>
              <w:t>2</w:t>
            </w:r>
            <w:r>
              <w:rPr>
                <w:rFonts w:hint="eastAsia" w:cs="宋体"/>
                <w:b w:val="0"/>
                <w:bCs w:val="0"/>
                <w:i w:val="0"/>
                <w:iCs w:val="0"/>
                <w:color w:val="0F1115"/>
                <w:spacing w:val="0"/>
                <w:kern w:val="0"/>
                <w:sz w:val="21"/>
                <w:szCs w:val="21"/>
                <w:lang w:val="en-US" w:eastAsia="zh-CN" w:bidi="ar"/>
              </w:rPr>
              <w:t>4.2</w:t>
            </w:r>
            <w:r>
              <w:rPr>
                <w:rFonts w:hint="eastAsia" w:ascii="宋体" w:hAnsi="宋体" w:eastAsia="宋体" w:cs="宋体"/>
                <w:b w:val="0"/>
                <w:bCs w:val="0"/>
                <w:i w:val="0"/>
                <w:iCs w:val="0"/>
                <w:color w:val="0F1115"/>
                <w:spacing w:val="0"/>
                <w:kern w:val="0"/>
                <w:sz w:val="21"/>
                <w:szCs w:val="21"/>
                <w:lang w:val="en-US" w:eastAsia="zh-CN" w:bidi="ar"/>
              </w:rPr>
              <w:t>%</w:t>
            </w:r>
          </w:p>
        </w:tc>
      </w:tr>
      <w:tr w14:paraId="159B2733">
        <w:tblPrEx>
          <w:tblBorders>
            <w:top w:val="single" w:color="112D4E" w:sz="4" w:space="0"/>
            <w:left w:val="single" w:color="112D4E" w:sz="4" w:space="0"/>
            <w:bottom w:val="single" w:color="112D4E" w:sz="4" w:space="0"/>
            <w:right w:val="single" w:color="112D4E" w:sz="4" w:space="0"/>
            <w:insideH w:val="single" w:color="112D4E" w:sz="4" w:space="0"/>
            <w:insideV w:val="single" w:color="112D4E" w:sz="4" w:space="0"/>
          </w:tblBorders>
          <w:tblCellMar>
            <w:top w:w="0" w:type="dxa"/>
            <w:left w:w="108" w:type="dxa"/>
            <w:bottom w:w="0" w:type="dxa"/>
            <w:right w:w="108" w:type="dxa"/>
          </w:tblCellMar>
        </w:tblPrEx>
        <w:trPr>
          <w:trHeight w:val="544" w:hRule="atLeast"/>
        </w:trPr>
        <w:tc>
          <w:tcPr>
            <w:tcW w:w="2070" w:type="dxa"/>
            <w:shd w:val="clear" w:color="auto" w:fill="auto"/>
            <w:vAlign w:val="center"/>
          </w:tcPr>
          <w:p w14:paraId="4FDD9EDD">
            <w:pPr>
              <w:keepNext w:val="0"/>
              <w:keepLines w:val="0"/>
              <w:widowControl/>
              <w:suppressLineNumbers w:val="0"/>
              <w:spacing w:line="250" w:lineRule="atLeast"/>
              <w:ind w:left="0" w:leftChars="0" w:right="0" w:rightChars="0"/>
              <w:jc w:val="left"/>
              <w:rPr>
                <w:rFonts w:hint="eastAsia" w:ascii="宋体" w:hAnsi="宋体" w:eastAsia="宋体" w:cs="宋体"/>
                <w:b w:val="0"/>
                <w:bCs w:val="0"/>
                <w:color w:val="112D4E"/>
                <w:sz w:val="21"/>
                <w:szCs w:val="21"/>
              </w:rPr>
            </w:pPr>
            <w:r>
              <w:rPr>
                <w:rStyle w:val="14"/>
                <w:rFonts w:hint="eastAsia" w:ascii="宋体" w:hAnsi="宋体" w:eastAsia="宋体" w:cs="宋体"/>
                <w:b w:val="0"/>
                <w:bCs w:val="0"/>
                <w:i w:val="0"/>
                <w:iCs w:val="0"/>
                <w:color w:val="0F1115"/>
                <w:spacing w:val="0"/>
                <w:kern w:val="0"/>
                <w:sz w:val="21"/>
                <w:szCs w:val="21"/>
                <w:lang w:val="en-US" w:eastAsia="zh-CN" w:bidi="ar"/>
              </w:rPr>
              <w:t>净利润率</w:t>
            </w:r>
          </w:p>
        </w:tc>
        <w:tc>
          <w:tcPr>
            <w:tcW w:w="1898" w:type="dxa"/>
            <w:shd w:val="clear" w:color="auto" w:fill="auto"/>
            <w:vAlign w:val="center"/>
          </w:tcPr>
          <w:p w14:paraId="63CEBE86">
            <w:pPr>
              <w:keepNext w:val="0"/>
              <w:keepLines w:val="0"/>
              <w:widowControl/>
              <w:suppressLineNumbers w:val="0"/>
              <w:spacing w:line="250" w:lineRule="atLeast"/>
              <w:ind w:left="0" w:leftChars="0" w:right="0" w:rightChars="0"/>
              <w:jc w:val="left"/>
              <w:rPr>
                <w:rFonts w:hint="eastAsia" w:ascii="宋体" w:hAnsi="宋体" w:eastAsia="宋体" w:cs="宋体"/>
                <w:b w:val="0"/>
                <w:bCs w:val="0"/>
                <w:color w:val="112D4E"/>
                <w:sz w:val="21"/>
                <w:szCs w:val="21"/>
              </w:rPr>
            </w:pPr>
            <w:r>
              <w:rPr>
                <w:rStyle w:val="14"/>
                <w:rFonts w:hint="eastAsia" w:ascii="宋体" w:hAnsi="宋体" w:eastAsia="宋体" w:cs="宋体"/>
                <w:b w:val="0"/>
                <w:bCs w:val="0"/>
                <w:i w:val="0"/>
                <w:iCs w:val="0"/>
                <w:color w:val="0F1115"/>
                <w:spacing w:val="0"/>
                <w:kern w:val="0"/>
                <w:sz w:val="21"/>
                <w:szCs w:val="21"/>
                <w:lang w:val="en-US" w:eastAsia="zh-CN" w:bidi="ar"/>
              </w:rPr>
              <w:t>-857.6%</w:t>
            </w:r>
          </w:p>
        </w:tc>
        <w:tc>
          <w:tcPr>
            <w:tcW w:w="1555" w:type="dxa"/>
            <w:shd w:val="clear" w:color="auto" w:fill="auto"/>
            <w:vAlign w:val="center"/>
          </w:tcPr>
          <w:p w14:paraId="73959721">
            <w:pPr>
              <w:keepNext w:val="0"/>
              <w:keepLines w:val="0"/>
              <w:widowControl/>
              <w:suppressLineNumbers w:val="0"/>
              <w:spacing w:line="250" w:lineRule="atLeast"/>
              <w:ind w:left="0" w:leftChars="0" w:right="0" w:rightChars="0"/>
              <w:jc w:val="left"/>
              <w:rPr>
                <w:rFonts w:hint="eastAsia" w:ascii="宋体" w:hAnsi="宋体" w:eastAsia="宋体" w:cs="宋体"/>
                <w:b w:val="0"/>
                <w:bCs w:val="0"/>
                <w:color w:val="112D4E"/>
                <w:sz w:val="21"/>
                <w:szCs w:val="21"/>
              </w:rPr>
            </w:pPr>
            <w:r>
              <w:rPr>
                <w:rStyle w:val="14"/>
                <w:rFonts w:hint="eastAsia" w:ascii="宋体" w:hAnsi="宋体" w:eastAsia="宋体" w:cs="宋体"/>
                <w:b w:val="0"/>
                <w:bCs w:val="0"/>
                <w:i w:val="0"/>
                <w:iCs w:val="0"/>
                <w:color w:val="0F1115"/>
                <w:spacing w:val="0"/>
                <w:kern w:val="0"/>
                <w:sz w:val="21"/>
                <w:szCs w:val="21"/>
                <w:lang w:val="en-US" w:eastAsia="zh-CN" w:bidi="ar"/>
              </w:rPr>
              <w:t>-</w:t>
            </w:r>
            <w:r>
              <w:rPr>
                <w:rStyle w:val="14"/>
                <w:rFonts w:hint="eastAsia" w:cs="宋体"/>
                <w:b w:val="0"/>
                <w:bCs w:val="0"/>
                <w:i w:val="0"/>
                <w:iCs w:val="0"/>
                <w:color w:val="0F1115"/>
                <w:spacing w:val="0"/>
                <w:kern w:val="0"/>
                <w:sz w:val="21"/>
                <w:szCs w:val="21"/>
                <w:lang w:val="en-US" w:eastAsia="zh-CN" w:bidi="ar"/>
              </w:rPr>
              <w:t>61.0</w:t>
            </w:r>
            <w:r>
              <w:rPr>
                <w:rStyle w:val="14"/>
                <w:rFonts w:hint="eastAsia" w:ascii="宋体" w:hAnsi="宋体" w:eastAsia="宋体" w:cs="宋体"/>
                <w:b w:val="0"/>
                <w:bCs w:val="0"/>
                <w:i w:val="0"/>
                <w:iCs w:val="0"/>
                <w:color w:val="0F1115"/>
                <w:spacing w:val="0"/>
                <w:kern w:val="0"/>
                <w:sz w:val="21"/>
                <w:szCs w:val="21"/>
                <w:lang w:val="en-US" w:eastAsia="zh-CN" w:bidi="ar"/>
              </w:rPr>
              <w:t>%</w:t>
            </w:r>
          </w:p>
        </w:tc>
        <w:tc>
          <w:tcPr>
            <w:tcW w:w="1384" w:type="dxa"/>
            <w:tcBorders>
              <w:left w:val="single" w:color="112D4E" w:sz="4" w:space="0"/>
              <w:bottom w:val="single" w:color="112D4E" w:sz="4" w:space="0"/>
              <w:right w:val="single" w:color="112D4E" w:sz="4" w:space="0"/>
              <w:insideH w:val="single" w:sz="4" w:space="0"/>
              <w:insideV w:val="single" w:sz="4" w:space="0"/>
            </w:tcBorders>
            <w:shd w:val="clear" w:color="auto" w:fill="FFFFFF"/>
            <w:vAlign w:val="center"/>
          </w:tcPr>
          <w:p w14:paraId="4836F225">
            <w:pPr>
              <w:keepNext w:val="0"/>
              <w:keepLines w:val="0"/>
              <w:widowControl/>
              <w:suppressLineNumbers w:val="0"/>
              <w:spacing w:line="250" w:lineRule="atLeast"/>
              <w:ind w:left="0" w:leftChars="0" w:right="0" w:rightChars="0"/>
              <w:jc w:val="left"/>
              <w:rPr>
                <w:rFonts w:hint="eastAsia" w:ascii="宋体" w:hAnsi="宋体" w:eastAsia="宋体" w:cs="宋体"/>
                <w:b w:val="0"/>
                <w:bCs w:val="0"/>
                <w:color w:val="112D4E"/>
                <w:sz w:val="21"/>
                <w:szCs w:val="21"/>
              </w:rPr>
            </w:pPr>
            <w:r>
              <w:rPr>
                <w:rStyle w:val="14"/>
                <w:rFonts w:hint="eastAsia" w:cs="宋体"/>
                <w:b w:val="0"/>
                <w:bCs w:val="0"/>
                <w:i w:val="0"/>
                <w:iCs w:val="0"/>
                <w:color w:val="0F1115"/>
                <w:spacing w:val="0"/>
                <w:kern w:val="0"/>
                <w:sz w:val="21"/>
                <w:szCs w:val="21"/>
                <w:lang w:val="en-US" w:eastAsia="zh-CN" w:bidi="ar"/>
              </w:rPr>
              <w:t>5.6</w:t>
            </w:r>
            <w:r>
              <w:rPr>
                <w:rStyle w:val="14"/>
                <w:rFonts w:hint="eastAsia" w:ascii="宋体" w:hAnsi="宋体" w:eastAsia="宋体" w:cs="宋体"/>
                <w:b w:val="0"/>
                <w:bCs w:val="0"/>
                <w:i w:val="0"/>
                <w:iCs w:val="0"/>
                <w:color w:val="0F1115"/>
                <w:spacing w:val="0"/>
                <w:kern w:val="0"/>
                <w:sz w:val="21"/>
                <w:szCs w:val="21"/>
                <w:lang w:val="en-US" w:eastAsia="zh-CN" w:bidi="ar"/>
              </w:rPr>
              <w:t>%</w:t>
            </w:r>
          </w:p>
        </w:tc>
      </w:tr>
    </w:tbl>
    <w:p w14:paraId="6A5AF264">
      <w:pPr>
        <w:rPr>
          <w:rFonts w:hint="eastAsia" w:ascii="宋体" w:hAnsi="宋体" w:eastAsia="宋体" w:cs="宋体"/>
          <w:b/>
          <w:bCs/>
          <w:sz w:val="21"/>
          <w:szCs w:val="21"/>
        </w:rPr>
      </w:pPr>
      <w:r>
        <w:rPr>
          <w:rFonts w:hint="eastAsia" w:ascii="宋体" w:hAnsi="宋体" w:eastAsia="宋体" w:cs="宋体"/>
          <w:b/>
          <w:bCs/>
          <w:sz w:val="21"/>
          <w:szCs w:val="21"/>
        </w:rPr>
        <w:t>关键现金流节点​</w:t>
      </w:r>
    </w:p>
    <w:p w14:paraId="694506DE">
      <w:pPr>
        <w:numPr>
          <w:ilvl w:val="0"/>
          <w:numId w:val="0"/>
        </w:numPr>
        <w:ind w:right="0" w:rightChars="0"/>
        <w:rPr>
          <w:rFonts w:hint="eastAsia" w:ascii="宋体" w:hAnsi="宋体" w:eastAsia="宋体" w:cs="宋体"/>
          <w:sz w:val="21"/>
          <w:szCs w:val="21"/>
        </w:rPr>
      </w:pPr>
      <w:r>
        <w:rPr>
          <w:rFonts w:hint="eastAsia" w:cs="宋体"/>
          <w:sz w:val="21"/>
          <w:szCs w:val="21"/>
          <w:lang w:val="en-US" w:eastAsia="zh-CN"/>
        </w:rPr>
        <w:t>·</w:t>
      </w:r>
      <w:r>
        <w:rPr>
          <w:rFonts w:hint="eastAsia" w:ascii="宋体" w:hAnsi="宋体" w:eastAsia="宋体" w:cs="宋体"/>
          <w:sz w:val="21"/>
          <w:szCs w:val="21"/>
        </w:rPr>
        <w:t>初始资金</w:t>
      </w:r>
      <w:r>
        <w:rPr>
          <w:rFonts w:hint="eastAsia" w:cs="宋体"/>
          <w:sz w:val="21"/>
          <w:szCs w:val="21"/>
          <w:lang w:eastAsia="zh-CN"/>
        </w:rPr>
        <w:t>：</w:t>
      </w:r>
      <w:r>
        <w:rPr>
          <w:rFonts w:hint="eastAsia" w:cs="宋体"/>
          <w:sz w:val="21"/>
          <w:szCs w:val="21"/>
          <w:lang w:val="en-US" w:eastAsia="zh-CN"/>
        </w:rPr>
        <w:t>67,375.00</w:t>
      </w:r>
      <w:r>
        <w:rPr>
          <w:rFonts w:hint="eastAsia" w:ascii="宋体" w:hAnsi="宋体" w:eastAsia="宋体" w:cs="宋体"/>
          <w:sz w:val="21"/>
          <w:szCs w:val="21"/>
        </w:rPr>
        <w:t>元​</w:t>
      </w:r>
    </w:p>
    <w:p w14:paraId="1A9B0770">
      <w:pPr>
        <w:numPr>
          <w:ilvl w:val="0"/>
          <w:numId w:val="0"/>
        </w:numPr>
        <w:ind w:right="0" w:rightChars="0"/>
        <w:rPr>
          <w:rFonts w:hint="eastAsia" w:ascii="宋体" w:hAnsi="宋体" w:eastAsia="宋体" w:cs="宋体"/>
          <w:sz w:val="21"/>
          <w:szCs w:val="21"/>
        </w:rPr>
      </w:pPr>
      <w:r>
        <w:rPr>
          <w:rFonts w:hint="eastAsia" w:cs="宋体"/>
          <w:sz w:val="21"/>
          <w:szCs w:val="21"/>
          <w:lang w:val="en-US" w:eastAsia="zh-CN"/>
        </w:rPr>
        <w:t>·</w:t>
      </w:r>
      <w:r>
        <w:rPr>
          <w:rFonts w:hint="eastAsia" w:ascii="宋体" w:hAnsi="宋体" w:eastAsia="宋体" w:cs="宋体"/>
          <w:sz w:val="21"/>
          <w:szCs w:val="21"/>
        </w:rPr>
        <w:t>第1年末剩余现金</w:t>
      </w:r>
      <w:r>
        <w:rPr>
          <w:rFonts w:hint="eastAsia" w:cs="宋体"/>
          <w:sz w:val="21"/>
          <w:szCs w:val="21"/>
          <w:lang w:eastAsia="zh-CN"/>
        </w:rPr>
        <w:t>：</w:t>
      </w:r>
      <w:r>
        <w:rPr>
          <w:rFonts w:hint="eastAsia" w:ascii="宋体" w:hAnsi="宋体" w:eastAsia="宋体" w:cs="宋体"/>
          <w:sz w:val="21"/>
          <w:szCs w:val="21"/>
        </w:rPr>
        <w:t>约</w:t>
      </w:r>
      <w:r>
        <w:rPr>
          <w:rFonts w:hint="eastAsia" w:cs="宋体"/>
          <w:sz w:val="21"/>
          <w:szCs w:val="21"/>
          <w:lang w:val="en-US" w:eastAsia="zh-CN"/>
        </w:rPr>
        <w:t>49,365.00</w:t>
      </w:r>
      <w:r>
        <w:rPr>
          <w:rFonts w:hint="eastAsia" w:ascii="宋体" w:hAnsi="宋体" w:eastAsia="宋体" w:cs="宋体"/>
          <w:sz w:val="21"/>
          <w:szCs w:val="21"/>
        </w:rPr>
        <w:t>元​</w:t>
      </w:r>
    </w:p>
    <w:p w14:paraId="18E96FD9">
      <w:pPr>
        <w:numPr>
          <w:ilvl w:val="0"/>
          <w:numId w:val="0"/>
        </w:numPr>
        <w:ind w:right="0" w:rightChars="0"/>
        <w:rPr>
          <w:rFonts w:hint="eastAsia" w:ascii="宋体" w:hAnsi="宋体" w:eastAsia="宋体" w:cs="宋体"/>
          <w:sz w:val="21"/>
          <w:szCs w:val="21"/>
        </w:rPr>
      </w:pPr>
      <w:r>
        <w:rPr>
          <w:rFonts w:hint="eastAsia" w:cs="宋体"/>
          <w:sz w:val="21"/>
          <w:szCs w:val="21"/>
          <w:lang w:val="en-US" w:eastAsia="zh-CN"/>
        </w:rPr>
        <w:t>·</w:t>
      </w:r>
      <w:r>
        <w:rPr>
          <w:rFonts w:hint="eastAsia" w:ascii="宋体" w:hAnsi="宋体" w:eastAsia="宋体" w:cs="宋体"/>
          <w:sz w:val="21"/>
          <w:szCs w:val="21"/>
        </w:rPr>
        <w:t>结论：</w:t>
      </w:r>
      <w:r>
        <w:rPr>
          <w:rFonts w:hint="eastAsia" w:ascii="宋体" w:hAnsi="宋体" w:eastAsia="宋体" w:cs="宋体"/>
          <w:i w:val="0"/>
          <w:iCs w:val="0"/>
          <w:color w:val="0F1115"/>
          <w:spacing w:val="0"/>
          <w:sz w:val="21"/>
          <w:szCs w:val="21"/>
          <w:shd w:val="clear" w:fill="FFFFFF"/>
        </w:rPr>
        <w:t>初始资金可支持约6-8个月基本运营，第6个月需实现首次佣金收入，并启动小规模融资或政府补贴申请以支持第2年扩张。</w:t>
      </w:r>
      <w:r>
        <w:rPr>
          <w:rFonts w:hint="eastAsia" w:ascii="宋体" w:hAnsi="宋体" w:eastAsia="宋体" w:cs="宋体"/>
          <w:sz w:val="21"/>
          <w:szCs w:val="21"/>
        </w:rPr>
        <w:t>​</w:t>
      </w:r>
    </w:p>
    <w:p w14:paraId="2EDDDE94">
      <w:pPr>
        <w:rPr>
          <w:rFonts w:hint="eastAsia" w:ascii="宋体" w:hAnsi="宋体" w:eastAsia="宋体" w:cs="宋体"/>
          <w:b/>
          <w:bCs/>
          <w:sz w:val="21"/>
          <w:szCs w:val="21"/>
        </w:rPr>
      </w:pPr>
      <w:r>
        <w:rPr>
          <w:rFonts w:hint="eastAsia" w:ascii="宋体" w:hAnsi="宋体" w:eastAsia="宋体" w:cs="宋体"/>
          <w:b/>
          <w:bCs/>
          <w:sz w:val="21"/>
          <w:szCs w:val="21"/>
        </w:rPr>
        <w:t>3.5.4 投资价值评估​</w:t>
      </w:r>
    </w:p>
    <w:p w14:paraId="78CB209E">
      <w:pPr>
        <w:rPr>
          <w:rFonts w:hint="eastAsia" w:ascii="宋体" w:hAnsi="宋体" w:eastAsia="宋体" w:cs="宋体"/>
          <w:b/>
          <w:bCs/>
          <w:sz w:val="21"/>
          <w:szCs w:val="21"/>
        </w:rPr>
      </w:pPr>
      <w:r>
        <w:rPr>
          <w:rFonts w:hint="eastAsia" w:ascii="宋体" w:hAnsi="宋体" w:eastAsia="宋体" w:cs="宋体"/>
          <w:b/>
          <w:bCs/>
          <w:sz w:val="21"/>
          <w:szCs w:val="21"/>
        </w:rPr>
        <w:t>1.投资价值</w:t>
      </w:r>
    </w:p>
    <w:p w14:paraId="113C0701">
      <w:pPr>
        <w:numPr>
          <w:ilvl w:val="0"/>
          <w:numId w:val="0"/>
        </w:numPr>
        <w:ind w:right="0" w:rightChars="0"/>
        <w:rPr>
          <w:rFonts w:hint="eastAsia" w:ascii="宋体" w:hAnsi="宋体" w:eastAsia="宋体" w:cs="宋体"/>
          <w:b w:val="0"/>
          <w:bCs w:val="0"/>
          <w:sz w:val="21"/>
          <w:szCs w:val="21"/>
        </w:rPr>
      </w:pPr>
      <w:r>
        <w:rPr>
          <w:rFonts w:hint="eastAsia" w:cs="宋体"/>
          <w:b/>
          <w:bCs/>
          <w:sz w:val="21"/>
          <w:szCs w:val="21"/>
          <w:lang w:val="en-US" w:eastAsia="zh-CN"/>
        </w:rPr>
        <w:t>·</w:t>
      </w:r>
      <w:r>
        <w:rPr>
          <w:rFonts w:hint="eastAsia" w:ascii="宋体" w:hAnsi="宋体" w:eastAsia="宋体" w:cs="宋体"/>
          <w:b/>
          <w:bCs/>
          <w:sz w:val="21"/>
          <w:szCs w:val="21"/>
        </w:rPr>
        <w:t>市场广</w:t>
      </w:r>
      <w:r>
        <w:rPr>
          <w:rFonts w:hint="eastAsia" w:cs="宋体"/>
          <w:b/>
          <w:bCs/>
          <w:sz w:val="21"/>
          <w:szCs w:val="21"/>
          <w:lang w:eastAsia="zh-CN"/>
        </w:rPr>
        <w:t>：</w:t>
      </w:r>
      <w:r>
        <w:rPr>
          <w:rFonts w:hint="eastAsia" w:ascii="宋体" w:hAnsi="宋体" w:eastAsia="宋体" w:cs="宋体"/>
          <w:b w:val="0"/>
          <w:bCs w:val="0"/>
          <w:sz w:val="21"/>
          <w:szCs w:val="21"/>
        </w:rPr>
        <w:t>专门做草莓、番茄这种高价值农作物，这个市场有上千亿规模，模式成熟了能快速推广。</w:t>
      </w:r>
    </w:p>
    <w:p w14:paraId="2908A0C0">
      <w:pPr>
        <w:numPr>
          <w:ilvl w:val="0"/>
          <w:numId w:val="0"/>
        </w:numPr>
        <w:ind w:right="0" w:rightChars="0"/>
        <w:rPr>
          <w:rFonts w:hint="eastAsia" w:ascii="宋体" w:hAnsi="宋体" w:eastAsia="宋体" w:cs="宋体"/>
          <w:b/>
          <w:bCs/>
          <w:sz w:val="21"/>
          <w:szCs w:val="21"/>
        </w:rPr>
      </w:pPr>
      <w:r>
        <w:rPr>
          <w:rFonts w:hint="eastAsia" w:cs="宋体"/>
          <w:b/>
          <w:bCs/>
          <w:sz w:val="21"/>
          <w:szCs w:val="21"/>
          <w:lang w:val="en-US" w:eastAsia="zh-CN"/>
        </w:rPr>
        <w:t>·</w:t>
      </w:r>
      <w:r>
        <w:rPr>
          <w:rFonts w:hint="eastAsia" w:ascii="宋体" w:hAnsi="宋体" w:eastAsia="宋体" w:cs="宋体"/>
          <w:b/>
          <w:bCs/>
          <w:sz w:val="21"/>
          <w:szCs w:val="21"/>
        </w:rPr>
        <w:t>增长快：</w:t>
      </w:r>
      <w:r>
        <w:rPr>
          <w:rFonts w:hint="eastAsia" w:ascii="宋体" w:hAnsi="宋体" w:eastAsia="宋体" w:cs="宋体"/>
          <w:b w:val="0"/>
          <w:bCs w:val="0"/>
          <w:sz w:val="21"/>
          <w:szCs w:val="21"/>
        </w:rPr>
        <w:t>靠签约农户的种植面积和平台交易额带动，三年增速能超过1</w:t>
      </w:r>
      <w:r>
        <w:rPr>
          <w:rFonts w:hint="eastAsia" w:cs="宋体"/>
          <w:b w:val="0"/>
          <w:bCs w:val="0"/>
          <w:sz w:val="21"/>
          <w:szCs w:val="21"/>
          <w:lang w:val="en-US" w:eastAsia="zh-CN"/>
        </w:rPr>
        <w:t>2</w:t>
      </w:r>
      <w:r>
        <w:rPr>
          <w:rFonts w:hint="eastAsia" w:ascii="宋体" w:hAnsi="宋体" w:eastAsia="宋体" w:cs="宋体"/>
          <w:b w:val="0"/>
          <w:bCs w:val="0"/>
          <w:sz w:val="21"/>
          <w:szCs w:val="21"/>
        </w:rPr>
        <w:t>0%，发展潜力大。</w:t>
      </w:r>
    </w:p>
    <w:p w14:paraId="30515877">
      <w:pPr>
        <w:numPr>
          <w:ilvl w:val="0"/>
          <w:numId w:val="0"/>
        </w:numPr>
        <w:ind w:right="0" w:rightChars="0"/>
        <w:rPr>
          <w:rFonts w:hint="eastAsia" w:ascii="宋体" w:hAnsi="宋体" w:eastAsia="宋体" w:cs="宋体"/>
          <w:sz w:val="21"/>
          <w:szCs w:val="21"/>
        </w:rPr>
      </w:pPr>
      <w:r>
        <w:rPr>
          <w:rFonts w:hint="eastAsia" w:cs="宋体"/>
          <w:b/>
          <w:bCs/>
          <w:sz w:val="21"/>
          <w:szCs w:val="21"/>
          <w:lang w:val="en-US" w:eastAsia="zh-CN"/>
        </w:rPr>
        <w:t>·</w:t>
      </w:r>
      <w:r>
        <w:rPr>
          <w:rFonts w:hint="eastAsia" w:ascii="宋体" w:hAnsi="宋体" w:eastAsia="宋体" w:cs="宋体"/>
          <w:b/>
          <w:bCs/>
          <w:sz w:val="21"/>
          <w:szCs w:val="21"/>
        </w:rPr>
        <w:t>循环好：</w:t>
      </w:r>
      <w:r>
        <w:rPr>
          <w:rFonts w:hint="eastAsia" w:ascii="宋体" w:hAnsi="宋体" w:eastAsia="宋体" w:cs="宋体"/>
          <w:i w:val="0"/>
          <w:iCs w:val="0"/>
          <w:color w:val="0F1115"/>
          <w:spacing w:val="0"/>
          <w:sz w:val="21"/>
          <w:szCs w:val="21"/>
          <w:shd w:val="clear" w:fill="FFFFFF"/>
        </w:rPr>
        <w:t>农户数量增加提升数据质量，优化AI决策能力，吸引更多采购商；采购商增多则进一步稳定农户销路，形成“数据—订单—用户”正向循环。</w:t>
      </w:r>
    </w:p>
    <w:p w14:paraId="5A8A2D80">
      <w:pPr>
        <w:rPr>
          <w:rFonts w:hint="eastAsia" w:ascii="宋体" w:hAnsi="宋体" w:eastAsia="宋体" w:cs="宋体"/>
          <w:b/>
          <w:bCs/>
          <w:sz w:val="21"/>
          <w:szCs w:val="21"/>
        </w:rPr>
      </w:pPr>
      <w:r>
        <w:rPr>
          <w:rFonts w:hint="eastAsia" w:ascii="宋体" w:hAnsi="宋体" w:eastAsia="宋体" w:cs="宋体"/>
          <w:b/>
          <w:bCs/>
          <w:sz w:val="21"/>
          <w:szCs w:val="21"/>
        </w:rPr>
        <w:t>2.评估假设</w:t>
      </w:r>
    </w:p>
    <w:p w14:paraId="199F20C5">
      <w:pPr>
        <w:numPr>
          <w:ilvl w:val="0"/>
          <w:numId w:val="0"/>
        </w:numPr>
        <w:ind w:right="0" w:rightChars="0"/>
        <w:rPr>
          <w:rFonts w:hint="eastAsia" w:ascii="宋体" w:hAnsi="宋体" w:eastAsia="宋体" w:cs="宋体"/>
          <w:sz w:val="21"/>
          <w:szCs w:val="21"/>
        </w:rPr>
      </w:pPr>
      <w:r>
        <w:rPr>
          <w:rFonts w:hint="eastAsia" w:cs="宋体"/>
          <w:b/>
          <w:bCs/>
          <w:sz w:val="21"/>
          <w:szCs w:val="21"/>
          <w:lang w:val="en-US" w:eastAsia="zh-CN"/>
        </w:rPr>
        <w:t>1.</w:t>
      </w:r>
      <w:r>
        <w:rPr>
          <w:rFonts w:hint="eastAsia" w:ascii="宋体" w:hAnsi="宋体" w:eastAsia="宋体" w:cs="宋体"/>
          <w:b/>
          <w:bCs/>
          <w:sz w:val="21"/>
          <w:szCs w:val="21"/>
        </w:rPr>
        <w:t>预测期</w:t>
      </w:r>
      <w:r>
        <w:rPr>
          <w:rFonts w:hint="eastAsia" w:cs="宋体"/>
          <w:b/>
          <w:bCs/>
          <w:sz w:val="21"/>
          <w:szCs w:val="21"/>
          <w:lang w:eastAsia="zh-CN"/>
        </w:rPr>
        <w:t>：</w:t>
      </w:r>
      <w:r>
        <w:rPr>
          <w:rFonts w:hint="eastAsia" w:ascii="宋体" w:hAnsi="宋体" w:eastAsia="宋体" w:cs="宋体"/>
          <w:i w:val="0"/>
          <w:iCs w:val="0"/>
          <w:color w:val="0F1115"/>
          <w:spacing w:val="0"/>
          <w:sz w:val="21"/>
          <w:szCs w:val="21"/>
          <w:shd w:val="clear" w:fill="FFFFFF"/>
        </w:rPr>
        <w:t>3年（启动验证至初步盈利阶段）</w:t>
      </w:r>
    </w:p>
    <w:p w14:paraId="3F6C4B2C">
      <w:pPr>
        <w:numPr>
          <w:ilvl w:val="0"/>
          <w:numId w:val="0"/>
        </w:numPr>
        <w:ind w:right="0" w:rightChars="0"/>
        <w:rPr>
          <w:rFonts w:hint="eastAsia" w:ascii="宋体" w:hAnsi="宋体" w:eastAsia="宋体" w:cs="宋体"/>
          <w:sz w:val="21"/>
          <w:szCs w:val="21"/>
        </w:rPr>
      </w:pPr>
      <w:r>
        <w:rPr>
          <w:rFonts w:hint="eastAsia" w:cs="宋体"/>
          <w:b/>
          <w:bCs/>
          <w:sz w:val="21"/>
          <w:szCs w:val="21"/>
          <w:lang w:val="en-US" w:eastAsia="zh-CN"/>
        </w:rPr>
        <w:t>2.</w:t>
      </w:r>
      <w:r>
        <w:rPr>
          <w:rFonts w:hint="eastAsia" w:ascii="宋体" w:hAnsi="宋体" w:eastAsia="宋体" w:cs="宋体"/>
          <w:b/>
          <w:bCs/>
          <w:sz w:val="21"/>
          <w:szCs w:val="21"/>
        </w:rPr>
        <w:t>未来价值</w:t>
      </w:r>
      <w:r>
        <w:rPr>
          <w:rFonts w:hint="eastAsia" w:cs="宋体"/>
          <w:b/>
          <w:bCs/>
          <w:sz w:val="21"/>
          <w:szCs w:val="21"/>
          <w:lang w:eastAsia="zh-CN"/>
        </w:rPr>
        <w:t>：</w:t>
      </w:r>
      <w:r>
        <w:rPr>
          <w:rFonts w:hint="eastAsia" w:ascii="宋体" w:hAnsi="宋体" w:eastAsia="宋体" w:cs="宋体"/>
          <w:i w:val="0"/>
          <w:iCs w:val="0"/>
          <w:color w:val="0F1115"/>
          <w:spacing w:val="0"/>
          <w:sz w:val="21"/>
          <w:szCs w:val="21"/>
          <w:shd w:val="clear" w:fill="FFFFFF"/>
        </w:rPr>
        <w:t>基于第3年净利润（</w:t>
      </w:r>
      <w:r>
        <w:rPr>
          <w:rFonts w:hint="eastAsia" w:cs="宋体"/>
          <w:i w:val="0"/>
          <w:iCs w:val="0"/>
          <w:color w:val="0F1115"/>
          <w:spacing w:val="0"/>
          <w:sz w:val="21"/>
          <w:szCs w:val="21"/>
          <w:shd w:val="clear" w:fill="FFFFFF"/>
          <w:lang w:val="en-US" w:eastAsia="zh-CN"/>
        </w:rPr>
        <w:t>3,480.00</w:t>
      </w:r>
      <w:r>
        <w:rPr>
          <w:rFonts w:hint="eastAsia" w:ascii="宋体" w:hAnsi="宋体" w:eastAsia="宋体" w:cs="宋体"/>
          <w:i w:val="0"/>
          <w:iCs w:val="0"/>
          <w:color w:val="0F1115"/>
          <w:spacing w:val="0"/>
          <w:sz w:val="21"/>
          <w:szCs w:val="21"/>
          <w:shd w:val="clear" w:fill="FFFFFF"/>
        </w:rPr>
        <w:t>元）的3倍估算，即</w:t>
      </w:r>
      <w:r>
        <w:rPr>
          <w:rFonts w:hint="eastAsia" w:cs="宋体"/>
          <w:i w:val="0"/>
          <w:iCs w:val="0"/>
          <w:color w:val="0F1115"/>
          <w:spacing w:val="0"/>
          <w:sz w:val="21"/>
          <w:szCs w:val="21"/>
          <w:shd w:val="clear" w:fill="FFFFFF"/>
          <w:lang w:val="en-US" w:eastAsia="zh-CN"/>
        </w:rPr>
        <w:t>10,440.00</w:t>
      </w:r>
      <w:r>
        <w:rPr>
          <w:rFonts w:hint="eastAsia" w:ascii="宋体" w:hAnsi="宋体" w:eastAsia="宋体" w:cs="宋体"/>
          <w:i w:val="0"/>
          <w:iCs w:val="0"/>
          <w:color w:val="0F1115"/>
          <w:spacing w:val="0"/>
          <w:sz w:val="21"/>
          <w:szCs w:val="21"/>
          <w:shd w:val="clear" w:fill="FFFFFF"/>
        </w:rPr>
        <w:t>元。</w:t>
      </w:r>
    </w:p>
    <w:p w14:paraId="78E176F9">
      <w:pPr>
        <w:numPr>
          <w:ilvl w:val="0"/>
          <w:numId w:val="0"/>
        </w:numPr>
        <w:ind w:right="0" w:rightChars="0"/>
        <w:rPr>
          <w:rFonts w:hint="eastAsia" w:ascii="宋体" w:hAnsi="宋体" w:eastAsia="宋体" w:cs="宋体"/>
          <w:sz w:val="21"/>
          <w:szCs w:val="21"/>
        </w:rPr>
      </w:pPr>
      <w:r>
        <w:rPr>
          <w:rFonts w:hint="eastAsia" w:cs="宋体"/>
          <w:b/>
          <w:bCs/>
          <w:sz w:val="21"/>
          <w:szCs w:val="21"/>
          <w:lang w:val="en-US" w:eastAsia="zh-CN"/>
        </w:rPr>
        <w:t>3.</w:t>
      </w:r>
      <w:r>
        <w:rPr>
          <w:rFonts w:hint="eastAsia" w:ascii="宋体" w:hAnsi="宋体" w:eastAsia="宋体" w:cs="宋体"/>
          <w:b/>
          <w:bCs/>
          <w:sz w:val="21"/>
          <w:szCs w:val="21"/>
        </w:rPr>
        <w:t>预期回报</w:t>
      </w:r>
      <w:r>
        <w:rPr>
          <w:rFonts w:hint="eastAsia" w:ascii="宋体" w:hAnsi="宋体" w:eastAsia="宋体" w:cs="宋体"/>
          <w:sz w:val="21"/>
          <w:szCs w:val="21"/>
        </w:rPr>
        <w:t>：</w:t>
      </w:r>
      <w:r>
        <w:rPr>
          <w:rFonts w:hint="eastAsia" w:ascii="宋体" w:hAnsi="宋体" w:eastAsia="宋体" w:cs="宋体"/>
          <w:i w:val="0"/>
          <w:iCs w:val="0"/>
          <w:color w:val="0F1115"/>
          <w:spacing w:val="0"/>
          <w:sz w:val="21"/>
          <w:szCs w:val="21"/>
          <w:shd w:val="clear" w:fill="FFFFFF"/>
        </w:rPr>
        <w:t>早期农业科技项目风险较高，设定18%为合理回报率要求。</w:t>
      </w:r>
    </w:p>
    <w:p w14:paraId="3E4E12BC">
      <w:pPr>
        <w:numPr>
          <w:ilvl w:val="0"/>
          <w:numId w:val="0"/>
        </w:numPr>
        <w:ind w:right="0" w:rightChars="0"/>
        <w:rPr>
          <w:rFonts w:hint="eastAsia" w:ascii="宋体" w:hAnsi="宋体" w:eastAsia="宋体" w:cs="宋体"/>
          <w:sz w:val="21"/>
          <w:szCs w:val="21"/>
        </w:rPr>
      </w:pPr>
      <w:r>
        <w:rPr>
          <w:rFonts w:hint="eastAsia" w:cs="宋体"/>
          <w:b/>
          <w:bCs/>
          <w:sz w:val="21"/>
          <w:szCs w:val="21"/>
          <w:lang w:val="en-US" w:eastAsia="zh-CN"/>
        </w:rPr>
        <w:t>4.</w:t>
      </w:r>
      <w:r>
        <w:rPr>
          <w:rFonts w:hint="eastAsia" w:ascii="宋体" w:hAnsi="宋体" w:eastAsia="宋体" w:cs="宋体"/>
          <w:b/>
          <w:bCs/>
          <w:sz w:val="21"/>
          <w:szCs w:val="21"/>
        </w:rPr>
        <w:t>初始投资</w:t>
      </w:r>
      <w:r>
        <w:rPr>
          <w:rFonts w:hint="eastAsia" w:cs="宋体"/>
          <w:b/>
          <w:bCs/>
          <w:sz w:val="21"/>
          <w:szCs w:val="21"/>
          <w:lang w:eastAsia="zh-CN"/>
        </w:rPr>
        <w:t>：</w:t>
      </w:r>
      <w:r>
        <w:rPr>
          <w:rFonts w:hint="eastAsia" w:ascii="宋体" w:hAnsi="宋体" w:eastAsia="宋体" w:cs="宋体"/>
          <w:sz w:val="21"/>
          <w:szCs w:val="21"/>
        </w:rPr>
        <w:t>一开始一次性投入</w:t>
      </w:r>
      <w:r>
        <w:rPr>
          <w:rFonts w:hint="eastAsia" w:cs="宋体"/>
          <w:sz w:val="21"/>
          <w:szCs w:val="21"/>
          <w:lang w:val="en-US" w:eastAsia="zh-CN"/>
        </w:rPr>
        <w:t>67,375</w:t>
      </w:r>
      <w:r>
        <w:rPr>
          <w:rFonts w:hint="eastAsia" w:ascii="宋体" w:hAnsi="宋体" w:eastAsia="宋体" w:cs="宋体"/>
          <w:sz w:val="21"/>
          <w:szCs w:val="21"/>
        </w:rPr>
        <w:t>元。</w:t>
      </w:r>
    </w:p>
    <w:p w14:paraId="2A53B219">
      <w:pPr>
        <w:rPr>
          <w:rFonts w:hint="eastAsia" w:ascii="宋体" w:hAnsi="宋体" w:eastAsia="宋体" w:cs="宋体"/>
          <w:b/>
          <w:bCs/>
          <w:sz w:val="21"/>
          <w:szCs w:val="21"/>
        </w:rPr>
      </w:pPr>
      <w:r>
        <w:rPr>
          <w:rFonts w:hint="eastAsia" w:ascii="宋体" w:hAnsi="宋体" w:eastAsia="宋体" w:cs="宋体"/>
          <w:b/>
          <w:bCs/>
          <w:sz w:val="21"/>
          <w:szCs w:val="21"/>
        </w:rPr>
        <w:t xml:space="preserve">现金流量预测与折现计算（单位：元） </w:t>
      </w:r>
    </w:p>
    <w:tbl>
      <w:tblPr>
        <w:tblStyle w:val="19"/>
        <w:tblW w:w="0" w:type="auto"/>
        <w:tblInd w:w="0" w:type="dxa"/>
        <w:tblBorders>
          <w:top w:val="single" w:color="112D4E" w:sz="4" w:space="0"/>
          <w:left w:val="single" w:color="112D4E" w:sz="4" w:space="0"/>
          <w:bottom w:val="single" w:color="112D4E" w:sz="4" w:space="0"/>
          <w:right w:val="single" w:color="112D4E" w:sz="4" w:space="0"/>
          <w:insideH w:val="single" w:color="112D4E" w:sz="4" w:space="0"/>
          <w:insideV w:val="single" w:color="112D4E" w:sz="4" w:space="0"/>
        </w:tblBorders>
        <w:tblLayout w:type="autofit"/>
        <w:tblCellMar>
          <w:top w:w="0" w:type="dxa"/>
          <w:left w:w="108" w:type="dxa"/>
          <w:bottom w:w="0" w:type="dxa"/>
          <w:right w:w="108" w:type="dxa"/>
        </w:tblCellMar>
      </w:tblPr>
      <w:tblGrid>
        <w:gridCol w:w="1464"/>
        <w:gridCol w:w="1647"/>
        <w:gridCol w:w="1591"/>
        <w:gridCol w:w="1591"/>
        <w:gridCol w:w="1591"/>
      </w:tblGrid>
      <w:tr w14:paraId="3604C300">
        <w:tblPrEx>
          <w:tblBorders>
            <w:top w:val="single" w:color="112D4E" w:sz="4" w:space="0"/>
            <w:left w:val="single" w:color="112D4E" w:sz="4" w:space="0"/>
            <w:bottom w:val="single" w:color="112D4E" w:sz="4" w:space="0"/>
            <w:right w:val="single" w:color="112D4E" w:sz="4" w:space="0"/>
            <w:insideH w:val="single" w:color="112D4E" w:sz="4" w:space="0"/>
            <w:insideV w:val="single" w:color="112D4E" w:sz="4" w:space="0"/>
          </w:tblBorders>
          <w:tblCellMar>
            <w:top w:w="0" w:type="dxa"/>
            <w:left w:w="108" w:type="dxa"/>
            <w:bottom w:w="0" w:type="dxa"/>
            <w:right w:w="108" w:type="dxa"/>
          </w:tblCellMar>
        </w:tblPrEx>
        <w:tc>
          <w:tcPr>
            <w:tcW w:w="1464" w:type="dxa"/>
            <w:tcBorders>
              <w:top w:val="single" w:color="112D4E" w:sz="4" w:space="0"/>
              <w:left w:val="single" w:color="112D4E" w:sz="4" w:space="0"/>
              <w:bottom w:val="single" w:color="112D4E" w:sz="4" w:space="0"/>
              <w:right w:val="single" w:color="112D4E" w:sz="4" w:space="0"/>
              <w:insideH w:val="single" w:sz="4" w:space="0"/>
              <w:insideV w:val="single" w:sz="4" w:space="0"/>
            </w:tcBorders>
            <w:shd w:val="clear" w:color="auto" w:fill="D6E6F2"/>
            <w:vAlign w:val="center"/>
          </w:tcPr>
          <w:p w14:paraId="67AC9E1A">
            <w:pPr>
              <w:keepNext w:val="0"/>
              <w:keepLines w:val="0"/>
              <w:widowControl/>
              <w:suppressLineNumbers w:val="0"/>
              <w:spacing w:line="250" w:lineRule="atLeast"/>
              <w:ind w:left="0" w:leftChars="0" w:right="0" w:rightChars="0"/>
              <w:jc w:val="left"/>
              <w:rPr>
                <w:rFonts w:hint="eastAsia" w:ascii="宋体" w:hAnsi="宋体" w:eastAsia="宋体" w:cs="宋体"/>
                <w:b w:val="0"/>
                <w:bCs w:val="0"/>
                <w:color w:val="112D4E"/>
                <w:sz w:val="21"/>
                <w:szCs w:val="21"/>
              </w:rPr>
            </w:pPr>
            <w:r>
              <w:rPr>
                <w:rFonts w:hint="eastAsia" w:ascii="宋体" w:hAnsi="宋体" w:eastAsia="宋体" w:cs="宋体"/>
                <w:b w:val="0"/>
                <w:bCs w:val="0"/>
                <w:i w:val="0"/>
                <w:iCs w:val="0"/>
                <w:color w:val="0F1115"/>
                <w:spacing w:val="0"/>
                <w:kern w:val="0"/>
                <w:sz w:val="21"/>
                <w:szCs w:val="21"/>
                <w:lang w:val="en-US" w:eastAsia="zh-CN" w:bidi="ar"/>
              </w:rPr>
              <w:t>年度</w:t>
            </w:r>
          </w:p>
        </w:tc>
        <w:tc>
          <w:tcPr>
            <w:tcW w:w="1647" w:type="dxa"/>
            <w:tcBorders>
              <w:top w:val="single" w:color="112D4E" w:sz="4" w:space="0"/>
              <w:bottom w:val="single" w:color="112D4E" w:sz="4" w:space="0"/>
              <w:right w:val="single" w:color="112D4E" w:sz="4" w:space="0"/>
              <w:insideH w:val="single" w:sz="4" w:space="0"/>
              <w:insideV w:val="single" w:sz="4" w:space="0"/>
            </w:tcBorders>
            <w:shd w:val="clear" w:color="auto" w:fill="D6E6F2"/>
            <w:vAlign w:val="center"/>
          </w:tcPr>
          <w:p w14:paraId="110E3A93">
            <w:pPr>
              <w:keepNext w:val="0"/>
              <w:keepLines w:val="0"/>
              <w:widowControl/>
              <w:suppressLineNumbers w:val="0"/>
              <w:spacing w:line="250" w:lineRule="atLeast"/>
              <w:ind w:left="0" w:leftChars="0" w:right="0" w:rightChars="0"/>
              <w:jc w:val="left"/>
              <w:rPr>
                <w:rFonts w:hint="eastAsia" w:ascii="宋体" w:hAnsi="宋体" w:eastAsia="宋体" w:cs="宋体"/>
                <w:b w:val="0"/>
                <w:bCs w:val="0"/>
                <w:color w:val="112D4E"/>
                <w:sz w:val="21"/>
                <w:szCs w:val="21"/>
              </w:rPr>
            </w:pPr>
            <w:r>
              <w:rPr>
                <w:rFonts w:hint="eastAsia" w:ascii="宋体" w:hAnsi="宋体" w:eastAsia="宋体" w:cs="宋体"/>
                <w:b w:val="0"/>
                <w:bCs w:val="0"/>
                <w:i w:val="0"/>
                <w:iCs w:val="0"/>
                <w:color w:val="0F1115"/>
                <w:spacing w:val="0"/>
                <w:kern w:val="0"/>
                <w:sz w:val="21"/>
                <w:szCs w:val="21"/>
                <w:lang w:val="en-US" w:eastAsia="zh-CN" w:bidi="ar"/>
              </w:rPr>
              <w:t>第0年</w:t>
            </w:r>
          </w:p>
        </w:tc>
        <w:tc>
          <w:tcPr>
            <w:tcW w:w="1591" w:type="dxa"/>
            <w:tcBorders>
              <w:top w:val="single" w:color="112D4E" w:sz="4" w:space="0"/>
              <w:bottom w:val="single" w:color="112D4E" w:sz="4" w:space="0"/>
              <w:right w:val="single" w:color="112D4E" w:sz="4" w:space="0"/>
              <w:insideH w:val="single" w:sz="4" w:space="0"/>
              <w:insideV w:val="single" w:sz="4" w:space="0"/>
            </w:tcBorders>
            <w:shd w:val="clear" w:color="auto" w:fill="D6E6F2"/>
            <w:vAlign w:val="center"/>
          </w:tcPr>
          <w:p w14:paraId="2235D718">
            <w:pPr>
              <w:keepNext w:val="0"/>
              <w:keepLines w:val="0"/>
              <w:widowControl/>
              <w:suppressLineNumbers w:val="0"/>
              <w:spacing w:line="250" w:lineRule="atLeast"/>
              <w:ind w:left="0" w:leftChars="0" w:right="0" w:rightChars="0"/>
              <w:jc w:val="left"/>
              <w:rPr>
                <w:rFonts w:hint="eastAsia" w:ascii="宋体" w:hAnsi="宋体" w:eastAsia="宋体" w:cs="宋体"/>
                <w:b w:val="0"/>
                <w:bCs w:val="0"/>
                <w:color w:val="112D4E"/>
                <w:sz w:val="21"/>
                <w:szCs w:val="21"/>
              </w:rPr>
            </w:pPr>
            <w:r>
              <w:rPr>
                <w:rFonts w:hint="eastAsia" w:ascii="宋体" w:hAnsi="宋体" w:eastAsia="宋体" w:cs="宋体"/>
                <w:b w:val="0"/>
                <w:bCs w:val="0"/>
                <w:i w:val="0"/>
                <w:iCs w:val="0"/>
                <w:color w:val="0F1115"/>
                <w:spacing w:val="0"/>
                <w:kern w:val="0"/>
                <w:sz w:val="21"/>
                <w:szCs w:val="21"/>
                <w:lang w:val="en-US" w:eastAsia="zh-CN" w:bidi="ar"/>
              </w:rPr>
              <w:t>第1年</w:t>
            </w:r>
          </w:p>
        </w:tc>
        <w:tc>
          <w:tcPr>
            <w:tcW w:w="1591" w:type="dxa"/>
            <w:tcBorders>
              <w:top w:val="single" w:color="112D4E" w:sz="4" w:space="0"/>
              <w:bottom w:val="single" w:color="112D4E" w:sz="4" w:space="0"/>
              <w:right w:val="single" w:color="112D4E" w:sz="4" w:space="0"/>
              <w:insideH w:val="single" w:sz="4" w:space="0"/>
              <w:insideV w:val="single" w:sz="4" w:space="0"/>
            </w:tcBorders>
            <w:shd w:val="clear" w:color="auto" w:fill="D6E6F2"/>
            <w:vAlign w:val="center"/>
          </w:tcPr>
          <w:p w14:paraId="1993F8FA">
            <w:pPr>
              <w:keepNext w:val="0"/>
              <w:keepLines w:val="0"/>
              <w:widowControl/>
              <w:suppressLineNumbers w:val="0"/>
              <w:spacing w:line="250" w:lineRule="atLeast"/>
              <w:ind w:left="0" w:leftChars="0" w:right="0" w:rightChars="0"/>
              <w:jc w:val="left"/>
              <w:rPr>
                <w:rFonts w:hint="eastAsia" w:ascii="宋体" w:hAnsi="宋体" w:eastAsia="宋体" w:cs="宋体"/>
                <w:b w:val="0"/>
                <w:bCs w:val="0"/>
                <w:color w:val="112D4E"/>
                <w:sz w:val="21"/>
                <w:szCs w:val="21"/>
              </w:rPr>
            </w:pPr>
            <w:r>
              <w:rPr>
                <w:rFonts w:hint="eastAsia" w:ascii="宋体" w:hAnsi="宋体" w:eastAsia="宋体" w:cs="宋体"/>
                <w:b w:val="0"/>
                <w:bCs w:val="0"/>
                <w:i w:val="0"/>
                <w:iCs w:val="0"/>
                <w:color w:val="0F1115"/>
                <w:spacing w:val="0"/>
                <w:kern w:val="0"/>
                <w:sz w:val="21"/>
                <w:szCs w:val="21"/>
                <w:lang w:val="en-US" w:eastAsia="zh-CN" w:bidi="ar"/>
              </w:rPr>
              <w:t>第2年</w:t>
            </w:r>
          </w:p>
        </w:tc>
        <w:tc>
          <w:tcPr>
            <w:tcW w:w="1591" w:type="dxa"/>
            <w:tcBorders>
              <w:top w:val="single" w:color="112D4E" w:sz="4" w:space="0"/>
              <w:bottom w:val="single" w:color="112D4E" w:sz="4" w:space="0"/>
              <w:right w:val="single" w:color="112D4E" w:sz="4" w:space="0"/>
              <w:insideH w:val="single" w:sz="4" w:space="0"/>
              <w:insideV w:val="single" w:sz="4" w:space="0"/>
            </w:tcBorders>
            <w:shd w:val="clear" w:color="auto" w:fill="D6E6F2"/>
            <w:vAlign w:val="center"/>
          </w:tcPr>
          <w:p w14:paraId="2F6561F0">
            <w:pPr>
              <w:keepNext w:val="0"/>
              <w:keepLines w:val="0"/>
              <w:widowControl/>
              <w:suppressLineNumbers w:val="0"/>
              <w:spacing w:line="250" w:lineRule="atLeast"/>
              <w:ind w:left="0" w:leftChars="0" w:right="0" w:rightChars="0"/>
              <w:jc w:val="left"/>
              <w:rPr>
                <w:rFonts w:hint="eastAsia" w:ascii="宋体" w:hAnsi="宋体" w:eastAsia="宋体" w:cs="宋体"/>
                <w:b w:val="0"/>
                <w:bCs w:val="0"/>
                <w:color w:val="112D4E"/>
                <w:sz w:val="21"/>
                <w:szCs w:val="21"/>
              </w:rPr>
            </w:pPr>
            <w:r>
              <w:rPr>
                <w:rFonts w:hint="eastAsia" w:ascii="宋体" w:hAnsi="宋体" w:eastAsia="宋体" w:cs="宋体"/>
                <w:b w:val="0"/>
                <w:bCs w:val="0"/>
                <w:i w:val="0"/>
                <w:iCs w:val="0"/>
                <w:color w:val="0F1115"/>
                <w:spacing w:val="0"/>
                <w:kern w:val="0"/>
                <w:sz w:val="21"/>
                <w:szCs w:val="21"/>
                <w:lang w:val="en-US" w:eastAsia="zh-CN" w:bidi="ar"/>
              </w:rPr>
              <w:t>第3年</w:t>
            </w:r>
          </w:p>
        </w:tc>
      </w:tr>
      <w:tr w14:paraId="5347C74C">
        <w:tblPrEx>
          <w:tblBorders>
            <w:top w:val="single" w:color="112D4E" w:sz="4" w:space="0"/>
            <w:left w:val="single" w:color="112D4E" w:sz="4" w:space="0"/>
            <w:bottom w:val="single" w:color="112D4E" w:sz="4" w:space="0"/>
            <w:right w:val="single" w:color="112D4E" w:sz="4" w:space="0"/>
            <w:insideH w:val="single" w:color="112D4E" w:sz="4" w:space="0"/>
            <w:insideV w:val="single" w:color="112D4E" w:sz="4" w:space="0"/>
          </w:tblBorders>
          <w:tblCellMar>
            <w:top w:w="0" w:type="dxa"/>
            <w:left w:w="108" w:type="dxa"/>
            <w:bottom w:w="0" w:type="dxa"/>
            <w:right w:w="108" w:type="dxa"/>
          </w:tblCellMar>
        </w:tblPrEx>
        <w:tc>
          <w:tcPr>
            <w:tcW w:w="1464" w:type="dxa"/>
            <w:shd w:val="clear" w:color="auto" w:fill="auto"/>
            <w:vAlign w:val="center"/>
          </w:tcPr>
          <w:p w14:paraId="58E8D5B6">
            <w:pPr>
              <w:keepNext w:val="0"/>
              <w:keepLines w:val="0"/>
              <w:widowControl/>
              <w:suppressLineNumbers w:val="0"/>
              <w:spacing w:line="250" w:lineRule="atLeast"/>
              <w:ind w:left="0" w:leftChars="0" w:right="0" w:rightChars="0"/>
              <w:jc w:val="left"/>
              <w:rPr>
                <w:rFonts w:hint="eastAsia" w:ascii="宋体" w:hAnsi="宋体" w:eastAsia="宋体" w:cs="宋体"/>
                <w:b w:val="0"/>
                <w:bCs w:val="0"/>
                <w:color w:val="112D4E"/>
                <w:sz w:val="21"/>
                <w:szCs w:val="21"/>
              </w:rPr>
            </w:pPr>
            <w:r>
              <w:rPr>
                <w:rFonts w:hint="eastAsia" w:ascii="宋体" w:hAnsi="宋体" w:eastAsia="宋体" w:cs="宋体"/>
                <w:b w:val="0"/>
                <w:bCs w:val="0"/>
                <w:i w:val="0"/>
                <w:iCs w:val="0"/>
                <w:color w:val="0F1115"/>
                <w:spacing w:val="0"/>
                <w:kern w:val="0"/>
                <w:sz w:val="21"/>
                <w:szCs w:val="21"/>
                <w:lang w:val="en-US" w:eastAsia="zh-CN" w:bidi="ar"/>
              </w:rPr>
              <w:t>初始投资</w:t>
            </w:r>
          </w:p>
        </w:tc>
        <w:tc>
          <w:tcPr>
            <w:tcW w:w="1647" w:type="dxa"/>
            <w:shd w:val="clear" w:color="auto" w:fill="auto"/>
            <w:vAlign w:val="center"/>
          </w:tcPr>
          <w:p w14:paraId="378CF4E9">
            <w:pPr>
              <w:keepNext w:val="0"/>
              <w:keepLines w:val="0"/>
              <w:widowControl/>
              <w:suppressLineNumbers w:val="0"/>
              <w:spacing w:line="250" w:lineRule="atLeast"/>
              <w:ind w:left="0" w:leftChars="0" w:right="0" w:rightChars="0"/>
              <w:jc w:val="left"/>
              <w:rPr>
                <w:rFonts w:hint="eastAsia" w:ascii="宋体" w:hAnsi="宋体" w:eastAsia="宋体" w:cs="宋体"/>
                <w:b w:val="0"/>
                <w:bCs w:val="0"/>
                <w:color w:val="112D4E"/>
                <w:sz w:val="21"/>
                <w:szCs w:val="21"/>
              </w:rPr>
            </w:pPr>
            <w:r>
              <w:rPr>
                <w:rFonts w:hint="eastAsia" w:ascii="宋体" w:hAnsi="宋体" w:eastAsia="宋体" w:cs="宋体"/>
                <w:b w:val="0"/>
                <w:bCs w:val="0"/>
                <w:i w:val="0"/>
                <w:iCs w:val="0"/>
                <w:color w:val="0F1115"/>
                <w:spacing w:val="0"/>
                <w:kern w:val="0"/>
                <w:sz w:val="21"/>
                <w:szCs w:val="21"/>
                <w:lang w:val="en-US" w:eastAsia="zh-CN" w:bidi="ar"/>
              </w:rPr>
              <w:t>-67,375</w:t>
            </w:r>
          </w:p>
        </w:tc>
        <w:tc>
          <w:tcPr>
            <w:tcW w:w="1591" w:type="dxa"/>
            <w:shd w:val="clear" w:color="auto" w:fill="auto"/>
            <w:vAlign w:val="center"/>
          </w:tcPr>
          <w:p w14:paraId="60203AA4">
            <w:pPr>
              <w:keepNext w:val="0"/>
              <w:keepLines w:val="0"/>
              <w:widowControl/>
              <w:suppressLineNumbers w:val="0"/>
              <w:spacing w:line="250" w:lineRule="atLeast"/>
              <w:ind w:left="0" w:leftChars="0" w:right="0" w:rightChars="0"/>
              <w:jc w:val="left"/>
              <w:rPr>
                <w:rFonts w:hint="eastAsia" w:ascii="宋体" w:hAnsi="宋体" w:eastAsia="宋体" w:cs="宋体"/>
                <w:b w:val="0"/>
                <w:bCs w:val="0"/>
                <w:color w:val="112D4E"/>
                <w:sz w:val="21"/>
                <w:szCs w:val="21"/>
              </w:rPr>
            </w:pPr>
            <w:r>
              <w:rPr>
                <w:rFonts w:hint="eastAsia" w:ascii="宋体" w:hAnsi="宋体" w:eastAsia="宋体" w:cs="宋体"/>
                <w:b w:val="0"/>
                <w:bCs w:val="0"/>
                <w:i w:val="0"/>
                <w:iCs w:val="0"/>
                <w:color w:val="0F1115"/>
                <w:spacing w:val="0"/>
                <w:kern w:val="0"/>
                <w:sz w:val="21"/>
                <w:szCs w:val="21"/>
                <w:lang w:val="en-US" w:eastAsia="zh-CN" w:bidi="ar"/>
              </w:rPr>
              <w:t>–</w:t>
            </w:r>
          </w:p>
        </w:tc>
        <w:tc>
          <w:tcPr>
            <w:tcW w:w="1591" w:type="dxa"/>
            <w:shd w:val="clear" w:color="auto" w:fill="auto"/>
            <w:vAlign w:val="center"/>
          </w:tcPr>
          <w:p w14:paraId="7ED4957F">
            <w:pPr>
              <w:keepNext w:val="0"/>
              <w:keepLines w:val="0"/>
              <w:widowControl/>
              <w:suppressLineNumbers w:val="0"/>
              <w:spacing w:line="250" w:lineRule="atLeast"/>
              <w:ind w:left="0" w:leftChars="0" w:right="0" w:rightChars="0"/>
              <w:jc w:val="left"/>
              <w:rPr>
                <w:rFonts w:hint="eastAsia" w:ascii="宋体" w:hAnsi="宋体" w:eastAsia="宋体" w:cs="宋体"/>
                <w:b w:val="0"/>
                <w:bCs w:val="0"/>
                <w:color w:val="112D4E"/>
                <w:sz w:val="21"/>
                <w:szCs w:val="21"/>
              </w:rPr>
            </w:pPr>
            <w:r>
              <w:rPr>
                <w:rFonts w:hint="eastAsia" w:ascii="宋体" w:hAnsi="宋体" w:eastAsia="宋体" w:cs="宋体"/>
                <w:b w:val="0"/>
                <w:bCs w:val="0"/>
                <w:i w:val="0"/>
                <w:iCs w:val="0"/>
                <w:color w:val="0F1115"/>
                <w:spacing w:val="0"/>
                <w:kern w:val="0"/>
                <w:sz w:val="21"/>
                <w:szCs w:val="21"/>
                <w:lang w:val="en-US" w:eastAsia="zh-CN" w:bidi="ar"/>
              </w:rPr>
              <w:t>–</w:t>
            </w:r>
          </w:p>
        </w:tc>
        <w:tc>
          <w:tcPr>
            <w:tcW w:w="1591" w:type="dxa"/>
            <w:shd w:val="clear" w:color="auto" w:fill="auto"/>
            <w:vAlign w:val="center"/>
          </w:tcPr>
          <w:p w14:paraId="2DA182FB">
            <w:pPr>
              <w:keepNext w:val="0"/>
              <w:keepLines w:val="0"/>
              <w:widowControl/>
              <w:suppressLineNumbers w:val="0"/>
              <w:spacing w:line="250" w:lineRule="atLeast"/>
              <w:ind w:left="0" w:leftChars="0" w:right="0" w:rightChars="0"/>
              <w:jc w:val="left"/>
              <w:rPr>
                <w:rFonts w:hint="eastAsia" w:ascii="宋体" w:hAnsi="宋体" w:eastAsia="宋体" w:cs="宋体"/>
                <w:b w:val="0"/>
                <w:bCs w:val="0"/>
                <w:color w:val="112D4E"/>
                <w:sz w:val="21"/>
                <w:szCs w:val="21"/>
              </w:rPr>
            </w:pPr>
            <w:r>
              <w:rPr>
                <w:rFonts w:hint="eastAsia" w:ascii="宋体" w:hAnsi="宋体" w:eastAsia="宋体" w:cs="宋体"/>
                <w:b w:val="0"/>
                <w:bCs w:val="0"/>
                <w:i w:val="0"/>
                <w:iCs w:val="0"/>
                <w:color w:val="0F1115"/>
                <w:spacing w:val="0"/>
                <w:kern w:val="0"/>
                <w:sz w:val="21"/>
                <w:szCs w:val="21"/>
                <w:lang w:val="en-US" w:eastAsia="zh-CN" w:bidi="ar"/>
              </w:rPr>
              <w:t>–</w:t>
            </w:r>
          </w:p>
        </w:tc>
      </w:tr>
      <w:tr w14:paraId="6A0524FD">
        <w:tblPrEx>
          <w:tblBorders>
            <w:top w:val="single" w:color="112D4E" w:sz="4" w:space="0"/>
            <w:left w:val="single" w:color="112D4E" w:sz="4" w:space="0"/>
            <w:bottom w:val="single" w:color="112D4E" w:sz="4" w:space="0"/>
            <w:right w:val="single" w:color="112D4E" w:sz="4" w:space="0"/>
            <w:insideH w:val="single" w:color="112D4E" w:sz="4" w:space="0"/>
            <w:insideV w:val="single" w:color="112D4E" w:sz="4" w:space="0"/>
          </w:tblBorders>
          <w:tblCellMar>
            <w:top w:w="0" w:type="dxa"/>
            <w:left w:w="108" w:type="dxa"/>
            <w:bottom w:w="0" w:type="dxa"/>
            <w:right w:w="108" w:type="dxa"/>
          </w:tblCellMar>
        </w:tblPrEx>
        <w:tc>
          <w:tcPr>
            <w:tcW w:w="1464" w:type="dxa"/>
            <w:shd w:val="clear" w:color="auto" w:fill="auto"/>
            <w:vAlign w:val="center"/>
          </w:tcPr>
          <w:p w14:paraId="6FA363DB">
            <w:pPr>
              <w:keepNext w:val="0"/>
              <w:keepLines w:val="0"/>
              <w:widowControl/>
              <w:suppressLineNumbers w:val="0"/>
              <w:spacing w:line="250" w:lineRule="atLeast"/>
              <w:ind w:left="0" w:leftChars="0" w:right="0" w:rightChars="0"/>
              <w:jc w:val="left"/>
              <w:rPr>
                <w:rFonts w:hint="eastAsia" w:ascii="宋体" w:hAnsi="宋体" w:eastAsia="宋体" w:cs="宋体"/>
                <w:b w:val="0"/>
                <w:bCs w:val="0"/>
                <w:color w:val="112D4E"/>
                <w:sz w:val="21"/>
                <w:szCs w:val="21"/>
              </w:rPr>
            </w:pPr>
            <w:r>
              <w:rPr>
                <w:rFonts w:hint="eastAsia" w:ascii="宋体" w:hAnsi="宋体" w:eastAsia="宋体" w:cs="宋体"/>
                <w:b w:val="0"/>
                <w:bCs w:val="0"/>
                <w:i w:val="0"/>
                <w:iCs w:val="0"/>
                <w:color w:val="0F1115"/>
                <w:spacing w:val="0"/>
                <w:kern w:val="0"/>
                <w:sz w:val="21"/>
                <w:szCs w:val="21"/>
                <w:lang w:val="en-US" w:eastAsia="zh-CN" w:bidi="ar"/>
              </w:rPr>
              <w:t>经营现金流</w:t>
            </w:r>
          </w:p>
        </w:tc>
        <w:tc>
          <w:tcPr>
            <w:tcW w:w="1647" w:type="dxa"/>
            <w:shd w:val="clear" w:color="auto" w:fill="auto"/>
            <w:vAlign w:val="center"/>
          </w:tcPr>
          <w:p w14:paraId="178BE53B">
            <w:pPr>
              <w:keepNext w:val="0"/>
              <w:keepLines w:val="0"/>
              <w:widowControl/>
              <w:suppressLineNumbers w:val="0"/>
              <w:spacing w:line="250" w:lineRule="atLeast"/>
              <w:ind w:left="0" w:leftChars="0" w:right="0" w:rightChars="0"/>
              <w:jc w:val="left"/>
              <w:rPr>
                <w:rFonts w:hint="eastAsia" w:ascii="宋体" w:hAnsi="宋体" w:eastAsia="宋体" w:cs="宋体"/>
                <w:b w:val="0"/>
                <w:bCs w:val="0"/>
                <w:color w:val="112D4E"/>
                <w:sz w:val="21"/>
                <w:szCs w:val="21"/>
              </w:rPr>
            </w:pPr>
            <w:r>
              <w:rPr>
                <w:rFonts w:hint="eastAsia" w:ascii="宋体" w:hAnsi="宋体" w:eastAsia="宋体" w:cs="宋体"/>
                <w:b w:val="0"/>
                <w:bCs w:val="0"/>
                <w:i w:val="0"/>
                <w:iCs w:val="0"/>
                <w:color w:val="0F1115"/>
                <w:spacing w:val="0"/>
                <w:kern w:val="0"/>
                <w:sz w:val="21"/>
                <w:szCs w:val="21"/>
                <w:lang w:val="en-US" w:eastAsia="zh-CN" w:bidi="ar"/>
              </w:rPr>
              <w:t>–</w:t>
            </w:r>
          </w:p>
        </w:tc>
        <w:tc>
          <w:tcPr>
            <w:tcW w:w="1591" w:type="dxa"/>
            <w:shd w:val="clear" w:color="auto" w:fill="auto"/>
            <w:vAlign w:val="center"/>
          </w:tcPr>
          <w:p w14:paraId="33908C7D">
            <w:pPr>
              <w:keepNext w:val="0"/>
              <w:keepLines w:val="0"/>
              <w:widowControl/>
              <w:suppressLineNumbers w:val="0"/>
              <w:spacing w:line="250" w:lineRule="atLeast"/>
              <w:ind w:left="0" w:leftChars="0" w:right="0" w:rightChars="0"/>
              <w:jc w:val="left"/>
              <w:rPr>
                <w:rFonts w:hint="eastAsia" w:ascii="宋体" w:hAnsi="宋体" w:eastAsia="宋体" w:cs="宋体"/>
                <w:b w:val="0"/>
                <w:bCs w:val="0"/>
                <w:color w:val="112D4E"/>
                <w:sz w:val="21"/>
                <w:szCs w:val="21"/>
              </w:rPr>
            </w:pPr>
            <w:r>
              <w:rPr>
                <w:rFonts w:hint="eastAsia" w:ascii="宋体" w:hAnsi="宋体" w:eastAsia="宋体" w:cs="宋体"/>
                <w:b w:val="0"/>
                <w:bCs w:val="0"/>
                <w:i w:val="0"/>
                <w:iCs w:val="0"/>
                <w:color w:val="0F1115"/>
                <w:spacing w:val="0"/>
                <w:kern w:val="0"/>
                <w:sz w:val="21"/>
                <w:szCs w:val="21"/>
                <w:lang w:val="en-US" w:eastAsia="zh-CN" w:bidi="ar"/>
              </w:rPr>
              <w:t>-18,010</w:t>
            </w:r>
          </w:p>
        </w:tc>
        <w:tc>
          <w:tcPr>
            <w:tcW w:w="1591" w:type="dxa"/>
            <w:shd w:val="clear" w:color="auto" w:fill="auto"/>
            <w:vAlign w:val="center"/>
          </w:tcPr>
          <w:p w14:paraId="7128F552">
            <w:pPr>
              <w:keepNext w:val="0"/>
              <w:keepLines w:val="0"/>
              <w:widowControl/>
              <w:suppressLineNumbers w:val="0"/>
              <w:spacing w:line="250" w:lineRule="atLeast"/>
              <w:ind w:left="0" w:leftChars="0" w:right="0" w:rightChars="0"/>
              <w:jc w:val="left"/>
              <w:rPr>
                <w:rFonts w:hint="default" w:ascii="宋体" w:hAnsi="宋体" w:eastAsia="宋体" w:cs="宋体"/>
                <w:b w:val="0"/>
                <w:bCs w:val="0"/>
                <w:color w:val="112D4E"/>
                <w:sz w:val="21"/>
                <w:szCs w:val="21"/>
                <w:lang w:val="en-US"/>
              </w:rPr>
            </w:pPr>
            <w:r>
              <w:rPr>
                <w:rFonts w:hint="eastAsia" w:ascii="宋体" w:hAnsi="宋体" w:eastAsia="宋体" w:cs="宋体"/>
                <w:b w:val="0"/>
                <w:bCs w:val="0"/>
                <w:i w:val="0"/>
                <w:iCs w:val="0"/>
                <w:color w:val="0F1115"/>
                <w:spacing w:val="0"/>
                <w:kern w:val="0"/>
                <w:sz w:val="21"/>
                <w:szCs w:val="21"/>
                <w:lang w:val="en-US" w:eastAsia="zh-CN" w:bidi="ar"/>
              </w:rPr>
              <w:t>-1</w:t>
            </w:r>
            <w:r>
              <w:rPr>
                <w:rFonts w:hint="eastAsia" w:cs="宋体"/>
                <w:b w:val="0"/>
                <w:bCs w:val="0"/>
                <w:i w:val="0"/>
                <w:iCs w:val="0"/>
                <w:color w:val="0F1115"/>
                <w:spacing w:val="0"/>
                <w:kern w:val="0"/>
                <w:sz w:val="21"/>
                <w:szCs w:val="21"/>
                <w:lang w:val="en-US" w:eastAsia="zh-CN" w:bidi="ar"/>
              </w:rPr>
              <w:t>2,620</w:t>
            </w:r>
          </w:p>
        </w:tc>
        <w:tc>
          <w:tcPr>
            <w:tcW w:w="1591" w:type="dxa"/>
            <w:shd w:val="clear" w:color="auto" w:fill="auto"/>
            <w:vAlign w:val="center"/>
          </w:tcPr>
          <w:p w14:paraId="414017E0">
            <w:pPr>
              <w:keepNext w:val="0"/>
              <w:keepLines w:val="0"/>
              <w:widowControl/>
              <w:suppressLineNumbers w:val="0"/>
              <w:spacing w:line="250" w:lineRule="atLeast"/>
              <w:ind w:left="0" w:leftChars="0" w:right="0" w:rightChars="0"/>
              <w:jc w:val="left"/>
              <w:rPr>
                <w:rFonts w:hint="default" w:ascii="宋体" w:hAnsi="宋体" w:eastAsia="宋体" w:cs="宋体"/>
                <w:b w:val="0"/>
                <w:bCs w:val="0"/>
                <w:color w:val="112D4E"/>
                <w:sz w:val="21"/>
                <w:szCs w:val="21"/>
                <w:lang w:val="en-US"/>
              </w:rPr>
            </w:pPr>
            <w:r>
              <w:rPr>
                <w:rFonts w:hint="eastAsia" w:cs="宋体"/>
                <w:b w:val="0"/>
                <w:bCs w:val="0"/>
                <w:i w:val="0"/>
                <w:iCs w:val="0"/>
                <w:color w:val="0F1115"/>
                <w:spacing w:val="0"/>
                <w:kern w:val="0"/>
                <w:sz w:val="21"/>
                <w:szCs w:val="21"/>
                <w:lang w:val="en-US" w:eastAsia="zh-CN" w:bidi="ar"/>
              </w:rPr>
              <w:t>4,640</w:t>
            </w:r>
          </w:p>
        </w:tc>
      </w:tr>
      <w:tr w14:paraId="189D3215">
        <w:tblPrEx>
          <w:tblBorders>
            <w:top w:val="single" w:color="112D4E" w:sz="4" w:space="0"/>
            <w:left w:val="single" w:color="112D4E" w:sz="4" w:space="0"/>
            <w:bottom w:val="single" w:color="112D4E" w:sz="4" w:space="0"/>
            <w:right w:val="single" w:color="112D4E" w:sz="4" w:space="0"/>
            <w:insideH w:val="single" w:color="112D4E" w:sz="4" w:space="0"/>
            <w:insideV w:val="single" w:color="112D4E" w:sz="4" w:space="0"/>
          </w:tblBorders>
          <w:tblCellMar>
            <w:top w:w="0" w:type="dxa"/>
            <w:left w:w="108" w:type="dxa"/>
            <w:bottom w:w="0" w:type="dxa"/>
            <w:right w:w="108" w:type="dxa"/>
          </w:tblCellMar>
        </w:tblPrEx>
        <w:tc>
          <w:tcPr>
            <w:tcW w:w="1464" w:type="dxa"/>
            <w:shd w:val="clear" w:color="auto" w:fill="auto"/>
            <w:vAlign w:val="center"/>
          </w:tcPr>
          <w:p w14:paraId="3B5D7AFF">
            <w:pPr>
              <w:keepNext w:val="0"/>
              <w:keepLines w:val="0"/>
              <w:widowControl/>
              <w:suppressLineNumbers w:val="0"/>
              <w:spacing w:line="250" w:lineRule="atLeast"/>
              <w:ind w:left="0" w:leftChars="0" w:right="0" w:rightChars="0"/>
              <w:jc w:val="left"/>
              <w:rPr>
                <w:rFonts w:hint="eastAsia" w:ascii="宋体" w:hAnsi="宋体" w:eastAsia="宋体" w:cs="宋体"/>
                <w:b w:val="0"/>
                <w:bCs w:val="0"/>
                <w:color w:val="112D4E"/>
                <w:sz w:val="21"/>
                <w:szCs w:val="21"/>
              </w:rPr>
            </w:pPr>
            <w:r>
              <w:rPr>
                <w:rFonts w:hint="eastAsia" w:ascii="宋体" w:hAnsi="宋体" w:eastAsia="宋体" w:cs="宋体"/>
                <w:b w:val="0"/>
                <w:bCs w:val="0"/>
                <w:i w:val="0"/>
                <w:iCs w:val="0"/>
                <w:color w:val="0F1115"/>
                <w:spacing w:val="0"/>
                <w:kern w:val="0"/>
                <w:sz w:val="21"/>
                <w:szCs w:val="21"/>
                <w:lang w:val="en-US" w:eastAsia="zh-CN" w:bidi="ar"/>
              </w:rPr>
              <w:t>融资现金流</w:t>
            </w:r>
          </w:p>
        </w:tc>
        <w:tc>
          <w:tcPr>
            <w:tcW w:w="1647" w:type="dxa"/>
            <w:shd w:val="clear" w:color="auto" w:fill="auto"/>
            <w:vAlign w:val="center"/>
          </w:tcPr>
          <w:p w14:paraId="0F361D37">
            <w:pPr>
              <w:keepNext w:val="0"/>
              <w:keepLines w:val="0"/>
              <w:widowControl/>
              <w:suppressLineNumbers w:val="0"/>
              <w:spacing w:line="250" w:lineRule="atLeast"/>
              <w:ind w:left="0" w:leftChars="0" w:right="0" w:rightChars="0"/>
              <w:jc w:val="left"/>
              <w:rPr>
                <w:rFonts w:hint="eastAsia" w:ascii="宋体" w:hAnsi="宋体" w:eastAsia="宋体" w:cs="宋体"/>
                <w:b w:val="0"/>
                <w:bCs w:val="0"/>
                <w:color w:val="112D4E"/>
                <w:sz w:val="21"/>
                <w:szCs w:val="21"/>
              </w:rPr>
            </w:pPr>
            <w:r>
              <w:rPr>
                <w:rFonts w:hint="eastAsia" w:ascii="宋体" w:hAnsi="宋体" w:eastAsia="宋体" w:cs="宋体"/>
                <w:b w:val="0"/>
                <w:bCs w:val="0"/>
                <w:i w:val="0"/>
                <w:iCs w:val="0"/>
                <w:color w:val="0F1115"/>
                <w:spacing w:val="0"/>
                <w:kern w:val="0"/>
                <w:sz w:val="21"/>
                <w:szCs w:val="21"/>
                <w:lang w:val="en-US" w:eastAsia="zh-CN" w:bidi="ar"/>
              </w:rPr>
              <w:t>–</w:t>
            </w:r>
          </w:p>
        </w:tc>
        <w:tc>
          <w:tcPr>
            <w:tcW w:w="1591" w:type="dxa"/>
            <w:shd w:val="clear" w:color="auto" w:fill="auto"/>
            <w:vAlign w:val="center"/>
          </w:tcPr>
          <w:p w14:paraId="2D5BE245">
            <w:pPr>
              <w:keepNext w:val="0"/>
              <w:keepLines w:val="0"/>
              <w:widowControl/>
              <w:suppressLineNumbers w:val="0"/>
              <w:spacing w:line="250" w:lineRule="atLeast"/>
              <w:ind w:left="0" w:leftChars="0" w:right="0" w:rightChars="0"/>
              <w:jc w:val="left"/>
              <w:rPr>
                <w:rFonts w:hint="eastAsia" w:ascii="宋体" w:hAnsi="宋体" w:eastAsia="宋体" w:cs="宋体"/>
                <w:b w:val="0"/>
                <w:bCs w:val="0"/>
                <w:color w:val="112D4E"/>
                <w:sz w:val="21"/>
                <w:szCs w:val="21"/>
              </w:rPr>
            </w:pPr>
            <w:r>
              <w:rPr>
                <w:rFonts w:hint="eastAsia" w:ascii="宋体" w:hAnsi="宋体" w:eastAsia="宋体" w:cs="宋体"/>
                <w:b w:val="0"/>
                <w:bCs w:val="0"/>
                <w:i w:val="0"/>
                <w:iCs w:val="0"/>
                <w:color w:val="0F1115"/>
                <w:spacing w:val="0"/>
                <w:kern w:val="0"/>
                <w:sz w:val="21"/>
                <w:szCs w:val="21"/>
                <w:lang w:val="en-US" w:eastAsia="zh-CN" w:bidi="ar"/>
              </w:rPr>
              <w:t>0</w:t>
            </w:r>
          </w:p>
        </w:tc>
        <w:tc>
          <w:tcPr>
            <w:tcW w:w="1591" w:type="dxa"/>
            <w:shd w:val="clear" w:color="auto" w:fill="auto"/>
            <w:vAlign w:val="center"/>
          </w:tcPr>
          <w:p w14:paraId="603A7646">
            <w:pPr>
              <w:keepNext w:val="0"/>
              <w:keepLines w:val="0"/>
              <w:widowControl/>
              <w:suppressLineNumbers w:val="0"/>
              <w:spacing w:line="250" w:lineRule="atLeast"/>
              <w:ind w:left="0" w:leftChars="0" w:right="0" w:rightChars="0"/>
              <w:jc w:val="left"/>
              <w:rPr>
                <w:rFonts w:hint="eastAsia" w:ascii="宋体" w:hAnsi="宋体" w:eastAsia="宋体" w:cs="宋体"/>
                <w:b w:val="0"/>
                <w:bCs w:val="0"/>
                <w:color w:val="112D4E"/>
                <w:sz w:val="21"/>
                <w:szCs w:val="21"/>
              </w:rPr>
            </w:pPr>
            <w:r>
              <w:rPr>
                <w:rFonts w:hint="eastAsia" w:ascii="宋体" w:hAnsi="宋体" w:eastAsia="宋体" w:cs="宋体"/>
                <w:b w:val="0"/>
                <w:bCs w:val="0"/>
                <w:i w:val="0"/>
                <w:iCs w:val="0"/>
                <w:color w:val="0F1115"/>
                <w:spacing w:val="0"/>
                <w:kern w:val="0"/>
                <w:sz w:val="21"/>
                <w:szCs w:val="21"/>
                <w:lang w:val="en-US" w:eastAsia="zh-CN" w:bidi="ar"/>
              </w:rPr>
              <w:t>50,000</w:t>
            </w:r>
          </w:p>
        </w:tc>
        <w:tc>
          <w:tcPr>
            <w:tcW w:w="1591" w:type="dxa"/>
            <w:shd w:val="clear" w:color="auto" w:fill="auto"/>
            <w:vAlign w:val="center"/>
          </w:tcPr>
          <w:p w14:paraId="2F112A10">
            <w:pPr>
              <w:keepNext w:val="0"/>
              <w:keepLines w:val="0"/>
              <w:widowControl/>
              <w:suppressLineNumbers w:val="0"/>
              <w:spacing w:line="250" w:lineRule="atLeast"/>
              <w:ind w:left="0" w:leftChars="0" w:right="0" w:rightChars="0"/>
              <w:jc w:val="left"/>
              <w:rPr>
                <w:rFonts w:hint="eastAsia" w:ascii="宋体" w:hAnsi="宋体" w:eastAsia="宋体" w:cs="宋体"/>
                <w:b w:val="0"/>
                <w:bCs w:val="0"/>
                <w:color w:val="112D4E"/>
                <w:sz w:val="21"/>
                <w:szCs w:val="21"/>
              </w:rPr>
            </w:pPr>
            <w:r>
              <w:rPr>
                <w:rFonts w:hint="eastAsia" w:ascii="宋体" w:hAnsi="宋体" w:eastAsia="宋体" w:cs="宋体"/>
                <w:b w:val="0"/>
                <w:bCs w:val="0"/>
                <w:i w:val="0"/>
                <w:iCs w:val="0"/>
                <w:color w:val="0F1115"/>
                <w:spacing w:val="0"/>
                <w:kern w:val="0"/>
                <w:sz w:val="21"/>
                <w:szCs w:val="21"/>
                <w:lang w:val="en-US" w:eastAsia="zh-CN" w:bidi="ar"/>
              </w:rPr>
              <w:t>0</w:t>
            </w:r>
          </w:p>
        </w:tc>
      </w:tr>
      <w:tr w14:paraId="408099FD">
        <w:tblPrEx>
          <w:tblBorders>
            <w:top w:val="single" w:color="112D4E" w:sz="4" w:space="0"/>
            <w:left w:val="single" w:color="112D4E" w:sz="4" w:space="0"/>
            <w:bottom w:val="single" w:color="112D4E" w:sz="4" w:space="0"/>
            <w:right w:val="single" w:color="112D4E" w:sz="4" w:space="0"/>
            <w:insideH w:val="single" w:color="112D4E" w:sz="4" w:space="0"/>
            <w:insideV w:val="single" w:color="112D4E" w:sz="4" w:space="0"/>
          </w:tblBorders>
          <w:tblCellMar>
            <w:top w:w="0" w:type="dxa"/>
            <w:left w:w="108" w:type="dxa"/>
            <w:bottom w:w="0" w:type="dxa"/>
            <w:right w:w="108" w:type="dxa"/>
          </w:tblCellMar>
        </w:tblPrEx>
        <w:tc>
          <w:tcPr>
            <w:tcW w:w="1464" w:type="dxa"/>
            <w:shd w:val="clear" w:color="auto" w:fill="auto"/>
            <w:vAlign w:val="center"/>
          </w:tcPr>
          <w:p w14:paraId="372B070E">
            <w:pPr>
              <w:keepNext w:val="0"/>
              <w:keepLines w:val="0"/>
              <w:widowControl/>
              <w:suppressLineNumbers w:val="0"/>
              <w:spacing w:line="250" w:lineRule="atLeast"/>
              <w:ind w:left="0" w:leftChars="0" w:right="0" w:rightChars="0"/>
              <w:jc w:val="left"/>
              <w:rPr>
                <w:rFonts w:hint="eastAsia" w:ascii="宋体" w:hAnsi="宋体" w:eastAsia="宋体" w:cs="宋体"/>
                <w:b w:val="0"/>
                <w:bCs w:val="0"/>
                <w:color w:val="112D4E"/>
                <w:sz w:val="21"/>
                <w:szCs w:val="21"/>
              </w:rPr>
            </w:pPr>
            <w:r>
              <w:rPr>
                <w:rFonts w:hint="eastAsia" w:ascii="宋体" w:hAnsi="宋体" w:eastAsia="宋体" w:cs="宋体"/>
                <w:b w:val="0"/>
                <w:bCs w:val="0"/>
                <w:i w:val="0"/>
                <w:iCs w:val="0"/>
                <w:color w:val="0F1115"/>
                <w:spacing w:val="0"/>
                <w:kern w:val="0"/>
                <w:sz w:val="21"/>
                <w:szCs w:val="21"/>
                <w:lang w:val="en-US" w:eastAsia="zh-CN" w:bidi="ar"/>
              </w:rPr>
              <w:t>期末终值</w:t>
            </w:r>
          </w:p>
        </w:tc>
        <w:tc>
          <w:tcPr>
            <w:tcW w:w="1647" w:type="dxa"/>
            <w:shd w:val="clear" w:color="auto" w:fill="auto"/>
            <w:vAlign w:val="center"/>
          </w:tcPr>
          <w:p w14:paraId="1307B1A8">
            <w:pPr>
              <w:keepNext w:val="0"/>
              <w:keepLines w:val="0"/>
              <w:widowControl/>
              <w:suppressLineNumbers w:val="0"/>
              <w:spacing w:line="250" w:lineRule="atLeast"/>
              <w:ind w:left="0" w:leftChars="0" w:right="0" w:rightChars="0"/>
              <w:jc w:val="left"/>
              <w:rPr>
                <w:rFonts w:hint="eastAsia" w:ascii="宋体" w:hAnsi="宋体" w:eastAsia="宋体" w:cs="宋体"/>
                <w:b w:val="0"/>
                <w:bCs w:val="0"/>
                <w:color w:val="112D4E"/>
                <w:sz w:val="21"/>
                <w:szCs w:val="21"/>
              </w:rPr>
            </w:pPr>
            <w:r>
              <w:rPr>
                <w:rFonts w:hint="eastAsia" w:ascii="宋体" w:hAnsi="宋体" w:eastAsia="宋体" w:cs="宋体"/>
                <w:b w:val="0"/>
                <w:bCs w:val="0"/>
                <w:i w:val="0"/>
                <w:iCs w:val="0"/>
                <w:color w:val="0F1115"/>
                <w:spacing w:val="0"/>
                <w:kern w:val="0"/>
                <w:sz w:val="21"/>
                <w:szCs w:val="21"/>
                <w:lang w:val="en-US" w:eastAsia="zh-CN" w:bidi="ar"/>
              </w:rPr>
              <w:t>–</w:t>
            </w:r>
          </w:p>
        </w:tc>
        <w:tc>
          <w:tcPr>
            <w:tcW w:w="1591" w:type="dxa"/>
            <w:shd w:val="clear" w:color="auto" w:fill="auto"/>
            <w:vAlign w:val="center"/>
          </w:tcPr>
          <w:p w14:paraId="4C0ACC32">
            <w:pPr>
              <w:keepNext w:val="0"/>
              <w:keepLines w:val="0"/>
              <w:widowControl/>
              <w:suppressLineNumbers w:val="0"/>
              <w:spacing w:line="250" w:lineRule="atLeast"/>
              <w:ind w:left="0" w:leftChars="0" w:right="0" w:rightChars="0"/>
              <w:jc w:val="left"/>
              <w:rPr>
                <w:rFonts w:hint="eastAsia" w:ascii="宋体" w:hAnsi="宋体" w:eastAsia="宋体" w:cs="宋体"/>
                <w:b w:val="0"/>
                <w:bCs w:val="0"/>
                <w:color w:val="112D4E"/>
                <w:sz w:val="21"/>
                <w:szCs w:val="21"/>
              </w:rPr>
            </w:pPr>
            <w:r>
              <w:rPr>
                <w:rFonts w:hint="eastAsia" w:ascii="宋体" w:hAnsi="宋体" w:eastAsia="宋体" w:cs="宋体"/>
                <w:b w:val="0"/>
                <w:bCs w:val="0"/>
                <w:i w:val="0"/>
                <w:iCs w:val="0"/>
                <w:color w:val="0F1115"/>
                <w:spacing w:val="0"/>
                <w:kern w:val="0"/>
                <w:sz w:val="21"/>
                <w:szCs w:val="21"/>
                <w:lang w:val="en-US" w:eastAsia="zh-CN" w:bidi="ar"/>
              </w:rPr>
              <w:t>–</w:t>
            </w:r>
          </w:p>
        </w:tc>
        <w:tc>
          <w:tcPr>
            <w:tcW w:w="1591" w:type="dxa"/>
            <w:shd w:val="clear" w:color="auto" w:fill="auto"/>
            <w:vAlign w:val="center"/>
          </w:tcPr>
          <w:p w14:paraId="054AA225">
            <w:pPr>
              <w:keepNext w:val="0"/>
              <w:keepLines w:val="0"/>
              <w:widowControl/>
              <w:suppressLineNumbers w:val="0"/>
              <w:spacing w:line="250" w:lineRule="atLeast"/>
              <w:ind w:left="0" w:leftChars="0" w:right="0" w:rightChars="0"/>
              <w:jc w:val="left"/>
              <w:rPr>
                <w:rFonts w:hint="eastAsia" w:ascii="宋体" w:hAnsi="宋体" w:eastAsia="宋体" w:cs="宋体"/>
                <w:b w:val="0"/>
                <w:bCs w:val="0"/>
                <w:color w:val="112D4E"/>
                <w:sz w:val="21"/>
                <w:szCs w:val="21"/>
              </w:rPr>
            </w:pPr>
            <w:r>
              <w:rPr>
                <w:rFonts w:hint="eastAsia" w:ascii="宋体" w:hAnsi="宋体" w:eastAsia="宋体" w:cs="宋体"/>
                <w:b w:val="0"/>
                <w:bCs w:val="0"/>
                <w:i w:val="0"/>
                <w:iCs w:val="0"/>
                <w:color w:val="0F1115"/>
                <w:spacing w:val="0"/>
                <w:kern w:val="0"/>
                <w:sz w:val="21"/>
                <w:szCs w:val="21"/>
                <w:lang w:val="en-US" w:eastAsia="zh-CN" w:bidi="ar"/>
              </w:rPr>
              <w:t>–</w:t>
            </w:r>
          </w:p>
        </w:tc>
        <w:tc>
          <w:tcPr>
            <w:tcW w:w="1591" w:type="dxa"/>
            <w:shd w:val="clear" w:color="auto" w:fill="auto"/>
            <w:vAlign w:val="center"/>
          </w:tcPr>
          <w:p w14:paraId="03F7CA30">
            <w:pPr>
              <w:keepNext w:val="0"/>
              <w:keepLines w:val="0"/>
              <w:widowControl/>
              <w:suppressLineNumbers w:val="0"/>
              <w:spacing w:line="250" w:lineRule="atLeast"/>
              <w:ind w:left="0" w:leftChars="0" w:right="0" w:rightChars="0"/>
              <w:jc w:val="left"/>
              <w:rPr>
                <w:rFonts w:hint="default" w:ascii="宋体" w:hAnsi="宋体" w:eastAsia="宋体" w:cs="宋体"/>
                <w:b w:val="0"/>
                <w:bCs w:val="0"/>
                <w:color w:val="112D4E"/>
                <w:sz w:val="21"/>
                <w:szCs w:val="21"/>
                <w:lang w:val="en-US" w:eastAsia="zh-CN"/>
              </w:rPr>
            </w:pPr>
            <w:r>
              <w:rPr>
                <w:rFonts w:hint="eastAsia" w:cs="宋体"/>
                <w:b w:val="0"/>
                <w:bCs w:val="0"/>
                <w:color w:val="112D4E"/>
                <w:sz w:val="21"/>
                <w:szCs w:val="21"/>
                <w:lang w:val="en-US" w:eastAsia="zh-CN"/>
              </w:rPr>
              <w:t>10,440</w:t>
            </w:r>
          </w:p>
        </w:tc>
      </w:tr>
      <w:tr w14:paraId="5EC4752B">
        <w:tblPrEx>
          <w:tblBorders>
            <w:top w:val="single" w:color="112D4E" w:sz="4" w:space="0"/>
            <w:left w:val="single" w:color="112D4E" w:sz="4" w:space="0"/>
            <w:bottom w:val="single" w:color="112D4E" w:sz="4" w:space="0"/>
            <w:right w:val="single" w:color="112D4E" w:sz="4" w:space="0"/>
            <w:insideH w:val="single" w:color="112D4E" w:sz="4" w:space="0"/>
            <w:insideV w:val="single" w:color="112D4E" w:sz="4" w:space="0"/>
          </w:tblBorders>
          <w:tblCellMar>
            <w:top w:w="0" w:type="dxa"/>
            <w:left w:w="108" w:type="dxa"/>
            <w:bottom w:w="0" w:type="dxa"/>
            <w:right w:w="108" w:type="dxa"/>
          </w:tblCellMar>
        </w:tblPrEx>
        <w:tc>
          <w:tcPr>
            <w:tcW w:w="1464" w:type="dxa"/>
            <w:shd w:val="clear" w:color="auto" w:fill="auto"/>
            <w:vAlign w:val="center"/>
          </w:tcPr>
          <w:p w14:paraId="5517BB7C">
            <w:pPr>
              <w:keepNext w:val="0"/>
              <w:keepLines w:val="0"/>
              <w:widowControl/>
              <w:suppressLineNumbers w:val="0"/>
              <w:spacing w:line="250" w:lineRule="atLeast"/>
              <w:ind w:left="0" w:leftChars="0" w:right="0" w:rightChars="0"/>
              <w:jc w:val="left"/>
              <w:rPr>
                <w:rFonts w:hint="eastAsia" w:ascii="宋体" w:hAnsi="宋体" w:eastAsia="宋体" w:cs="宋体"/>
                <w:b w:val="0"/>
                <w:bCs w:val="0"/>
                <w:color w:val="112D4E"/>
                <w:sz w:val="21"/>
                <w:szCs w:val="21"/>
              </w:rPr>
            </w:pPr>
            <w:r>
              <w:rPr>
                <w:rStyle w:val="14"/>
                <w:rFonts w:hint="eastAsia" w:ascii="宋体" w:hAnsi="宋体" w:eastAsia="宋体" w:cs="宋体"/>
                <w:b w:val="0"/>
                <w:bCs w:val="0"/>
                <w:i w:val="0"/>
                <w:iCs w:val="0"/>
                <w:color w:val="0F1115"/>
                <w:spacing w:val="0"/>
                <w:kern w:val="0"/>
                <w:sz w:val="21"/>
                <w:szCs w:val="21"/>
                <w:lang w:val="en-US" w:eastAsia="zh-CN" w:bidi="ar"/>
              </w:rPr>
              <w:t>净现金流</w:t>
            </w:r>
          </w:p>
        </w:tc>
        <w:tc>
          <w:tcPr>
            <w:tcW w:w="1647" w:type="dxa"/>
            <w:shd w:val="clear" w:color="auto" w:fill="auto"/>
            <w:vAlign w:val="center"/>
          </w:tcPr>
          <w:p w14:paraId="374E5361">
            <w:pPr>
              <w:keepNext w:val="0"/>
              <w:keepLines w:val="0"/>
              <w:widowControl/>
              <w:suppressLineNumbers w:val="0"/>
              <w:spacing w:line="250" w:lineRule="atLeast"/>
              <w:ind w:left="0" w:leftChars="0" w:right="0" w:rightChars="0"/>
              <w:jc w:val="left"/>
              <w:rPr>
                <w:rFonts w:hint="eastAsia" w:ascii="宋体" w:hAnsi="宋体" w:eastAsia="宋体" w:cs="宋体"/>
                <w:b w:val="0"/>
                <w:bCs w:val="0"/>
                <w:color w:val="112D4E"/>
                <w:sz w:val="21"/>
                <w:szCs w:val="21"/>
              </w:rPr>
            </w:pPr>
            <w:r>
              <w:rPr>
                <w:rStyle w:val="14"/>
                <w:rFonts w:hint="eastAsia" w:ascii="宋体" w:hAnsi="宋体" w:eastAsia="宋体" w:cs="宋体"/>
                <w:b w:val="0"/>
                <w:bCs w:val="0"/>
                <w:i w:val="0"/>
                <w:iCs w:val="0"/>
                <w:color w:val="0F1115"/>
                <w:spacing w:val="0"/>
                <w:kern w:val="0"/>
                <w:sz w:val="21"/>
                <w:szCs w:val="21"/>
                <w:lang w:val="en-US" w:eastAsia="zh-CN" w:bidi="ar"/>
              </w:rPr>
              <w:t>-67,375</w:t>
            </w:r>
          </w:p>
        </w:tc>
        <w:tc>
          <w:tcPr>
            <w:tcW w:w="1591" w:type="dxa"/>
            <w:shd w:val="clear" w:color="auto" w:fill="auto"/>
            <w:vAlign w:val="center"/>
          </w:tcPr>
          <w:p w14:paraId="28A000D5">
            <w:pPr>
              <w:keepNext w:val="0"/>
              <w:keepLines w:val="0"/>
              <w:widowControl/>
              <w:suppressLineNumbers w:val="0"/>
              <w:spacing w:line="250" w:lineRule="atLeast"/>
              <w:ind w:left="0" w:leftChars="0" w:right="0" w:rightChars="0"/>
              <w:jc w:val="left"/>
              <w:rPr>
                <w:rFonts w:hint="eastAsia" w:ascii="宋体" w:hAnsi="宋体" w:eastAsia="宋体" w:cs="宋体"/>
                <w:b w:val="0"/>
                <w:bCs w:val="0"/>
                <w:color w:val="112D4E"/>
                <w:sz w:val="21"/>
                <w:szCs w:val="21"/>
              </w:rPr>
            </w:pPr>
            <w:r>
              <w:rPr>
                <w:rStyle w:val="14"/>
                <w:rFonts w:hint="eastAsia" w:ascii="宋体" w:hAnsi="宋体" w:eastAsia="宋体" w:cs="宋体"/>
                <w:b w:val="0"/>
                <w:bCs w:val="0"/>
                <w:i w:val="0"/>
                <w:iCs w:val="0"/>
                <w:color w:val="0F1115"/>
                <w:spacing w:val="0"/>
                <w:kern w:val="0"/>
                <w:sz w:val="21"/>
                <w:szCs w:val="21"/>
                <w:lang w:val="en-US" w:eastAsia="zh-CN" w:bidi="ar"/>
              </w:rPr>
              <w:t>-18,010</w:t>
            </w:r>
          </w:p>
        </w:tc>
        <w:tc>
          <w:tcPr>
            <w:tcW w:w="1591" w:type="dxa"/>
            <w:shd w:val="clear" w:color="auto" w:fill="auto"/>
            <w:vAlign w:val="center"/>
          </w:tcPr>
          <w:p w14:paraId="47D8C576">
            <w:pPr>
              <w:keepNext w:val="0"/>
              <w:keepLines w:val="0"/>
              <w:widowControl/>
              <w:suppressLineNumbers w:val="0"/>
              <w:spacing w:line="250" w:lineRule="atLeast"/>
              <w:ind w:left="0" w:leftChars="0" w:right="0" w:rightChars="0"/>
              <w:jc w:val="left"/>
              <w:rPr>
                <w:rFonts w:hint="default" w:ascii="宋体" w:hAnsi="宋体" w:eastAsia="宋体" w:cs="宋体"/>
                <w:b w:val="0"/>
                <w:bCs w:val="0"/>
                <w:color w:val="112D4E"/>
                <w:sz w:val="21"/>
                <w:szCs w:val="21"/>
                <w:lang w:val="en-US"/>
              </w:rPr>
            </w:pPr>
            <w:r>
              <w:rPr>
                <w:rStyle w:val="14"/>
                <w:rFonts w:hint="eastAsia" w:ascii="宋体" w:hAnsi="宋体" w:eastAsia="宋体" w:cs="宋体"/>
                <w:b w:val="0"/>
                <w:bCs w:val="0"/>
                <w:i w:val="0"/>
                <w:iCs w:val="0"/>
                <w:color w:val="0F1115"/>
                <w:spacing w:val="0"/>
                <w:kern w:val="0"/>
                <w:sz w:val="21"/>
                <w:szCs w:val="21"/>
                <w:lang w:val="en-US" w:eastAsia="zh-CN" w:bidi="ar"/>
              </w:rPr>
              <w:t>3</w:t>
            </w:r>
            <w:r>
              <w:rPr>
                <w:rStyle w:val="14"/>
                <w:rFonts w:hint="eastAsia" w:cs="宋体"/>
                <w:b w:val="0"/>
                <w:bCs w:val="0"/>
                <w:i w:val="0"/>
                <w:iCs w:val="0"/>
                <w:color w:val="0F1115"/>
                <w:spacing w:val="0"/>
                <w:kern w:val="0"/>
                <w:sz w:val="21"/>
                <w:szCs w:val="21"/>
                <w:lang w:val="en-US" w:eastAsia="zh-CN" w:bidi="ar"/>
              </w:rPr>
              <w:t>7,380</w:t>
            </w:r>
          </w:p>
        </w:tc>
        <w:tc>
          <w:tcPr>
            <w:tcW w:w="1591" w:type="dxa"/>
            <w:shd w:val="clear" w:color="auto" w:fill="auto"/>
            <w:vAlign w:val="center"/>
          </w:tcPr>
          <w:p w14:paraId="3C703F19">
            <w:pPr>
              <w:keepNext w:val="0"/>
              <w:keepLines w:val="0"/>
              <w:widowControl/>
              <w:suppressLineNumbers w:val="0"/>
              <w:spacing w:line="250" w:lineRule="atLeast"/>
              <w:ind w:left="0" w:leftChars="0" w:right="0" w:rightChars="0"/>
              <w:jc w:val="left"/>
              <w:rPr>
                <w:rFonts w:hint="default" w:ascii="宋体" w:hAnsi="宋体" w:eastAsia="宋体" w:cs="宋体"/>
                <w:b w:val="0"/>
                <w:bCs w:val="0"/>
                <w:color w:val="112D4E"/>
                <w:sz w:val="21"/>
                <w:szCs w:val="21"/>
                <w:lang w:val="en-US"/>
              </w:rPr>
            </w:pPr>
            <w:r>
              <w:rPr>
                <w:rStyle w:val="14"/>
                <w:rFonts w:hint="eastAsia" w:cs="宋体"/>
                <w:b w:val="0"/>
                <w:bCs w:val="0"/>
                <w:i w:val="0"/>
                <w:iCs w:val="0"/>
                <w:color w:val="0F1115"/>
                <w:spacing w:val="0"/>
                <w:kern w:val="0"/>
                <w:sz w:val="21"/>
                <w:szCs w:val="21"/>
                <w:lang w:val="en-US" w:eastAsia="zh-CN" w:bidi="ar"/>
              </w:rPr>
              <w:t>15,080</w:t>
            </w:r>
          </w:p>
        </w:tc>
      </w:tr>
      <w:tr w14:paraId="22E5F65C">
        <w:tblPrEx>
          <w:tblBorders>
            <w:top w:val="single" w:color="112D4E" w:sz="4" w:space="0"/>
            <w:left w:val="single" w:color="112D4E" w:sz="4" w:space="0"/>
            <w:bottom w:val="single" w:color="112D4E" w:sz="4" w:space="0"/>
            <w:right w:val="single" w:color="112D4E" w:sz="4" w:space="0"/>
            <w:insideH w:val="single" w:color="112D4E" w:sz="4" w:space="0"/>
            <w:insideV w:val="single" w:color="112D4E" w:sz="4" w:space="0"/>
          </w:tblBorders>
          <w:tblCellMar>
            <w:top w:w="0" w:type="dxa"/>
            <w:left w:w="108" w:type="dxa"/>
            <w:bottom w:w="0" w:type="dxa"/>
            <w:right w:w="108" w:type="dxa"/>
          </w:tblCellMar>
        </w:tblPrEx>
        <w:tc>
          <w:tcPr>
            <w:tcW w:w="1464" w:type="dxa"/>
            <w:shd w:val="clear" w:color="auto" w:fill="auto"/>
            <w:vAlign w:val="center"/>
          </w:tcPr>
          <w:p w14:paraId="1E36F877">
            <w:pPr>
              <w:keepNext w:val="0"/>
              <w:keepLines w:val="0"/>
              <w:widowControl/>
              <w:suppressLineNumbers w:val="0"/>
              <w:spacing w:line="250" w:lineRule="atLeast"/>
              <w:ind w:left="0" w:leftChars="0" w:right="0" w:rightChars="0"/>
              <w:jc w:val="left"/>
              <w:rPr>
                <w:rFonts w:hint="eastAsia" w:ascii="宋体" w:hAnsi="宋体" w:eastAsia="宋体" w:cs="宋体"/>
                <w:b w:val="0"/>
                <w:bCs w:val="0"/>
                <w:color w:val="112D4E"/>
                <w:sz w:val="21"/>
                <w:szCs w:val="21"/>
              </w:rPr>
            </w:pPr>
            <w:r>
              <w:rPr>
                <w:rFonts w:hint="eastAsia" w:ascii="宋体" w:hAnsi="宋体" w:eastAsia="宋体" w:cs="宋体"/>
                <w:b w:val="0"/>
                <w:bCs w:val="0"/>
                <w:i w:val="0"/>
                <w:iCs w:val="0"/>
                <w:color w:val="0F1115"/>
                <w:spacing w:val="0"/>
                <w:kern w:val="0"/>
                <w:sz w:val="21"/>
                <w:szCs w:val="21"/>
                <w:lang w:val="en-US" w:eastAsia="zh-CN" w:bidi="ar"/>
              </w:rPr>
              <w:t>折现因子（18%）</w:t>
            </w:r>
          </w:p>
        </w:tc>
        <w:tc>
          <w:tcPr>
            <w:tcW w:w="1647" w:type="dxa"/>
            <w:shd w:val="clear" w:color="auto" w:fill="auto"/>
            <w:vAlign w:val="center"/>
          </w:tcPr>
          <w:p w14:paraId="2155ABFB">
            <w:pPr>
              <w:keepNext w:val="0"/>
              <w:keepLines w:val="0"/>
              <w:widowControl/>
              <w:suppressLineNumbers w:val="0"/>
              <w:spacing w:line="250" w:lineRule="atLeast"/>
              <w:ind w:left="0" w:leftChars="0" w:right="0" w:rightChars="0"/>
              <w:jc w:val="left"/>
              <w:rPr>
                <w:rFonts w:hint="eastAsia" w:ascii="宋体" w:hAnsi="宋体" w:eastAsia="宋体" w:cs="宋体"/>
                <w:b w:val="0"/>
                <w:bCs w:val="0"/>
                <w:color w:val="112D4E"/>
                <w:sz w:val="21"/>
                <w:szCs w:val="21"/>
              </w:rPr>
            </w:pPr>
            <w:r>
              <w:rPr>
                <w:rFonts w:hint="eastAsia" w:ascii="宋体" w:hAnsi="宋体" w:eastAsia="宋体" w:cs="宋体"/>
                <w:b w:val="0"/>
                <w:bCs w:val="0"/>
                <w:i w:val="0"/>
                <w:iCs w:val="0"/>
                <w:color w:val="0F1115"/>
                <w:spacing w:val="0"/>
                <w:kern w:val="0"/>
                <w:sz w:val="21"/>
                <w:szCs w:val="21"/>
                <w:lang w:val="en-US" w:eastAsia="zh-CN" w:bidi="ar"/>
              </w:rPr>
              <w:t>1.0000</w:t>
            </w:r>
          </w:p>
        </w:tc>
        <w:tc>
          <w:tcPr>
            <w:tcW w:w="1591" w:type="dxa"/>
            <w:shd w:val="clear" w:color="auto" w:fill="auto"/>
            <w:vAlign w:val="center"/>
          </w:tcPr>
          <w:p w14:paraId="3BCDE8FB">
            <w:pPr>
              <w:keepNext w:val="0"/>
              <w:keepLines w:val="0"/>
              <w:widowControl/>
              <w:suppressLineNumbers w:val="0"/>
              <w:spacing w:line="250" w:lineRule="atLeast"/>
              <w:ind w:left="0" w:leftChars="0" w:right="0" w:rightChars="0"/>
              <w:jc w:val="left"/>
              <w:rPr>
                <w:rFonts w:hint="eastAsia" w:ascii="宋体" w:hAnsi="宋体" w:eastAsia="宋体" w:cs="宋体"/>
                <w:b w:val="0"/>
                <w:bCs w:val="0"/>
                <w:color w:val="112D4E"/>
                <w:sz w:val="21"/>
                <w:szCs w:val="21"/>
              </w:rPr>
            </w:pPr>
            <w:r>
              <w:rPr>
                <w:rFonts w:hint="eastAsia" w:ascii="宋体" w:hAnsi="宋体" w:eastAsia="宋体" w:cs="宋体"/>
                <w:b w:val="0"/>
                <w:bCs w:val="0"/>
                <w:i w:val="0"/>
                <w:iCs w:val="0"/>
                <w:color w:val="0F1115"/>
                <w:spacing w:val="0"/>
                <w:kern w:val="0"/>
                <w:sz w:val="21"/>
                <w:szCs w:val="21"/>
                <w:lang w:val="en-US" w:eastAsia="zh-CN" w:bidi="ar"/>
              </w:rPr>
              <w:t>0.8475</w:t>
            </w:r>
          </w:p>
        </w:tc>
        <w:tc>
          <w:tcPr>
            <w:tcW w:w="1591" w:type="dxa"/>
            <w:shd w:val="clear" w:color="auto" w:fill="auto"/>
            <w:vAlign w:val="center"/>
          </w:tcPr>
          <w:p w14:paraId="1AC13775">
            <w:pPr>
              <w:keepNext w:val="0"/>
              <w:keepLines w:val="0"/>
              <w:widowControl/>
              <w:suppressLineNumbers w:val="0"/>
              <w:spacing w:line="250" w:lineRule="atLeast"/>
              <w:ind w:left="0" w:leftChars="0" w:right="0" w:rightChars="0"/>
              <w:jc w:val="left"/>
              <w:rPr>
                <w:rFonts w:hint="eastAsia" w:ascii="宋体" w:hAnsi="宋体" w:eastAsia="宋体" w:cs="宋体"/>
                <w:b w:val="0"/>
                <w:bCs w:val="0"/>
                <w:color w:val="112D4E"/>
                <w:sz w:val="21"/>
                <w:szCs w:val="21"/>
              </w:rPr>
            </w:pPr>
            <w:r>
              <w:rPr>
                <w:rFonts w:hint="eastAsia" w:ascii="宋体" w:hAnsi="宋体" w:eastAsia="宋体" w:cs="宋体"/>
                <w:b w:val="0"/>
                <w:bCs w:val="0"/>
                <w:i w:val="0"/>
                <w:iCs w:val="0"/>
                <w:color w:val="0F1115"/>
                <w:spacing w:val="0"/>
                <w:kern w:val="0"/>
                <w:sz w:val="21"/>
                <w:szCs w:val="21"/>
                <w:lang w:val="en-US" w:eastAsia="zh-CN" w:bidi="ar"/>
              </w:rPr>
              <w:t>0.7182</w:t>
            </w:r>
          </w:p>
        </w:tc>
        <w:tc>
          <w:tcPr>
            <w:tcW w:w="1591" w:type="dxa"/>
            <w:shd w:val="clear" w:color="auto" w:fill="auto"/>
            <w:vAlign w:val="center"/>
          </w:tcPr>
          <w:p w14:paraId="773104E0">
            <w:pPr>
              <w:keepNext w:val="0"/>
              <w:keepLines w:val="0"/>
              <w:widowControl/>
              <w:suppressLineNumbers w:val="0"/>
              <w:spacing w:line="250" w:lineRule="atLeast"/>
              <w:ind w:left="0" w:leftChars="0" w:right="0" w:rightChars="0"/>
              <w:jc w:val="left"/>
              <w:rPr>
                <w:rFonts w:hint="eastAsia" w:ascii="宋体" w:hAnsi="宋体" w:eastAsia="宋体" w:cs="宋体"/>
                <w:b w:val="0"/>
                <w:bCs w:val="0"/>
                <w:color w:val="112D4E"/>
                <w:sz w:val="21"/>
                <w:szCs w:val="21"/>
              </w:rPr>
            </w:pPr>
            <w:r>
              <w:rPr>
                <w:rFonts w:hint="eastAsia" w:ascii="宋体" w:hAnsi="宋体" w:eastAsia="宋体" w:cs="宋体"/>
                <w:b w:val="0"/>
                <w:bCs w:val="0"/>
                <w:i w:val="0"/>
                <w:iCs w:val="0"/>
                <w:color w:val="0F1115"/>
                <w:spacing w:val="0"/>
                <w:kern w:val="0"/>
                <w:sz w:val="21"/>
                <w:szCs w:val="21"/>
                <w:lang w:val="en-US" w:eastAsia="zh-CN" w:bidi="ar"/>
              </w:rPr>
              <w:t>0.6086</w:t>
            </w:r>
          </w:p>
        </w:tc>
      </w:tr>
      <w:tr w14:paraId="2C8059B9">
        <w:tblPrEx>
          <w:tblBorders>
            <w:top w:val="single" w:color="112D4E" w:sz="4" w:space="0"/>
            <w:left w:val="single" w:color="112D4E" w:sz="4" w:space="0"/>
            <w:bottom w:val="single" w:color="112D4E" w:sz="4" w:space="0"/>
            <w:right w:val="single" w:color="112D4E" w:sz="4" w:space="0"/>
            <w:insideH w:val="single" w:color="112D4E" w:sz="4" w:space="0"/>
            <w:insideV w:val="single" w:color="112D4E" w:sz="4" w:space="0"/>
          </w:tblBorders>
          <w:tblCellMar>
            <w:top w:w="0" w:type="dxa"/>
            <w:left w:w="108" w:type="dxa"/>
            <w:bottom w:w="0" w:type="dxa"/>
            <w:right w:w="108" w:type="dxa"/>
          </w:tblCellMar>
        </w:tblPrEx>
        <w:tc>
          <w:tcPr>
            <w:tcW w:w="1464" w:type="dxa"/>
            <w:shd w:val="clear" w:color="auto" w:fill="auto"/>
            <w:vAlign w:val="center"/>
          </w:tcPr>
          <w:p w14:paraId="0606F7D9">
            <w:pPr>
              <w:keepNext w:val="0"/>
              <w:keepLines w:val="0"/>
              <w:widowControl/>
              <w:suppressLineNumbers w:val="0"/>
              <w:spacing w:line="250" w:lineRule="atLeast"/>
              <w:ind w:left="0" w:leftChars="0" w:right="0" w:rightChars="0"/>
              <w:jc w:val="left"/>
              <w:rPr>
                <w:rFonts w:hint="eastAsia" w:ascii="宋体" w:hAnsi="宋体" w:eastAsia="宋体" w:cs="宋体"/>
                <w:b w:val="0"/>
                <w:bCs w:val="0"/>
                <w:color w:val="112D4E"/>
                <w:sz w:val="21"/>
                <w:szCs w:val="21"/>
              </w:rPr>
            </w:pPr>
            <w:r>
              <w:rPr>
                <w:rStyle w:val="14"/>
                <w:rFonts w:hint="eastAsia" w:ascii="宋体" w:hAnsi="宋体" w:eastAsia="宋体" w:cs="宋体"/>
                <w:b w:val="0"/>
                <w:bCs w:val="0"/>
                <w:i w:val="0"/>
                <w:iCs w:val="0"/>
                <w:color w:val="0F1115"/>
                <w:spacing w:val="0"/>
                <w:kern w:val="0"/>
                <w:sz w:val="21"/>
                <w:szCs w:val="21"/>
                <w:lang w:val="en-US" w:eastAsia="zh-CN" w:bidi="ar"/>
              </w:rPr>
              <w:t>现值</w:t>
            </w:r>
          </w:p>
        </w:tc>
        <w:tc>
          <w:tcPr>
            <w:tcW w:w="1647" w:type="dxa"/>
            <w:shd w:val="clear" w:color="auto" w:fill="auto"/>
            <w:vAlign w:val="center"/>
          </w:tcPr>
          <w:p w14:paraId="4D0305F6">
            <w:pPr>
              <w:keepNext w:val="0"/>
              <w:keepLines w:val="0"/>
              <w:widowControl/>
              <w:suppressLineNumbers w:val="0"/>
              <w:spacing w:line="250" w:lineRule="atLeast"/>
              <w:ind w:left="0" w:leftChars="0" w:right="0" w:rightChars="0"/>
              <w:jc w:val="left"/>
              <w:rPr>
                <w:rFonts w:hint="eastAsia" w:ascii="宋体" w:hAnsi="宋体" w:eastAsia="宋体" w:cs="宋体"/>
                <w:b w:val="0"/>
                <w:bCs w:val="0"/>
                <w:color w:val="112D4E"/>
                <w:sz w:val="21"/>
                <w:szCs w:val="21"/>
              </w:rPr>
            </w:pPr>
            <w:r>
              <w:rPr>
                <w:rStyle w:val="14"/>
                <w:rFonts w:hint="eastAsia" w:ascii="宋体" w:hAnsi="宋体" w:eastAsia="宋体" w:cs="宋体"/>
                <w:b w:val="0"/>
                <w:bCs w:val="0"/>
                <w:i w:val="0"/>
                <w:iCs w:val="0"/>
                <w:color w:val="0F1115"/>
                <w:spacing w:val="0"/>
                <w:kern w:val="0"/>
                <w:sz w:val="21"/>
                <w:szCs w:val="21"/>
                <w:lang w:val="en-US" w:eastAsia="zh-CN" w:bidi="ar"/>
              </w:rPr>
              <w:t>-67,375</w:t>
            </w:r>
          </w:p>
        </w:tc>
        <w:tc>
          <w:tcPr>
            <w:tcW w:w="1591" w:type="dxa"/>
            <w:shd w:val="clear" w:color="auto" w:fill="auto"/>
            <w:vAlign w:val="center"/>
          </w:tcPr>
          <w:p w14:paraId="29CB0ECE">
            <w:pPr>
              <w:keepNext w:val="0"/>
              <w:keepLines w:val="0"/>
              <w:widowControl/>
              <w:suppressLineNumbers w:val="0"/>
              <w:spacing w:line="250" w:lineRule="atLeast"/>
              <w:ind w:left="0" w:leftChars="0" w:right="0" w:rightChars="0"/>
              <w:jc w:val="left"/>
              <w:rPr>
                <w:rFonts w:hint="eastAsia" w:ascii="宋体" w:hAnsi="宋体" w:eastAsia="宋体" w:cs="宋体"/>
                <w:b w:val="0"/>
                <w:bCs w:val="0"/>
                <w:color w:val="112D4E"/>
                <w:sz w:val="21"/>
                <w:szCs w:val="21"/>
              </w:rPr>
            </w:pPr>
            <w:r>
              <w:rPr>
                <w:rStyle w:val="14"/>
                <w:rFonts w:hint="eastAsia" w:ascii="宋体" w:hAnsi="宋体" w:eastAsia="宋体" w:cs="宋体"/>
                <w:b w:val="0"/>
                <w:bCs w:val="0"/>
                <w:i w:val="0"/>
                <w:iCs w:val="0"/>
                <w:color w:val="0F1115"/>
                <w:spacing w:val="0"/>
                <w:kern w:val="0"/>
                <w:sz w:val="21"/>
                <w:szCs w:val="21"/>
                <w:lang w:val="en-US" w:eastAsia="zh-CN" w:bidi="ar"/>
              </w:rPr>
              <w:t>-15,262</w:t>
            </w:r>
          </w:p>
        </w:tc>
        <w:tc>
          <w:tcPr>
            <w:tcW w:w="1591" w:type="dxa"/>
            <w:shd w:val="clear" w:color="auto" w:fill="auto"/>
            <w:vAlign w:val="center"/>
          </w:tcPr>
          <w:p w14:paraId="6DD31CBF">
            <w:pPr>
              <w:keepNext w:val="0"/>
              <w:keepLines w:val="0"/>
              <w:widowControl/>
              <w:suppressLineNumbers w:val="0"/>
              <w:spacing w:line="250" w:lineRule="atLeast"/>
              <w:ind w:left="0" w:leftChars="0" w:right="0" w:rightChars="0"/>
              <w:jc w:val="left"/>
              <w:rPr>
                <w:rFonts w:hint="default" w:ascii="宋体" w:hAnsi="宋体" w:eastAsia="宋体" w:cs="宋体"/>
                <w:b w:val="0"/>
                <w:bCs w:val="0"/>
                <w:color w:val="112D4E"/>
                <w:sz w:val="21"/>
                <w:szCs w:val="21"/>
                <w:lang w:val="en-US"/>
              </w:rPr>
            </w:pPr>
            <w:r>
              <w:rPr>
                <w:rStyle w:val="14"/>
                <w:rFonts w:hint="eastAsia" w:ascii="宋体" w:hAnsi="宋体" w:eastAsia="宋体" w:cs="宋体"/>
                <w:b w:val="0"/>
                <w:bCs w:val="0"/>
                <w:i w:val="0"/>
                <w:iCs w:val="0"/>
                <w:color w:val="0F1115"/>
                <w:spacing w:val="0"/>
                <w:kern w:val="0"/>
                <w:sz w:val="21"/>
                <w:szCs w:val="21"/>
                <w:lang w:val="en-US" w:eastAsia="zh-CN" w:bidi="ar"/>
              </w:rPr>
              <w:t>2</w:t>
            </w:r>
            <w:r>
              <w:rPr>
                <w:rStyle w:val="14"/>
                <w:rFonts w:hint="eastAsia" w:cs="宋体"/>
                <w:b w:val="0"/>
                <w:bCs w:val="0"/>
                <w:i w:val="0"/>
                <w:iCs w:val="0"/>
                <w:color w:val="0F1115"/>
                <w:spacing w:val="0"/>
                <w:kern w:val="0"/>
                <w:sz w:val="21"/>
                <w:szCs w:val="21"/>
                <w:lang w:val="en-US" w:eastAsia="zh-CN" w:bidi="ar"/>
              </w:rPr>
              <w:t>6,846</w:t>
            </w:r>
          </w:p>
        </w:tc>
        <w:tc>
          <w:tcPr>
            <w:tcW w:w="1591" w:type="dxa"/>
            <w:shd w:val="clear" w:color="auto" w:fill="auto"/>
            <w:vAlign w:val="center"/>
          </w:tcPr>
          <w:p w14:paraId="48C22C05">
            <w:pPr>
              <w:keepNext w:val="0"/>
              <w:keepLines w:val="0"/>
              <w:widowControl/>
              <w:suppressLineNumbers w:val="0"/>
              <w:spacing w:line="250" w:lineRule="atLeast"/>
              <w:ind w:left="0" w:leftChars="0" w:right="0" w:rightChars="0"/>
              <w:jc w:val="left"/>
              <w:rPr>
                <w:rFonts w:hint="default" w:ascii="宋体" w:hAnsi="宋体" w:eastAsia="宋体" w:cs="宋体"/>
                <w:b w:val="0"/>
                <w:bCs w:val="0"/>
                <w:color w:val="112D4E"/>
                <w:sz w:val="21"/>
                <w:szCs w:val="21"/>
                <w:lang w:val="en-US"/>
              </w:rPr>
            </w:pPr>
            <w:r>
              <w:rPr>
                <w:rStyle w:val="14"/>
                <w:rFonts w:hint="eastAsia" w:cs="宋体"/>
                <w:b w:val="0"/>
                <w:bCs w:val="0"/>
                <w:i w:val="0"/>
                <w:iCs w:val="0"/>
                <w:color w:val="0F1115"/>
                <w:spacing w:val="0"/>
                <w:kern w:val="0"/>
                <w:sz w:val="21"/>
                <w:szCs w:val="21"/>
                <w:lang w:val="en-US" w:eastAsia="zh-CN" w:bidi="ar"/>
              </w:rPr>
              <w:t>9,178</w:t>
            </w:r>
          </w:p>
        </w:tc>
      </w:tr>
      <w:tr w14:paraId="7F9E96E6">
        <w:tblPrEx>
          <w:tblBorders>
            <w:top w:val="single" w:color="112D4E" w:sz="4" w:space="0"/>
            <w:left w:val="single" w:color="112D4E" w:sz="4" w:space="0"/>
            <w:bottom w:val="single" w:color="112D4E" w:sz="4" w:space="0"/>
            <w:right w:val="single" w:color="112D4E" w:sz="4" w:space="0"/>
            <w:insideH w:val="single" w:color="112D4E" w:sz="4" w:space="0"/>
            <w:insideV w:val="single" w:color="112D4E" w:sz="4" w:space="0"/>
          </w:tblBorders>
          <w:tblCellMar>
            <w:top w:w="0" w:type="dxa"/>
            <w:left w:w="108" w:type="dxa"/>
            <w:bottom w:w="0" w:type="dxa"/>
            <w:right w:w="108" w:type="dxa"/>
          </w:tblCellMar>
        </w:tblPrEx>
        <w:tc>
          <w:tcPr>
            <w:tcW w:w="1464" w:type="dxa"/>
            <w:shd w:val="clear" w:color="auto" w:fill="auto"/>
            <w:vAlign w:val="center"/>
          </w:tcPr>
          <w:p w14:paraId="106A009D">
            <w:pPr>
              <w:keepNext w:val="0"/>
              <w:keepLines w:val="0"/>
              <w:widowControl/>
              <w:suppressLineNumbers w:val="0"/>
              <w:spacing w:line="250" w:lineRule="atLeast"/>
              <w:ind w:left="0" w:leftChars="0" w:right="0" w:rightChars="0"/>
              <w:jc w:val="left"/>
              <w:rPr>
                <w:rFonts w:hint="eastAsia" w:ascii="宋体" w:hAnsi="宋体" w:eastAsia="宋体" w:cs="宋体"/>
                <w:b w:val="0"/>
                <w:bCs w:val="0"/>
                <w:color w:val="112D4E"/>
                <w:sz w:val="21"/>
                <w:szCs w:val="21"/>
              </w:rPr>
            </w:pPr>
            <w:r>
              <w:rPr>
                <w:rStyle w:val="14"/>
                <w:rFonts w:hint="eastAsia" w:ascii="宋体" w:hAnsi="宋体" w:eastAsia="宋体" w:cs="宋体"/>
                <w:b w:val="0"/>
                <w:bCs w:val="0"/>
                <w:i w:val="0"/>
                <w:iCs w:val="0"/>
                <w:color w:val="0F1115"/>
                <w:spacing w:val="0"/>
                <w:kern w:val="0"/>
                <w:sz w:val="21"/>
                <w:szCs w:val="21"/>
                <w:lang w:val="en-US" w:eastAsia="zh-CN" w:bidi="ar"/>
              </w:rPr>
              <w:t>累计现值</w:t>
            </w:r>
          </w:p>
        </w:tc>
        <w:tc>
          <w:tcPr>
            <w:tcW w:w="1647" w:type="dxa"/>
            <w:shd w:val="clear" w:color="auto" w:fill="auto"/>
            <w:vAlign w:val="center"/>
          </w:tcPr>
          <w:p w14:paraId="73D10D03">
            <w:pPr>
              <w:keepNext w:val="0"/>
              <w:keepLines w:val="0"/>
              <w:widowControl/>
              <w:suppressLineNumbers w:val="0"/>
              <w:spacing w:line="250" w:lineRule="atLeast"/>
              <w:ind w:left="0" w:leftChars="0" w:right="0" w:rightChars="0"/>
              <w:jc w:val="left"/>
              <w:rPr>
                <w:rFonts w:hint="eastAsia" w:ascii="宋体" w:hAnsi="宋体" w:eastAsia="宋体" w:cs="宋体"/>
                <w:b w:val="0"/>
                <w:bCs w:val="0"/>
                <w:color w:val="112D4E"/>
                <w:sz w:val="21"/>
                <w:szCs w:val="21"/>
              </w:rPr>
            </w:pPr>
            <w:r>
              <w:rPr>
                <w:rStyle w:val="14"/>
                <w:rFonts w:hint="eastAsia" w:ascii="宋体" w:hAnsi="宋体" w:eastAsia="宋体" w:cs="宋体"/>
                <w:b w:val="0"/>
                <w:bCs w:val="0"/>
                <w:i w:val="0"/>
                <w:iCs w:val="0"/>
                <w:color w:val="0F1115"/>
                <w:spacing w:val="0"/>
                <w:kern w:val="0"/>
                <w:sz w:val="21"/>
                <w:szCs w:val="21"/>
                <w:lang w:val="en-US" w:eastAsia="zh-CN" w:bidi="ar"/>
              </w:rPr>
              <w:t>-67,375</w:t>
            </w:r>
          </w:p>
        </w:tc>
        <w:tc>
          <w:tcPr>
            <w:tcW w:w="1591" w:type="dxa"/>
            <w:shd w:val="clear" w:color="auto" w:fill="auto"/>
            <w:vAlign w:val="center"/>
          </w:tcPr>
          <w:p w14:paraId="5E0D48FF">
            <w:pPr>
              <w:keepNext w:val="0"/>
              <w:keepLines w:val="0"/>
              <w:widowControl/>
              <w:suppressLineNumbers w:val="0"/>
              <w:spacing w:line="250" w:lineRule="atLeast"/>
              <w:ind w:left="0" w:leftChars="0" w:right="0" w:rightChars="0"/>
              <w:jc w:val="left"/>
              <w:rPr>
                <w:rFonts w:hint="eastAsia" w:ascii="宋体" w:hAnsi="宋体" w:eastAsia="宋体" w:cs="宋体"/>
                <w:b w:val="0"/>
                <w:bCs w:val="0"/>
                <w:color w:val="112D4E"/>
                <w:sz w:val="21"/>
                <w:szCs w:val="21"/>
              </w:rPr>
            </w:pPr>
            <w:r>
              <w:rPr>
                <w:rStyle w:val="14"/>
                <w:rFonts w:hint="eastAsia" w:ascii="宋体" w:hAnsi="宋体" w:eastAsia="宋体" w:cs="宋体"/>
                <w:b w:val="0"/>
                <w:bCs w:val="0"/>
                <w:i w:val="0"/>
                <w:iCs w:val="0"/>
                <w:color w:val="0F1115"/>
                <w:spacing w:val="0"/>
                <w:kern w:val="0"/>
                <w:sz w:val="21"/>
                <w:szCs w:val="21"/>
                <w:lang w:val="en-US" w:eastAsia="zh-CN" w:bidi="ar"/>
              </w:rPr>
              <w:t>-82,637</w:t>
            </w:r>
          </w:p>
        </w:tc>
        <w:tc>
          <w:tcPr>
            <w:tcW w:w="1591" w:type="dxa"/>
            <w:shd w:val="clear" w:color="auto" w:fill="auto"/>
            <w:vAlign w:val="center"/>
          </w:tcPr>
          <w:p w14:paraId="33FDCF20">
            <w:pPr>
              <w:keepNext w:val="0"/>
              <w:keepLines w:val="0"/>
              <w:widowControl/>
              <w:suppressLineNumbers w:val="0"/>
              <w:spacing w:line="250" w:lineRule="atLeast"/>
              <w:ind w:left="0" w:leftChars="0" w:right="0" w:rightChars="0"/>
              <w:jc w:val="left"/>
              <w:rPr>
                <w:rFonts w:hint="default" w:ascii="宋体" w:hAnsi="宋体" w:eastAsia="宋体" w:cs="宋体"/>
                <w:b w:val="0"/>
                <w:bCs w:val="0"/>
                <w:color w:val="112D4E"/>
                <w:sz w:val="21"/>
                <w:szCs w:val="21"/>
                <w:lang w:val="en-US"/>
              </w:rPr>
            </w:pPr>
            <w:r>
              <w:rPr>
                <w:rStyle w:val="14"/>
                <w:rFonts w:hint="eastAsia" w:ascii="宋体" w:hAnsi="宋体" w:eastAsia="宋体" w:cs="宋体"/>
                <w:b w:val="0"/>
                <w:bCs w:val="0"/>
                <w:i w:val="0"/>
                <w:iCs w:val="0"/>
                <w:color w:val="0F1115"/>
                <w:spacing w:val="0"/>
                <w:kern w:val="0"/>
                <w:sz w:val="21"/>
                <w:szCs w:val="21"/>
                <w:lang w:val="en-US" w:eastAsia="zh-CN" w:bidi="ar"/>
              </w:rPr>
              <w:t>-5</w:t>
            </w:r>
            <w:r>
              <w:rPr>
                <w:rStyle w:val="14"/>
                <w:rFonts w:hint="eastAsia" w:cs="宋体"/>
                <w:b w:val="0"/>
                <w:bCs w:val="0"/>
                <w:i w:val="0"/>
                <w:iCs w:val="0"/>
                <w:color w:val="0F1115"/>
                <w:spacing w:val="0"/>
                <w:kern w:val="0"/>
                <w:sz w:val="21"/>
                <w:szCs w:val="21"/>
                <w:lang w:val="en-US" w:eastAsia="zh-CN" w:bidi="ar"/>
              </w:rPr>
              <w:t>5,791</w:t>
            </w:r>
          </w:p>
        </w:tc>
        <w:tc>
          <w:tcPr>
            <w:tcW w:w="1591" w:type="dxa"/>
            <w:shd w:val="clear" w:color="auto" w:fill="auto"/>
            <w:vAlign w:val="center"/>
          </w:tcPr>
          <w:p w14:paraId="1A75007B">
            <w:pPr>
              <w:keepNext w:val="0"/>
              <w:keepLines w:val="0"/>
              <w:widowControl/>
              <w:suppressLineNumbers w:val="0"/>
              <w:spacing w:line="250" w:lineRule="atLeast"/>
              <w:ind w:left="0" w:leftChars="0" w:right="0" w:rightChars="0"/>
              <w:jc w:val="left"/>
              <w:rPr>
                <w:rFonts w:hint="default" w:ascii="宋体" w:hAnsi="宋体" w:eastAsia="宋体" w:cs="宋体"/>
                <w:b w:val="0"/>
                <w:bCs w:val="0"/>
                <w:color w:val="112D4E"/>
                <w:sz w:val="21"/>
                <w:szCs w:val="21"/>
                <w:lang w:val="en-US"/>
              </w:rPr>
            </w:pPr>
            <w:r>
              <w:rPr>
                <w:rStyle w:val="14"/>
                <w:rFonts w:hint="eastAsia" w:cs="宋体"/>
                <w:b w:val="0"/>
                <w:bCs w:val="0"/>
                <w:i w:val="0"/>
                <w:iCs w:val="0"/>
                <w:color w:val="0F1115"/>
                <w:spacing w:val="0"/>
                <w:kern w:val="0"/>
                <w:sz w:val="21"/>
                <w:szCs w:val="21"/>
                <w:lang w:val="en-US" w:eastAsia="zh-CN" w:bidi="ar"/>
              </w:rPr>
              <w:t>35,387</w:t>
            </w:r>
          </w:p>
        </w:tc>
      </w:tr>
    </w:tbl>
    <w:p w14:paraId="3E6B3976">
      <w:pPr>
        <w:keepNext w:val="0"/>
        <w:keepLines w:val="0"/>
        <w:pageBreakBefore w:val="0"/>
        <w:kinsoku/>
        <w:wordWrap/>
        <w:overflowPunct/>
        <w:topLinePunct w:val="0"/>
        <w:autoSpaceDE w:val="0"/>
        <w:autoSpaceDN w:val="0"/>
        <w:bidi w:val="0"/>
        <w:adjustRightInd/>
        <w:snapToGrid/>
        <w:spacing w:before="0" w:after="0" w:line="240" w:lineRule="auto"/>
        <w:rPr>
          <w:rStyle w:val="15"/>
          <w:rFonts w:hint="eastAsia" w:ascii="宋体" w:hAnsi="宋体" w:eastAsia="宋体" w:cs="宋体"/>
          <w:i w:val="0"/>
          <w:iCs/>
          <w:color w:val="0F1115"/>
          <w:spacing w:val="0"/>
          <w:sz w:val="21"/>
          <w:szCs w:val="21"/>
          <w:shd w:val="clear" w:fill="FFFFFF"/>
          <w:lang w:val="en-US" w:eastAsia="zh-CN"/>
        </w:rPr>
      </w:pPr>
      <w:r>
        <w:rPr>
          <w:rStyle w:val="15"/>
          <w:rFonts w:hint="eastAsia" w:ascii="宋体" w:hAnsi="宋体" w:eastAsia="宋体" w:cs="宋体"/>
          <w:i w:val="0"/>
          <w:iCs/>
          <w:color w:val="0F1115"/>
          <w:spacing w:val="0"/>
          <w:sz w:val="21"/>
          <w:szCs w:val="21"/>
          <w:shd w:val="clear" w:fill="FFFFFF"/>
        </w:rPr>
        <w:t>注：在18%的折现率下，项目净现值（NPV</w:t>
      </w:r>
      <w:r>
        <w:rPr>
          <w:rStyle w:val="15"/>
          <w:rFonts w:hint="eastAsia" w:cs="宋体"/>
          <w:i w:val="0"/>
          <w:iCs/>
          <w:color w:val="0F1115"/>
          <w:spacing w:val="0"/>
          <w:sz w:val="21"/>
          <w:szCs w:val="21"/>
          <w:shd w:val="clear" w:fill="FFFFFF"/>
          <w:lang w:eastAsia="zh-CN"/>
        </w:rPr>
        <w:t>）</w:t>
      </w:r>
      <w:r>
        <w:rPr>
          <w:rStyle w:val="15"/>
          <w:rFonts w:hint="eastAsia" w:ascii="宋体" w:hAnsi="宋体" w:eastAsia="宋体" w:cs="宋体"/>
          <w:i w:val="0"/>
          <w:iCs/>
          <w:color w:val="0F1115"/>
          <w:spacing w:val="0"/>
          <w:sz w:val="21"/>
          <w:szCs w:val="21"/>
          <w:shd w:val="clear" w:fill="FFFFFF"/>
        </w:rPr>
        <w:t>为</w:t>
      </w:r>
      <w:r>
        <w:rPr>
          <w:rFonts w:hint="eastAsia" w:cs="宋体"/>
          <w:i w:val="0"/>
          <w:iCs/>
          <w:color w:val="0F1115"/>
          <w:spacing w:val="0"/>
          <w:sz w:val="21"/>
          <w:szCs w:val="21"/>
          <w:shd w:val="clear" w:fill="FFFFFF"/>
          <w:lang w:val="en-US" w:eastAsia="zh-CN"/>
        </w:rPr>
        <w:t>35,387</w:t>
      </w:r>
      <w:r>
        <w:rPr>
          <w:rStyle w:val="15"/>
          <w:rFonts w:hint="eastAsia" w:ascii="宋体" w:hAnsi="宋体" w:eastAsia="宋体" w:cs="宋体"/>
          <w:i w:val="0"/>
          <w:iCs/>
          <w:color w:val="0F1115"/>
          <w:spacing w:val="0"/>
          <w:sz w:val="21"/>
          <w:szCs w:val="21"/>
          <w:shd w:val="clear" w:fill="FFFFFF"/>
        </w:rPr>
        <w:t>元，大于初始投资，表明项目具备投资价值。估值基于审慎财务预测，实际价值将随规模扩张与数据积累提升。</w:t>
      </w:r>
      <w:r>
        <w:rPr>
          <w:rFonts w:ascii="宋体" w:hAnsi="宋体" w:eastAsia="宋体" w:cs="宋体"/>
          <w:i w:val="0"/>
          <w:iCs/>
          <w:sz w:val="21"/>
          <w:szCs w:val="21"/>
        </w:rPr>
        <w:t>第2年计划引入5万元小额融资，用于市场扩张与技术迭代</w:t>
      </w:r>
      <w:r>
        <w:rPr>
          <w:rFonts w:hint="eastAsia" w:cs="宋体"/>
          <w:i w:val="0"/>
          <w:iCs/>
          <w:sz w:val="21"/>
          <w:szCs w:val="21"/>
          <w:lang w:eastAsia="zh-CN"/>
        </w:rPr>
        <w:t>。</w:t>
      </w:r>
    </w:p>
    <w:p w14:paraId="1D0BB3A5">
      <w:pPr>
        <w:keepNext w:val="0"/>
        <w:keepLines w:val="0"/>
        <w:pageBreakBefore w:val="0"/>
        <w:kinsoku/>
        <w:wordWrap/>
        <w:overflowPunct/>
        <w:topLinePunct w:val="0"/>
        <w:autoSpaceDE w:val="0"/>
        <w:autoSpaceDN w:val="0"/>
        <w:bidi w:val="0"/>
        <w:adjustRightInd/>
        <w:snapToGrid/>
        <w:spacing w:before="0" w:after="0" w:line="240" w:lineRule="auto"/>
        <w:rPr>
          <w:rFonts w:hint="eastAsia" w:ascii="宋体" w:hAnsi="宋体" w:eastAsia="宋体" w:cs="宋体"/>
          <w:sz w:val="21"/>
          <w:szCs w:val="21"/>
        </w:rPr>
      </w:pPr>
      <w:r>
        <w:rPr>
          <w:rFonts w:hint="eastAsia" w:ascii="宋体" w:hAnsi="宋体" w:eastAsia="宋体" w:cs="宋体"/>
          <w:sz w:val="21"/>
          <w:szCs w:val="21"/>
        </w:rPr>
        <w:t>基于审慎假设的三年期核心财务预测摘要如下：</w:t>
      </w:r>
    </w:p>
    <w:tbl>
      <w:tblPr>
        <w:tblStyle w:val="19"/>
        <w:tblW w:w="0" w:type="auto"/>
        <w:tblInd w:w="0" w:type="dxa"/>
        <w:tblBorders>
          <w:top w:val="single" w:color="112D4E" w:sz="4" w:space="0"/>
          <w:left w:val="single" w:color="112D4E" w:sz="4" w:space="0"/>
          <w:bottom w:val="single" w:color="112D4E" w:sz="4" w:space="0"/>
          <w:right w:val="single" w:color="112D4E" w:sz="4" w:space="0"/>
          <w:insideH w:val="single" w:color="112D4E" w:sz="4" w:space="0"/>
          <w:insideV w:val="single" w:color="112D4E" w:sz="4" w:space="0"/>
        </w:tblBorders>
        <w:tblLayout w:type="autofit"/>
        <w:tblCellMar>
          <w:top w:w="0" w:type="dxa"/>
          <w:left w:w="108" w:type="dxa"/>
          <w:bottom w:w="0" w:type="dxa"/>
          <w:right w:w="108" w:type="dxa"/>
        </w:tblCellMar>
      </w:tblPr>
      <w:tblGrid>
        <w:gridCol w:w="2234"/>
        <w:gridCol w:w="1463"/>
        <w:gridCol w:w="1463"/>
        <w:gridCol w:w="1464"/>
        <w:gridCol w:w="3026"/>
      </w:tblGrid>
      <w:tr w14:paraId="285078B3">
        <w:tblPrEx>
          <w:tblBorders>
            <w:top w:val="single" w:color="112D4E" w:sz="4" w:space="0"/>
            <w:left w:val="single" w:color="112D4E" w:sz="4" w:space="0"/>
            <w:bottom w:val="single" w:color="112D4E" w:sz="4" w:space="0"/>
            <w:right w:val="single" w:color="112D4E" w:sz="4" w:space="0"/>
            <w:insideH w:val="single" w:color="112D4E" w:sz="4" w:space="0"/>
            <w:insideV w:val="single" w:color="112D4E" w:sz="4" w:space="0"/>
          </w:tblBorders>
          <w:tblCellMar>
            <w:top w:w="0" w:type="dxa"/>
            <w:left w:w="108" w:type="dxa"/>
            <w:bottom w:w="0" w:type="dxa"/>
            <w:right w:w="108" w:type="dxa"/>
          </w:tblCellMar>
        </w:tblPrEx>
        <w:tc>
          <w:tcPr>
            <w:tcW w:w="2234" w:type="dxa"/>
            <w:tcBorders>
              <w:top w:val="single" w:color="112D4E" w:sz="4" w:space="0"/>
              <w:left w:val="single" w:color="112D4E" w:sz="4" w:space="0"/>
              <w:bottom w:val="single" w:color="112D4E" w:sz="4" w:space="0"/>
              <w:right w:val="single" w:color="112D4E" w:sz="4" w:space="0"/>
              <w:insideH w:val="single" w:sz="4" w:space="0"/>
              <w:insideV w:val="single" w:sz="4" w:space="0"/>
            </w:tcBorders>
            <w:shd w:val="clear" w:color="auto" w:fill="D6E6F2"/>
            <w:vAlign w:val="center"/>
          </w:tcPr>
          <w:p w14:paraId="2C2F148D">
            <w:pPr>
              <w:keepNext w:val="0"/>
              <w:keepLines w:val="0"/>
              <w:widowControl/>
              <w:suppressLineNumbers w:val="0"/>
              <w:spacing w:line="250" w:lineRule="atLeast"/>
              <w:ind w:left="0" w:leftChars="0" w:right="0" w:rightChars="0"/>
              <w:jc w:val="left"/>
              <w:rPr>
                <w:rFonts w:hint="eastAsia" w:ascii="宋体" w:hAnsi="宋体" w:eastAsia="宋体" w:cs="宋体"/>
                <w:b w:val="0"/>
                <w:bCs w:val="0"/>
                <w:color w:val="112D4E"/>
                <w:sz w:val="21"/>
                <w:szCs w:val="21"/>
              </w:rPr>
            </w:pPr>
            <w:r>
              <w:rPr>
                <w:rFonts w:hint="eastAsia" w:ascii="宋体" w:hAnsi="宋体" w:eastAsia="宋体" w:cs="宋体"/>
                <w:i w:val="0"/>
                <w:iCs w:val="0"/>
                <w:color w:val="0F1115"/>
                <w:spacing w:val="0"/>
                <w:kern w:val="0"/>
                <w:sz w:val="21"/>
                <w:szCs w:val="21"/>
                <w:lang w:val="en-US" w:eastAsia="zh-CN" w:bidi="ar"/>
              </w:rPr>
              <w:t>指标</w:t>
            </w:r>
          </w:p>
        </w:tc>
        <w:tc>
          <w:tcPr>
            <w:tcW w:w="1463" w:type="dxa"/>
            <w:tcBorders>
              <w:top w:val="single" w:color="112D4E" w:sz="4" w:space="0"/>
              <w:bottom w:val="single" w:color="112D4E" w:sz="4" w:space="0"/>
              <w:right w:val="single" w:color="112D4E" w:sz="4" w:space="0"/>
              <w:insideH w:val="single" w:sz="4" w:space="0"/>
              <w:insideV w:val="single" w:sz="4" w:space="0"/>
            </w:tcBorders>
            <w:shd w:val="clear" w:color="auto" w:fill="D6E6F2"/>
            <w:vAlign w:val="center"/>
          </w:tcPr>
          <w:p w14:paraId="7F911A12">
            <w:pPr>
              <w:keepNext w:val="0"/>
              <w:keepLines w:val="0"/>
              <w:widowControl/>
              <w:suppressLineNumbers w:val="0"/>
              <w:spacing w:line="250" w:lineRule="atLeast"/>
              <w:ind w:left="0" w:leftChars="0" w:right="0" w:rightChars="0"/>
              <w:jc w:val="left"/>
              <w:rPr>
                <w:rFonts w:hint="eastAsia" w:ascii="宋体" w:hAnsi="宋体" w:eastAsia="宋体" w:cs="宋体"/>
                <w:b w:val="0"/>
                <w:bCs w:val="0"/>
                <w:color w:val="112D4E"/>
                <w:sz w:val="21"/>
                <w:szCs w:val="21"/>
              </w:rPr>
            </w:pPr>
            <w:r>
              <w:rPr>
                <w:rFonts w:hint="eastAsia" w:ascii="宋体" w:hAnsi="宋体" w:eastAsia="宋体" w:cs="宋体"/>
                <w:i w:val="0"/>
                <w:iCs w:val="0"/>
                <w:color w:val="0F1115"/>
                <w:spacing w:val="0"/>
                <w:kern w:val="0"/>
                <w:sz w:val="21"/>
                <w:szCs w:val="21"/>
                <w:lang w:val="en-US" w:eastAsia="zh-CN" w:bidi="ar"/>
              </w:rPr>
              <w:t>第1年（启动期）</w:t>
            </w:r>
          </w:p>
        </w:tc>
        <w:tc>
          <w:tcPr>
            <w:tcW w:w="1463" w:type="dxa"/>
            <w:tcBorders>
              <w:top w:val="single" w:color="112D4E" w:sz="4" w:space="0"/>
              <w:bottom w:val="single" w:color="112D4E" w:sz="4" w:space="0"/>
              <w:right w:val="single" w:color="112D4E" w:sz="4" w:space="0"/>
              <w:insideH w:val="single" w:sz="4" w:space="0"/>
              <w:insideV w:val="single" w:sz="4" w:space="0"/>
            </w:tcBorders>
            <w:shd w:val="clear" w:color="auto" w:fill="D6E6F2"/>
            <w:vAlign w:val="center"/>
          </w:tcPr>
          <w:p w14:paraId="0C8AF9C0">
            <w:pPr>
              <w:keepNext w:val="0"/>
              <w:keepLines w:val="0"/>
              <w:widowControl/>
              <w:suppressLineNumbers w:val="0"/>
              <w:spacing w:line="250" w:lineRule="atLeast"/>
              <w:ind w:left="0" w:leftChars="0" w:right="0" w:rightChars="0"/>
              <w:jc w:val="left"/>
              <w:rPr>
                <w:rFonts w:hint="eastAsia" w:ascii="宋体" w:hAnsi="宋体" w:eastAsia="宋体" w:cs="宋体"/>
                <w:b w:val="0"/>
                <w:bCs w:val="0"/>
                <w:color w:val="112D4E"/>
                <w:sz w:val="21"/>
                <w:szCs w:val="21"/>
              </w:rPr>
            </w:pPr>
            <w:r>
              <w:rPr>
                <w:rFonts w:hint="eastAsia" w:ascii="宋体" w:hAnsi="宋体" w:eastAsia="宋体" w:cs="宋体"/>
                <w:i w:val="0"/>
                <w:iCs w:val="0"/>
                <w:color w:val="0F1115"/>
                <w:spacing w:val="0"/>
                <w:kern w:val="0"/>
                <w:sz w:val="21"/>
                <w:szCs w:val="21"/>
                <w:lang w:val="en-US" w:eastAsia="zh-CN" w:bidi="ar"/>
              </w:rPr>
              <w:t>第2年（扩张期）</w:t>
            </w:r>
          </w:p>
        </w:tc>
        <w:tc>
          <w:tcPr>
            <w:tcW w:w="1464" w:type="dxa"/>
            <w:tcBorders>
              <w:top w:val="single" w:color="112D4E" w:sz="4" w:space="0"/>
              <w:bottom w:val="single" w:color="112D4E" w:sz="4" w:space="0"/>
              <w:right w:val="single" w:color="112D4E" w:sz="4" w:space="0"/>
              <w:insideH w:val="single" w:sz="4" w:space="0"/>
              <w:insideV w:val="single" w:sz="4" w:space="0"/>
            </w:tcBorders>
            <w:shd w:val="clear" w:color="auto" w:fill="D6E6F2"/>
            <w:vAlign w:val="center"/>
          </w:tcPr>
          <w:p w14:paraId="416418E6">
            <w:pPr>
              <w:keepNext w:val="0"/>
              <w:keepLines w:val="0"/>
              <w:widowControl/>
              <w:suppressLineNumbers w:val="0"/>
              <w:spacing w:line="250" w:lineRule="atLeast"/>
              <w:ind w:left="0" w:leftChars="0" w:right="0" w:rightChars="0"/>
              <w:jc w:val="left"/>
              <w:rPr>
                <w:rFonts w:hint="eastAsia" w:ascii="宋体" w:hAnsi="宋体" w:eastAsia="宋体" w:cs="宋体"/>
                <w:b w:val="0"/>
                <w:bCs w:val="0"/>
                <w:color w:val="112D4E"/>
                <w:sz w:val="21"/>
                <w:szCs w:val="21"/>
              </w:rPr>
            </w:pPr>
            <w:r>
              <w:rPr>
                <w:rFonts w:hint="eastAsia" w:ascii="宋体" w:hAnsi="宋体" w:eastAsia="宋体" w:cs="宋体"/>
                <w:i w:val="0"/>
                <w:iCs w:val="0"/>
                <w:color w:val="0F1115"/>
                <w:spacing w:val="0"/>
                <w:kern w:val="0"/>
                <w:sz w:val="21"/>
                <w:szCs w:val="21"/>
                <w:lang w:val="en-US" w:eastAsia="zh-CN" w:bidi="ar"/>
              </w:rPr>
              <w:t>第3年（盈利期）</w:t>
            </w:r>
          </w:p>
        </w:tc>
        <w:tc>
          <w:tcPr>
            <w:tcW w:w="3026" w:type="dxa"/>
            <w:tcBorders>
              <w:top w:val="single" w:color="112D4E" w:sz="4" w:space="0"/>
              <w:left w:val="single" w:color="112D4E" w:sz="4" w:space="0"/>
              <w:bottom w:val="single" w:color="112D4E" w:sz="4" w:space="0"/>
              <w:right w:val="single" w:color="112D4E" w:sz="4" w:space="0"/>
              <w:insideH w:val="single" w:sz="4" w:space="0"/>
              <w:insideV w:val="single" w:sz="4" w:space="0"/>
            </w:tcBorders>
            <w:shd w:val="clear" w:color="auto" w:fill="D6E6F2"/>
            <w:vAlign w:val="center"/>
          </w:tcPr>
          <w:p w14:paraId="5F8259BD">
            <w:pPr>
              <w:keepNext w:val="0"/>
              <w:keepLines w:val="0"/>
              <w:widowControl/>
              <w:suppressLineNumbers w:val="0"/>
              <w:spacing w:line="250" w:lineRule="atLeast"/>
              <w:ind w:left="0" w:leftChars="0" w:right="0" w:rightChars="0"/>
              <w:jc w:val="left"/>
              <w:rPr>
                <w:rFonts w:hint="eastAsia" w:ascii="宋体" w:hAnsi="宋体" w:eastAsia="宋体" w:cs="宋体"/>
                <w:b w:val="0"/>
                <w:bCs w:val="0"/>
                <w:color w:val="112D4E"/>
                <w:sz w:val="21"/>
                <w:szCs w:val="21"/>
              </w:rPr>
            </w:pPr>
            <w:r>
              <w:rPr>
                <w:rFonts w:hint="eastAsia" w:ascii="宋体" w:hAnsi="宋体" w:eastAsia="宋体" w:cs="宋体"/>
                <w:i w:val="0"/>
                <w:iCs w:val="0"/>
                <w:color w:val="0F1115"/>
                <w:spacing w:val="0"/>
                <w:kern w:val="0"/>
                <w:sz w:val="21"/>
                <w:szCs w:val="21"/>
                <w:lang w:val="en-US" w:eastAsia="zh-CN" w:bidi="ar"/>
              </w:rPr>
              <w:t>关键说明</w:t>
            </w:r>
          </w:p>
        </w:tc>
      </w:tr>
      <w:tr w14:paraId="5A4F7FC2">
        <w:tblPrEx>
          <w:tblBorders>
            <w:top w:val="single" w:color="112D4E" w:sz="4" w:space="0"/>
            <w:left w:val="single" w:color="112D4E" w:sz="4" w:space="0"/>
            <w:bottom w:val="single" w:color="112D4E" w:sz="4" w:space="0"/>
            <w:right w:val="single" w:color="112D4E" w:sz="4" w:space="0"/>
            <w:insideH w:val="single" w:color="112D4E" w:sz="4" w:space="0"/>
            <w:insideV w:val="single" w:color="112D4E" w:sz="4" w:space="0"/>
          </w:tblBorders>
          <w:tblCellMar>
            <w:top w:w="0" w:type="dxa"/>
            <w:left w:w="108" w:type="dxa"/>
            <w:bottom w:w="0" w:type="dxa"/>
            <w:right w:w="108" w:type="dxa"/>
          </w:tblCellMar>
        </w:tblPrEx>
        <w:tc>
          <w:tcPr>
            <w:tcW w:w="2234" w:type="dxa"/>
            <w:shd w:val="clear" w:color="auto" w:fill="auto"/>
            <w:vAlign w:val="center"/>
          </w:tcPr>
          <w:p w14:paraId="148909BA">
            <w:pPr>
              <w:keepNext w:val="0"/>
              <w:keepLines w:val="0"/>
              <w:widowControl/>
              <w:suppressLineNumbers w:val="0"/>
              <w:spacing w:line="250" w:lineRule="atLeast"/>
              <w:ind w:left="0" w:leftChars="0" w:right="0" w:rightChars="0"/>
              <w:jc w:val="left"/>
              <w:rPr>
                <w:rFonts w:hint="eastAsia" w:ascii="宋体" w:hAnsi="宋体" w:eastAsia="宋体" w:cs="宋体"/>
                <w:b w:val="0"/>
                <w:bCs w:val="0"/>
                <w:color w:val="112D4E"/>
                <w:sz w:val="21"/>
                <w:szCs w:val="21"/>
              </w:rPr>
            </w:pPr>
            <w:r>
              <w:rPr>
                <w:rFonts w:hint="eastAsia" w:ascii="宋体" w:hAnsi="宋体" w:eastAsia="宋体" w:cs="宋体"/>
                <w:i w:val="0"/>
                <w:iCs w:val="0"/>
                <w:color w:val="0F1115"/>
                <w:spacing w:val="0"/>
                <w:kern w:val="0"/>
                <w:sz w:val="21"/>
                <w:szCs w:val="21"/>
                <w:lang w:val="en-US" w:eastAsia="zh-CN" w:bidi="ar"/>
              </w:rPr>
              <w:t>平台GMV</w:t>
            </w:r>
          </w:p>
        </w:tc>
        <w:tc>
          <w:tcPr>
            <w:tcW w:w="1463" w:type="dxa"/>
            <w:shd w:val="clear" w:color="auto" w:fill="auto"/>
            <w:vAlign w:val="center"/>
          </w:tcPr>
          <w:p w14:paraId="0E6C8453">
            <w:pPr>
              <w:keepNext w:val="0"/>
              <w:keepLines w:val="0"/>
              <w:widowControl/>
              <w:suppressLineNumbers w:val="0"/>
              <w:spacing w:line="250" w:lineRule="atLeast"/>
              <w:ind w:left="0" w:leftChars="0" w:right="0" w:rightChars="0"/>
              <w:jc w:val="left"/>
              <w:rPr>
                <w:rFonts w:hint="eastAsia" w:ascii="宋体" w:hAnsi="宋体" w:eastAsia="宋体" w:cs="宋体"/>
                <w:b w:val="0"/>
                <w:bCs w:val="0"/>
                <w:color w:val="112D4E"/>
                <w:sz w:val="21"/>
                <w:szCs w:val="21"/>
              </w:rPr>
            </w:pPr>
            <w:r>
              <w:rPr>
                <w:rFonts w:hint="eastAsia" w:cs="宋体"/>
                <w:i w:val="0"/>
                <w:iCs w:val="0"/>
                <w:color w:val="0F1115"/>
                <w:spacing w:val="0"/>
                <w:kern w:val="0"/>
                <w:sz w:val="21"/>
                <w:szCs w:val="21"/>
                <w:lang w:val="en-US" w:eastAsia="zh-CN" w:bidi="ar"/>
              </w:rPr>
              <w:t>3.</w:t>
            </w:r>
            <w:r>
              <w:rPr>
                <w:rFonts w:hint="eastAsia" w:ascii="宋体" w:hAnsi="宋体" w:eastAsia="宋体" w:cs="宋体"/>
                <w:i w:val="0"/>
                <w:iCs w:val="0"/>
                <w:color w:val="0F1115"/>
                <w:spacing w:val="0"/>
                <w:kern w:val="0"/>
                <w:sz w:val="21"/>
                <w:szCs w:val="21"/>
                <w:lang w:val="en-US" w:eastAsia="zh-CN" w:bidi="ar"/>
              </w:rPr>
              <w:t>6万元</w:t>
            </w:r>
          </w:p>
        </w:tc>
        <w:tc>
          <w:tcPr>
            <w:tcW w:w="1463" w:type="dxa"/>
            <w:shd w:val="clear" w:color="auto" w:fill="auto"/>
            <w:vAlign w:val="center"/>
          </w:tcPr>
          <w:p w14:paraId="0DA877F2">
            <w:pPr>
              <w:keepNext w:val="0"/>
              <w:keepLines w:val="0"/>
              <w:widowControl/>
              <w:suppressLineNumbers w:val="0"/>
              <w:spacing w:line="250" w:lineRule="atLeast"/>
              <w:ind w:left="0" w:leftChars="0" w:right="0" w:rightChars="0"/>
              <w:jc w:val="left"/>
              <w:rPr>
                <w:rFonts w:hint="eastAsia" w:ascii="宋体" w:hAnsi="宋体" w:eastAsia="宋体" w:cs="宋体"/>
                <w:b w:val="0"/>
                <w:bCs w:val="0"/>
                <w:color w:val="112D4E"/>
                <w:sz w:val="21"/>
                <w:szCs w:val="21"/>
              </w:rPr>
            </w:pPr>
            <w:r>
              <w:rPr>
                <w:rFonts w:hint="eastAsia" w:cs="宋体"/>
                <w:i w:val="0"/>
                <w:iCs w:val="0"/>
                <w:color w:val="0F1115"/>
                <w:spacing w:val="0"/>
                <w:kern w:val="0"/>
                <w:sz w:val="21"/>
                <w:szCs w:val="21"/>
                <w:lang w:val="en-US" w:eastAsia="zh-CN" w:bidi="ar"/>
              </w:rPr>
              <w:t>18</w:t>
            </w:r>
            <w:r>
              <w:rPr>
                <w:rFonts w:hint="eastAsia" w:ascii="宋体" w:hAnsi="宋体" w:eastAsia="宋体" w:cs="宋体"/>
                <w:i w:val="0"/>
                <w:iCs w:val="0"/>
                <w:color w:val="0F1115"/>
                <w:spacing w:val="0"/>
                <w:kern w:val="0"/>
                <w:sz w:val="21"/>
                <w:szCs w:val="21"/>
                <w:lang w:val="en-US" w:eastAsia="zh-CN" w:bidi="ar"/>
              </w:rPr>
              <w:t>万元</w:t>
            </w:r>
          </w:p>
        </w:tc>
        <w:tc>
          <w:tcPr>
            <w:tcW w:w="1464" w:type="dxa"/>
            <w:shd w:val="clear" w:color="auto" w:fill="auto"/>
            <w:vAlign w:val="center"/>
          </w:tcPr>
          <w:p w14:paraId="1089EB95">
            <w:pPr>
              <w:keepNext w:val="0"/>
              <w:keepLines w:val="0"/>
              <w:widowControl/>
              <w:suppressLineNumbers w:val="0"/>
              <w:spacing w:line="250" w:lineRule="atLeast"/>
              <w:ind w:left="0" w:leftChars="0" w:right="0" w:rightChars="0"/>
              <w:jc w:val="left"/>
              <w:rPr>
                <w:rFonts w:hint="eastAsia" w:ascii="宋体" w:hAnsi="宋体" w:eastAsia="宋体" w:cs="宋体"/>
                <w:b w:val="0"/>
                <w:bCs w:val="0"/>
                <w:color w:val="112D4E"/>
                <w:sz w:val="21"/>
                <w:szCs w:val="21"/>
              </w:rPr>
            </w:pPr>
            <w:r>
              <w:rPr>
                <w:rFonts w:hint="eastAsia" w:cs="宋体"/>
                <w:i w:val="0"/>
                <w:iCs w:val="0"/>
                <w:color w:val="0F1115"/>
                <w:spacing w:val="0"/>
                <w:kern w:val="0"/>
                <w:sz w:val="21"/>
                <w:szCs w:val="21"/>
                <w:lang w:val="en-US" w:eastAsia="zh-CN" w:bidi="ar"/>
              </w:rPr>
              <w:t>54</w:t>
            </w:r>
            <w:r>
              <w:rPr>
                <w:rFonts w:hint="eastAsia" w:ascii="宋体" w:hAnsi="宋体" w:eastAsia="宋体" w:cs="宋体"/>
                <w:i w:val="0"/>
                <w:iCs w:val="0"/>
                <w:color w:val="0F1115"/>
                <w:spacing w:val="0"/>
                <w:kern w:val="0"/>
                <w:sz w:val="21"/>
                <w:szCs w:val="21"/>
                <w:lang w:val="en-US" w:eastAsia="zh-CN" w:bidi="ar"/>
              </w:rPr>
              <w:t>万元</w:t>
            </w:r>
          </w:p>
        </w:tc>
        <w:tc>
          <w:tcPr>
            <w:tcW w:w="3026" w:type="dxa"/>
            <w:tcBorders>
              <w:left w:val="single" w:color="112D4E" w:sz="4" w:space="0"/>
              <w:bottom w:val="single" w:color="112D4E" w:sz="4" w:space="0"/>
              <w:right w:val="single" w:color="112D4E" w:sz="4" w:space="0"/>
              <w:insideH w:val="single" w:sz="4" w:space="0"/>
              <w:insideV w:val="single" w:sz="4" w:space="0"/>
            </w:tcBorders>
            <w:shd w:val="clear" w:color="auto" w:fill="FFFFFF"/>
            <w:vAlign w:val="center"/>
          </w:tcPr>
          <w:p w14:paraId="5574659E">
            <w:pPr>
              <w:keepNext w:val="0"/>
              <w:keepLines w:val="0"/>
              <w:widowControl/>
              <w:suppressLineNumbers w:val="0"/>
              <w:spacing w:line="250" w:lineRule="atLeast"/>
              <w:ind w:left="0" w:leftChars="0" w:right="0" w:rightChars="0"/>
              <w:jc w:val="left"/>
              <w:rPr>
                <w:rFonts w:hint="eastAsia" w:ascii="宋体" w:hAnsi="宋体" w:eastAsia="宋体" w:cs="宋体"/>
                <w:b w:val="0"/>
                <w:bCs w:val="0"/>
                <w:color w:val="112D4E"/>
                <w:sz w:val="21"/>
                <w:szCs w:val="21"/>
              </w:rPr>
            </w:pPr>
            <w:r>
              <w:rPr>
                <w:rFonts w:hint="eastAsia" w:ascii="宋体" w:hAnsi="宋体" w:eastAsia="宋体" w:cs="宋体"/>
                <w:i w:val="0"/>
                <w:iCs w:val="0"/>
                <w:color w:val="0F1115"/>
                <w:spacing w:val="0"/>
                <w:kern w:val="0"/>
                <w:sz w:val="21"/>
                <w:szCs w:val="21"/>
                <w:lang w:val="en-US" w:eastAsia="zh-CN" w:bidi="ar"/>
              </w:rPr>
              <w:t>增长引擎</w:t>
            </w:r>
          </w:p>
        </w:tc>
      </w:tr>
      <w:tr w14:paraId="2EA6D604">
        <w:tblPrEx>
          <w:tblBorders>
            <w:top w:val="single" w:color="112D4E" w:sz="4" w:space="0"/>
            <w:left w:val="single" w:color="112D4E" w:sz="4" w:space="0"/>
            <w:bottom w:val="single" w:color="112D4E" w:sz="4" w:space="0"/>
            <w:right w:val="single" w:color="112D4E" w:sz="4" w:space="0"/>
            <w:insideH w:val="single" w:color="112D4E" w:sz="4" w:space="0"/>
            <w:insideV w:val="single" w:color="112D4E" w:sz="4" w:space="0"/>
          </w:tblBorders>
          <w:tblCellMar>
            <w:top w:w="0" w:type="dxa"/>
            <w:left w:w="108" w:type="dxa"/>
            <w:bottom w:w="0" w:type="dxa"/>
            <w:right w:w="108" w:type="dxa"/>
          </w:tblCellMar>
        </w:tblPrEx>
        <w:tc>
          <w:tcPr>
            <w:tcW w:w="2234" w:type="dxa"/>
            <w:shd w:val="clear" w:color="auto" w:fill="auto"/>
            <w:vAlign w:val="center"/>
          </w:tcPr>
          <w:p w14:paraId="13B3A023">
            <w:pPr>
              <w:keepNext w:val="0"/>
              <w:keepLines w:val="0"/>
              <w:widowControl/>
              <w:suppressLineNumbers w:val="0"/>
              <w:spacing w:line="250" w:lineRule="atLeast"/>
              <w:ind w:left="0" w:leftChars="0" w:right="0" w:rightChars="0"/>
              <w:jc w:val="left"/>
              <w:rPr>
                <w:rFonts w:hint="eastAsia" w:ascii="宋体" w:hAnsi="宋体" w:eastAsia="宋体" w:cs="宋体"/>
                <w:b w:val="0"/>
                <w:bCs w:val="0"/>
                <w:color w:val="112D4E"/>
                <w:sz w:val="21"/>
                <w:szCs w:val="21"/>
              </w:rPr>
            </w:pPr>
            <w:r>
              <w:rPr>
                <w:rFonts w:hint="eastAsia" w:ascii="宋体" w:hAnsi="宋体" w:eastAsia="宋体" w:cs="宋体"/>
                <w:i w:val="0"/>
                <w:iCs w:val="0"/>
                <w:color w:val="0F1115"/>
                <w:spacing w:val="0"/>
                <w:kern w:val="0"/>
                <w:sz w:val="21"/>
                <w:szCs w:val="21"/>
                <w:lang w:val="en-US" w:eastAsia="zh-CN" w:bidi="ar"/>
              </w:rPr>
              <w:t>营业收入</w:t>
            </w:r>
          </w:p>
        </w:tc>
        <w:tc>
          <w:tcPr>
            <w:tcW w:w="1463" w:type="dxa"/>
            <w:shd w:val="clear" w:color="auto" w:fill="auto"/>
            <w:vAlign w:val="center"/>
          </w:tcPr>
          <w:p w14:paraId="4B527173">
            <w:pPr>
              <w:keepNext w:val="0"/>
              <w:keepLines w:val="0"/>
              <w:widowControl/>
              <w:suppressLineNumbers w:val="0"/>
              <w:spacing w:line="250" w:lineRule="atLeast"/>
              <w:ind w:left="0" w:leftChars="0" w:right="0" w:rightChars="0"/>
              <w:jc w:val="left"/>
              <w:rPr>
                <w:rFonts w:hint="eastAsia" w:ascii="宋体" w:hAnsi="宋体" w:eastAsia="宋体" w:cs="宋体"/>
                <w:b w:val="0"/>
                <w:bCs w:val="0"/>
                <w:color w:val="112D4E"/>
                <w:sz w:val="21"/>
                <w:szCs w:val="21"/>
                <w:lang w:val="en-US" w:eastAsia="zh-CN"/>
              </w:rPr>
            </w:pPr>
            <w:r>
              <w:rPr>
                <w:rFonts w:hint="eastAsia" w:ascii="宋体" w:hAnsi="宋体" w:eastAsia="宋体" w:cs="宋体"/>
                <w:i w:val="0"/>
                <w:iCs w:val="0"/>
                <w:color w:val="0F1115"/>
                <w:spacing w:val="0"/>
                <w:kern w:val="0"/>
                <w:sz w:val="21"/>
                <w:szCs w:val="21"/>
                <w:lang w:val="en-US" w:eastAsia="zh-CN" w:bidi="ar"/>
              </w:rPr>
              <w:t>2,100元</w:t>
            </w:r>
          </w:p>
        </w:tc>
        <w:tc>
          <w:tcPr>
            <w:tcW w:w="1463" w:type="dxa"/>
            <w:shd w:val="clear" w:color="auto" w:fill="auto"/>
            <w:vAlign w:val="center"/>
          </w:tcPr>
          <w:p w14:paraId="01C9DBC9">
            <w:pPr>
              <w:keepNext w:val="0"/>
              <w:keepLines w:val="0"/>
              <w:widowControl/>
              <w:suppressLineNumbers w:val="0"/>
              <w:spacing w:line="250" w:lineRule="atLeast"/>
              <w:ind w:left="0" w:leftChars="0" w:right="0" w:rightChars="0"/>
              <w:jc w:val="left"/>
              <w:rPr>
                <w:rFonts w:hint="eastAsia" w:ascii="宋体" w:hAnsi="宋体" w:eastAsia="宋体" w:cs="宋体"/>
                <w:b w:val="0"/>
                <w:bCs w:val="0"/>
                <w:color w:val="112D4E"/>
                <w:sz w:val="21"/>
                <w:szCs w:val="21"/>
              </w:rPr>
            </w:pPr>
            <w:r>
              <w:rPr>
                <w:rFonts w:hint="eastAsia" w:cs="宋体"/>
                <w:i w:val="0"/>
                <w:iCs w:val="0"/>
                <w:color w:val="0F1115"/>
                <w:spacing w:val="0"/>
                <w:kern w:val="0"/>
                <w:sz w:val="21"/>
                <w:szCs w:val="21"/>
                <w:lang w:val="en-US" w:eastAsia="zh-CN" w:bidi="ar"/>
              </w:rPr>
              <w:t>20,680</w:t>
            </w:r>
            <w:r>
              <w:rPr>
                <w:rFonts w:hint="eastAsia" w:ascii="宋体" w:hAnsi="宋体" w:eastAsia="宋体" w:cs="宋体"/>
                <w:i w:val="0"/>
                <w:iCs w:val="0"/>
                <w:color w:val="0F1115"/>
                <w:spacing w:val="0"/>
                <w:kern w:val="0"/>
                <w:sz w:val="21"/>
                <w:szCs w:val="21"/>
                <w:lang w:val="en-US" w:eastAsia="zh-CN" w:bidi="ar"/>
              </w:rPr>
              <w:t>元</w:t>
            </w:r>
          </w:p>
        </w:tc>
        <w:tc>
          <w:tcPr>
            <w:tcW w:w="1464" w:type="dxa"/>
            <w:shd w:val="clear" w:color="auto" w:fill="auto"/>
            <w:vAlign w:val="center"/>
          </w:tcPr>
          <w:p w14:paraId="6219AE39">
            <w:pPr>
              <w:keepNext w:val="0"/>
              <w:keepLines w:val="0"/>
              <w:widowControl/>
              <w:suppressLineNumbers w:val="0"/>
              <w:spacing w:line="250" w:lineRule="atLeast"/>
              <w:ind w:left="0" w:leftChars="0" w:right="0" w:rightChars="0"/>
              <w:jc w:val="left"/>
              <w:rPr>
                <w:rFonts w:hint="eastAsia" w:ascii="宋体" w:hAnsi="宋体" w:eastAsia="宋体" w:cs="宋体"/>
                <w:b w:val="0"/>
                <w:bCs w:val="0"/>
                <w:color w:val="112D4E"/>
                <w:sz w:val="21"/>
                <w:szCs w:val="21"/>
              </w:rPr>
            </w:pPr>
            <w:r>
              <w:rPr>
                <w:rFonts w:hint="eastAsia" w:cs="宋体"/>
                <w:i w:val="0"/>
                <w:iCs w:val="0"/>
                <w:color w:val="0F1115"/>
                <w:spacing w:val="0"/>
                <w:kern w:val="0"/>
                <w:sz w:val="21"/>
                <w:szCs w:val="21"/>
                <w:lang w:val="en-US" w:eastAsia="zh-CN" w:bidi="ar"/>
              </w:rPr>
              <w:t>62,040</w:t>
            </w:r>
            <w:r>
              <w:rPr>
                <w:rFonts w:hint="eastAsia" w:ascii="宋体" w:hAnsi="宋体" w:eastAsia="宋体" w:cs="宋体"/>
                <w:i w:val="0"/>
                <w:iCs w:val="0"/>
                <w:color w:val="0F1115"/>
                <w:spacing w:val="0"/>
                <w:kern w:val="0"/>
                <w:sz w:val="21"/>
                <w:szCs w:val="21"/>
                <w:lang w:val="en-US" w:eastAsia="zh-CN" w:bidi="ar"/>
              </w:rPr>
              <w:t>元</w:t>
            </w:r>
          </w:p>
        </w:tc>
        <w:tc>
          <w:tcPr>
            <w:tcW w:w="3026" w:type="dxa"/>
            <w:tcBorders>
              <w:left w:val="single" w:color="112D4E" w:sz="4" w:space="0"/>
              <w:bottom w:val="single" w:color="112D4E" w:sz="4" w:space="0"/>
              <w:right w:val="single" w:color="112D4E" w:sz="4" w:space="0"/>
              <w:insideH w:val="single" w:sz="4" w:space="0"/>
              <w:insideV w:val="single" w:sz="4" w:space="0"/>
            </w:tcBorders>
            <w:shd w:val="clear" w:color="auto" w:fill="FFFFFF"/>
            <w:vAlign w:val="center"/>
          </w:tcPr>
          <w:p w14:paraId="31A33E15">
            <w:pPr>
              <w:keepNext w:val="0"/>
              <w:keepLines w:val="0"/>
              <w:widowControl/>
              <w:suppressLineNumbers w:val="0"/>
              <w:spacing w:line="250" w:lineRule="atLeast"/>
              <w:ind w:left="0" w:leftChars="0" w:right="0" w:rightChars="0"/>
              <w:jc w:val="left"/>
              <w:rPr>
                <w:rFonts w:hint="eastAsia" w:ascii="宋体" w:hAnsi="宋体" w:eastAsia="宋体" w:cs="宋体"/>
                <w:b w:val="0"/>
                <w:bCs w:val="0"/>
                <w:color w:val="112D4E"/>
                <w:sz w:val="21"/>
                <w:szCs w:val="21"/>
              </w:rPr>
            </w:pPr>
            <w:r>
              <w:rPr>
                <w:rFonts w:hint="eastAsia" w:ascii="宋体" w:hAnsi="宋体" w:eastAsia="宋体" w:cs="宋体"/>
                <w:i w:val="0"/>
                <w:iCs w:val="0"/>
                <w:color w:val="0F1115"/>
                <w:spacing w:val="0"/>
                <w:kern w:val="0"/>
                <w:sz w:val="21"/>
                <w:szCs w:val="21"/>
                <w:lang w:val="en-US" w:eastAsia="zh-CN" w:bidi="ar"/>
              </w:rPr>
              <w:t>双轮驱动</w:t>
            </w:r>
          </w:p>
        </w:tc>
      </w:tr>
      <w:tr w14:paraId="6D150D4C">
        <w:tblPrEx>
          <w:tblBorders>
            <w:top w:val="single" w:color="112D4E" w:sz="4" w:space="0"/>
            <w:left w:val="single" w:color="112D4E" w:sz="4" w:space="0"/>
            <w:bottom w:val="single" w:color="112D4E" w:sz="4" w:space="0"/>
            <w:right w:val="single" w:color="112D4E" w:sz="4" w:space="0"/>
            <w:insideH w:val="single" w:color="112D4E" w:sz="4" w:space="0"/>
            <w:insideV w:val="single" w:color="112D4E" w:sz="4" w:space="0"/>
          </w:tblBorders>
          <w:tblCellMar>
            <w:top w:w="0" w:type="dxa"/>
            <w:left w:w="108" w:type="dxa"/>
            <w:bottom w:w="0" w:type="dxa"/>
            <w:right w:w="108" w:type="dxa"/>
          </w:tblCellMar>
        </w:tblPrEx>
        <w:tc>
          <w:tcPr>
            <w:tcW w:w="2234" w:type="dxa"/>
            <w:shd w:val="clear" w:color="auto" w:fill="auto"/>
            <w:vAlign w:val="center"/>
          </w:tcPr>
          <w:p w14:paraId="11E47D6C">
            <w:pPr>
              <w:keepNext w:val="0"/>
              <w:keepLines w:val="0"/>
              <w:widowControl/>
              <w:suppressLineNumbers w:val="0"/>
              <w:spacing w:line="250" w:lineRule="atLeast"/>
              <w:ind w:left="0" w:leftChars="0" w:right="0" w:rightChars="0"/>
              <w:jc w:val="left"/>
              <w:rPr>
                <w:rFonts w:hint="eastAsia" w:ascii="宋体" w:hAnsi="宋体" w:eastAsia="宋体" w:cs="宋体"/>
                <w:b w:val="0"/>
                <w:bCs w:val="0"/>
                <w:color w:val="112D4E"/>
                <w:sz w:val="21"/>
                <w:szCs w:val="21"/>
              </w:rPr>
            </w:pPr>
            <w:r>
              <w:rPr>
                <w:rFonts w:hint="eastAsia" w:ascii="宋体" w:hAnsi="宋体" w:eastAsia="宋体" w:cs="宋体"/>
                <w:i w:val="0"/>
                <w:iCs w:val="0"/>
                <w:color w:val="0F1115"/>
                <w:spacing w:val="0"/>
                <w:kern w:val="0"/>
                <w:sz w:val="21"/>
                <w:szCs w:val="21"/>
                <w:lang w:val="en-US" w:eastAsia="zh-CN" w:bidi="ar"/>
              </w:rPr>
              <w:t>毛利率</w:t>
            </w:r>
          </w:p>
        </w:tc>
        <w:tc>
          <w:tcPr>
            <w:tcW w:w="1463" w:type="dxa"/>
            <w:shd w:val="clear" w:color="auto" w:fill="auto"/>
            <w:vAlign w:val="center"/>
          </w:tcPr>
          <w:p w14:paraId="2EBA9750">
            <w:pPr>
              <w:keepNext w:val="0"/>
              <w:keepLines w:val="0"/>
              <w:widowControl/>
              <w:suppressLineNumbers w:val="0"/>
              <w:spacing w:line="250" w:lineRule="atLeast"/>
              <w:ind w:left="0" w:leftChars="0" w:right="0" w:rightChars="0"/>
              <w:jc w:val="left"/>
              <w:rPr>
                <w:rFonts w:hint="eastAsia" w:ascii="宋体" w:hAnsi="宋体" w:eastAsia="宋体" w:cs="宋体"/>
                <w:b w:val="0"/>
                <w:bCs w:val="0"/>
                <w:color w:val="112D4E"/>
                <w:sz w:val="21"/>
                <w:szCs w:val="21"/>
              </w:rPr>
            </w:pPr>
            <w:r>
              <w:rPr>
                <w:rFonts w:hint="eastAsia" w:ascii="宋体" w:hAnsi="宋体" w:eastAsia="宋体" w:cs="宋体"/>
                <w:i w:val="0"/>
                <w:iCs w:val="0"/>
                <w:color w:val="0F1115"/>
                <w:spacing w:val="0"/>
                <w:kern w:val="0"/>
                <w:sz w:val="21"/>
                <w:szCs w:val="21"/>
                <w:lang w:val="en-US" w:eastAsia="zh-CN" w:bidi="ar"/>
              </w:rPr>
              <w:t>-36.2%</w:t>
            </w:r>
          </w:p>
        </w:tc>
        <w:tc>
          <w:tcPr>
            <w:tcW w:w="1463" w:type="dxa"/>
            <w:shd w:val="clear" w:color="auto" w:fill="auto"/>
            <w:vAlign w:val="center"/>
          </w:tcPr>
          <w:p w14:paraId="3C233B7A">
            <w:pPr>
              <w:keepNext w:val="0"/>
              <w:keepLines w:val="0"/>
              <w:widowControl/>
              <w:suppressLineNumbers w:val="0"/>
              <w:spacing w:line="250" w:lineRule="atLeast"/>
              <w:ind w:left="0" w:leftChars="0" w:right="0" w:rightChars="0"/>
              <w:jc w:val="left"/>
              <w:rPr>
                <w:rFonts w:hint="eastAsia" w:ascii="宋体" w:hAnsi="宋体" w:eastAsia="宋体" w:cs="宋体"/>
                <w:b w:val="0"/>
                <w:bCs w:val="0"/>
                <w:color w:val="112D4E"/>
                <w:sz w:val="21"/>
                <w:szCs w:val="21"/>
              </w:rPr>
            </w:pPr>
            <w:r>
              <w:rPr>
                <w:rFonts w:hint="eastAsia" w:cs="宋体"/>
                <w:i w:val="0"/>
                <w:iCs w:val="0"/>
                <w:color w:val="0F1115"/>
                <w:spacing w:val="0"/>
                <w:kern w:val="0"/>
                <w:sz w:val="21"/>
                <w:szCs w:val="21"/>
                <w:lang w:val="en-US" w:eastAsia="zh-CN" w:bidi="ar"/>
              </w:rPr>
              <w:t>62.3</w:t>
            </w:r>
            <w:r>
              <w:rPr>
                <w:rFonts w:hint="eastAsia" w:ascii="宋体" w:hAnsi="宋体" w:eastAsia="宋体" w:cs="宋体"/>
                <w:i w:val="0"/>
                <w:iCs w:val="0"/>
                <w:color w:val="0F1115"/>
                <w:spacing w:val="0"/>
                <w:kern w:val="0"/>
                <w:sz w:val="21"/>
                <w:szCs w:val="21"/>
                <w:lang w:val="en-US" w:eastAsia="zh-CN" w:bidi="ar"/>
              </w:rPr>
              <w:t>%</w:t>
            </w:r>
          </w:p>
        </w:tc>
        <w:tc>
          <w:tcPr>
            <w:tcW w:w="1464" w:type="dxa"/>
            <w:shd w:val="clear" w:color="auto" w:fill="auto"/>
            <w:vAlign w:val="center"/>
          </w:tcPr>
          <w:p w14:paraId="66D98B8E">
            <w:pPr>
              <w:keepNext w:val="0"/>
              <w:keepLines w:val="0"/>
              <w:widowControl/>
              <w:suppressLineNumbers w:val="0"/>
              <w:spacing w:line="250" w:lineRule="atLeast"/>
              <w:ind w:left="0" w:leftChars="0" w:right="0" w:rightChars="0"/>
              <w:jc w:val="left"/>
              <w:rPr>
                <w:rFonts w:hint="eastAsia" w:ascii="宋体" w:hAnsi="宋体" w:eastAsia="宋体" w:cs="宋体"/>
                <w:b w:val="0"/>
                <w:bCs w:val="0"/>
                <w:color w:val="112D4E"/>
                <w:sz w:val="21"/>
                <w:szCs w:val="21"/>
              </w:rPr>
            </w:pPr>
            <w:r>
              <w:rPr>
                <w:rFonts w:hint="eastAsia" w:ascii="宋体" w:hAnsi="宋体" w:eastAsia="宋体" w:cs="宋体"/>
                <w:i w:val="0"/>
                <w:iCs w:val="0"/>
                <w:color w:val="0F1115"/>
                <w:spacing w:val="0"/>
                <w:kern w:val="0"/>
                <w:sz w:val="21"/>
                <w:szCs w:val="21"/>
                <w:lang w:val="en-US" w:eastAsia="zh-CN" w:bidi="ar"/>
              </w:rPr>
              <w:t>7</w:t>
            </w:r>
            <w:r>
              <w:rPr>
                <w:rFonts w:hint="eastAsia" w:cs="宋体"/>
                <w:i w:val="0"/>
                <w:iCs w:val="0"/>
                <w:color w:val="0F1115"/>
                <w:spacing w:val="0"/>
                <w:kern w:val="0"/>
                <w:sz w:val="21"/>
                <w:szCs w:val="21"/>
                <w:lang w:val="en-US" w:eastAsia="zh-CN" w:bidi="ar"/>
              </w:rPr>
              <w:t>1.9</w:t>
            </w:r>
            <w:r>
              <w:rPr>
                <w:rFonts w:hint="eastAsia" w:ascii="宋体" w:hAnsi="宋体" w:eastAsia="宋体" w:cs="宋体"/>
                <w:i w:val="0"/>
                <w:iCs w:val="0"/>
                <w:color w:val="0F1115"/>
                <w:spacing w:val="0"/>
                <w:kern w:val="0"/>
                <w:sz w:val="21"/>
                <w:szCs w:val="21"/>
                <w:lang w:val="en-US" w:eastAsia="zh-CN" w:bidi="ar"/>
              </w:rPr>
              <w:t>%</w:t>
            </w:r>
          </w:p>
        </w:tc>
        <w:tc>
          <w:tcPr>
            <w:tcW w:w="3026" w:type="dxa"/>
            <w:tcBorders>
              <w:left w:val="single" w:color="112D4E" w:sz="4" w:space="0"/>
              <w:bottom w:val="single" w:color="112D4E" w:sz="4" w:space="0"/>
              <w:right w:val="single" w:color="112D4E" w:sz="4" w:space="0"/>
              <w:insideH w:val="single" w:sz="4" w:space="0"/>
              <w:insideV w:val="single" w:sz="4" w:space="0"/>
            </w:tcBorders>
            <w:shd w:val="clear" w:color="auto" w:fill="FFFFFF"/>
            <w:vAlign w:val="center"/>
          </w:tcPr>
          <w:p w14:paraId="609B0D6E">
            <w:pPr>
              <w:keepNext w:val="0"/>
              <w:keepLines w:val="0"/>
              <w:widowControl/>
              <w:suppressLineNumbers w:val="0"/>
              <w:spacing w:line="250" w:lineRule="atLeast"/>
              <w:ind w:left="0" w:leftChars="0" w:right="0" w:rightChars="0"/>
              <w:jc w:val="left"/>
              <w:rPr>
                <w:rFonts w:hint="eastAsia" w:ascii="宋体" w:hAnsi="宋体" w:eastAsia="宋体" w:cs="宋体"/>
                <w:b w:val="0"/>
                <w:bCs w:val="0"/>
                <w:color w:val="112D4E"/>
                <w:sz w:val="21"/>
                <w:szCs w:val="21"/>
              </w:rPr>
            </w:pPr>
            <w:r>
              <w:rPr>
                <w:rFonts w:hint="eastAsia" w:ascii="宋体" w:hAnsi="宋体" w:eastAsia="宋体" w:cs="宋体"/>
                <w:i w:val="0"/>
                <w:iCs w:val="0"/>
                <w:color w:val="0F1115"/>
                <w:spacing w:val="0"/>
                <w:kern w:val="0"/>
                <w:sz w:val="21"/>
                <w:szCs w:val="21"/>
                <w:lang w:val="en-US" w:eastAsia="zh-CN" w:bidi="ar"/>
              </w:rPr>
              <w:t>高毛利结构</w:t>
            </w:r>
          </w:p>
        </w:tc>
      </w:tr>
      <w:tr w14:paraId="681442D1">
        <w:tblPrEx>
          <w:tblBorders>
            <w:top w:val="single" w:color="112D4E" w:sz="4" w:space="0"/>
            <w:left w:val="single" w:color="112D4E" w:sz="4" w:space="0"/>
            <w:bottom w:val="single" w:color="112D4E" w:sz="4" w:space="0"/>
            <w:right w:val="single" w:color="112D4E" w:sz="4" w:space="0"/>
            <w:insideH w:val="single" w:color="112D4E" w:sz="4" w:space="0"/>
            <w:insideV w:val="single" w:color="112D4E" w:sz="4" w:space="0"/>
          </w:tblBorders>
          <w:tblCellMar>
            <w:top w:w="0" w:type="dxa"/>
            <w:left w:w="108" w:type="dxa"/>
            <w:bottom w:w="0" w:type="dxa"/>
            <w:right w:w="108" w:type="dxa"/>
          </w:tblCellMar>
        </w:tblPrEx>
        <w:tc>
          <w:tcPr>
            <w:tcW w:w="2234" w:type="dxa"/>
            <w:shd w:val="clear" w:color="auto" w:fill="auto"/>
            <w:vAlign w:val="center"/>
          </w:tcPr>
          <w:p w14:paraId="663BFB28">
            <w:pPr>
              <w:keepNext w:val="0"/>
              <w:keepLines w:val="0"/>
              <w:widowControl/>
              <w:suppressLineNumbers w:val="0"/>
              <w:spacing w:line="250" w:lineRule="atLeast"/>
              <w:ind w:left="0" w:leftChars="0" w:right="0" w:rightChars="0"/>
              <w:jc w:val="left"/>
              <w:rPr>
                <w:rFonts w:hint="eastAsia" w:ascii="宋体" w:hAnsi="宋体" w:eastAsia="宋体" w:cs="宋体"/>
                <w:b w:val="0"/>
                <w:bCs w:val="0"/>
                <w:color w:val="112D4E"/>
                <w:sz w:val="21"/>
                <w:szCs w:val="21"/>
              </w:rPr>
            </w:pPr>
            <w:r>
              <w:rPr>
                <w:rFonts w:hint="eastAsia" w:ascii="宋体" w:hAnsi="宋体" w:eastAsia="宋体" w:cs="宋体"/>
                <w:i w:val="0"/>
                <w:iCs w:val="0"/>
                <w:color w:val="0F1115"/>
                <w:spacing w:val="0"/>
                <w:kern w:val="0"/>
                <w:sz w:val="21"/>
                <w:szCs w:val="21"/>
                <w:lang w:val="en-US" w:eastAsia="zh-CN" w:bidi="ar"/>
              </w:rPr>
              <w:t>净利润</w:t>
            </w:r>
          </w:p>
        </w:tc>
        <w:tc>
          <w:tcPr>
            <w:tcW w:w="1463" w:type="dxa"/>
            <w:shd w:val="clear" w:color="auto" w:fill="auto"/>
            <w:vAlign w:val="center"/>
          </w:tcPr>
          <w:p w14:paraId="79CB602F">
            <w:pPr>
              <w:keepNext w:val="0"/>
              <w:keepLines w:val="0"/>
              <w:widowControl/>
              <w:suppressLineNumbers w:val="0"/>
              <w:spacing w:line="250" w:lineRule="atLeast"/>
              <w:ind w:left="0" w:leftChars="0" w:right="0" w:rightChars="0"/>
              <w:jc w:val="left"/>
              <w:rPr>
                <w:rFonts w:hint="eastAsia" w:ascii="宋体" w:hAnsi="宋体" w:eastAsia="宋体" w:cs="宋体"/>
                <w:b w:val="0"/>
                <w:bCs w:val="0"/>
                <w:color w:val="112D4E"/>
                <w:sz w:val="21"/>
                <w:szCs w:val="21"/>
              </w:rPr>
            </w:pPr>
            <w:r>
              <w:rPr>
                <w:rFonts w:hint="eastAsia" w:ascii="宋体" w:hAnsi="宋体" w:eastAsia="宋体" w:cs="宋体"/>
                <w:i w:val="0"/>
                <w:iCs w:val="0"/>
                <w:color w:val="0F1115"/>
                <w:spacing w:val="0"/>
                <w:kern w:val="0"/>
                <w:sz w:val="21"/>
                <w:szCs w:val="21"/>
                <w:lang w:val="en-US" w:eastAsia="zh-CN" w:bidi="ar"/>
              </w:rPr>
              <w:t>-18,010元</w:t>
            </w:r>
          </w:p>
        </w:tc>
        <w:tc>
          <w:tcPr>
            <w:tcW w:w="1463" w:type="dxa"/>
            <w:shd w:val="clear" w:color="auto" w:fill="auto"/>
            <w:vAlign w:val="center"/>
          </w:tcPr>
          <w:p w14:paraId="44F4D7A4">
            <w:pPr>
              <w:keepNext w:val="0"/>
              <w:keepLines w:val="0"/>
              <w:widowControl/>
              <w:suppressLineNumbers w:val="0"/>
              <w:spacing w:line="250" w:lineRule="atLeast"/>
              <w:ind w:left="0" w:leftChars="0" w:right="0" w:rightChars="0"/>
              <w:jc w:val="left"/>
              <w:rPr>
                <w:rFonts w:hint="eastAsia" w:ascii="宋体" w:hAnsi="宋体" w:eastAsia="宋体" w:cs="宋体"/>
                <w:b w:val="0"/>
                <w:bCs w:val="0"/>
                <w:color w:val="112D4E"/>
                <w:sz w:val="21"/>
                <w:szCs w:val="21"/>
              </w:rPr>
            </w:pPr>
            <w:r>
              <w:rPr>
                <w:rFonts w:hint="eastAsia" w:ascii="宋体" w:hAnsi="宋体" w:eastAsia="宋体" w:cs="宋体"/>
                <w:i w:val="0"/>
                <w:iCs w:val="0"/>
                <w:color w:val="0F1115"/>
                <w:spacing w:val="0"/>
                <w:kern w:val="0"/>
                <w:sz w:val="21"/>
                <w:szCs w:val="21"/>
                <w:lang w:val="en-US" w:eastAsia="zh-CN" w:bidi="ar"/>
              </w:rPr>
              <w:t>-1</w:t>
            </w:r>
            <w:r>
              <w:rPr>
                <w:rFonts w:hint="eastAsia" w:cs="宋体"/>
                <w:i w:val="0"/>
                <w:iCs w:val="0"/>
                <w:color w:val="0F1115"/>
                <w:spacing w:val="0"/>
                <w:kern w:val="0"/>
                <w:sz w:val="21"/>
                <w:szCs w:val="21"/>
                <w:lang w:val="en-US" w:eastAsia="zh-CN" w:bidi="ar"/>
              </w:rPr>
              <w:t>2,620</w:t>
            </w:r>
            <w:r>
              <w:rPr>
                <w:rFonts w:hint="eastAsia" w:ascii="宋体" w:hAnsi="宋体" w:eastAsia="宋体" w:cs="宋体"/>
                <w:i w:val="0"/>
                <w:iCs w:val="0"/>
                <w:color w:val="0F1115"/>
                <w:spacing w:val="0"/>
                <w:kern w:val="0"/>
                <w:sz w:val="21"/>
                <w:szCs w:val="21"/>
                <w:lang w:val="en-US" w:eastAsia="zh-CN" w:bidi="ar"/>
              </w:rPr>
              <w:t>元</w:t>
            </w:r>
          </w:p>
        </w:tc>
        <w:tc>
          <w:tcPr>
            <w:tcW w:w="1464" w:type="dxa"/>
            <w:shd w:val="clear" w:color="auto" w:fill="auto"/>
            <w:vAlign w:val="center"/>
          </w:tcPr>
          <w:p w14:paraId="1BB3CA34">
            <w:pPr>
              <w:keepNext w:val="0"/>
              <w:keepLines w:val="0"/>
              <w:widowControl/>
              <w:suppressLineNumbers w:val="0"/>
              <w:spacing w:line="250" w:lineRule="atLeast"/>
              <w:ind w:left="0" w:leftChars="0" w:right="0" w:rightChars="0"/>
              <w:jc w:val="left"/>
              <w:rPr>
                <w:rFonts w:hint="eastAsia" w:ascii="宋体" w:hAnsi="宋体" w:eastAsia="宋体" w:cs="宋体"/>
                <w:b w:val="0"/>
                <w:bCs w:val="0"/>
                <w:color w:val="112D4E"/>
                <w:sz w:val="21"/>
                <w:szCs w:val="21"/>
              </w:rPr>
            </w:pPr>
            <w:r>
              <w:rPr>
                <w:rFonts w:hint="eastAsia" w:cs="宋体"/>
                <w:i w:val="0"/>
                <w:iCs w:val="0"/>
                <w:color w:val="0F1115"/>
                <w:spacing w:val="0"/>
                <w:kern w:val="0"/>
                <w:sz w:val="21"/>
                <w:szCs w:val="21"/>
                <w:lang w:val="en-US" w:eastAsia="zh-CN" w:bidi="ar"/>
              </w:rPr>
              <w:t>3,480</w:t>
            </w:r>
            <w:r>
              <w:rPr>
                <w:rFonts w:hint="eastAsia" w:ascii="宋体" w:hAnsi="宋体" w:eastAsia="宋体" w:cs="宋体"/>
                <w:i w:val="0"/>
                <w:iCs w:val="0"/>
                <w:color w:val="0F1115"/>
                <w:spacing w:val="0"/>
                <w:kern w:val="0"/>
                <w:sz w:val="21"/>
                <w:szCs w:val="21"/>
                <w:lang w:val="en-US" w:eastAsia="zh-CN" w:bidi="ar"/>
              </w:rPr>
              <w:t>元</w:t>
            </w:r>
          </w:p>
        </w:tc>
        <w:tc>
          <w:tcPr>
            <w:tcW w:w="3026" w:type="dxa"/>
            <w:tcBorders>
              <w:left w:val="single" w:color="112D4E" w:sz="4" w:space="0"/>
              <w:bottom w:val="single" w:color="112D4E" w:sz="4" w:space="0"/>
              <w:right w:val="single" w:color="112D4E" w:sz="4" w:space="0"/>
              <w:insideH w:val="single" w:sz="4" w:space="0"/>
              <w:insideV w:val="single" w:sz="4" w:space="0"/>
            </w:tcBorders>
            <w:shd w:val="clear" w:color="auto" w:fill="FFFFFF"/>
            <w:vAlign w:val="center"/>
          </w:tcPr>
          <w:p w14:paraId="7B924BD9">
            <w:pPr>
              <w:keepNext w:val="0"/>
              <w:keepLines w:val="0"/>
              <w:widowControl/>
              <w:suppressLineNumbers w:val="0"/>
              <w:spacing w:line="250" w:lineRule="atLeast"/>
              <w:ind w:left="0" w:leftChars="0" w:right="0" w:rightChars="0"/>
              <w:jc w:val="left"/>
              <w:rPr>
                <w:rFonts w:hint="eastAsia" w:ascii="宋体" w:hAnsi="宋体" w:eastAsia="宋体" w:cs="宋体"/>
                <w:b w:val="0"/>
                <w:bCs w:val="0"/>
                <w:color w:val="112D4E"/>
                <w:sz w:val="21"/>
                <w:szCs w:val="21"/>
              </w:rPr>
            </w:pPr>
            <w:r>
              <w:rPr>
                <w:rFonts w:hint="eastAsia" w:ascii="宋体" w:hAnsi="宋体" w:eastAsia="宋体" w:cs="宋体"/>
                <w:i w:val="0"/>
                <w:iCs w:val="0"/>
                <w:color w:val="0F1115"/>
                <w:spacing w:val="0"/>
                <w:kern w:val="0"/>
                <w:sz w:val="21"/>
                <w:szCs w:val="21"/>
                <w:lang w:val="en-US" w:eastAsia="zh-CN" w:bidi="ar"/>
              </w:rPr>
              <w:t>第3年盈利</w:t>
            </w:r>
          </w:p>
        </w:tc>
      </w:tr>
      <w:tr w14:paraId="6F412625">
        <w:tblPrEx>
          <w:tblBorders>
            <w:top w:val="single" w:color="112D4E" w:sz="4" w:space="0"/>
            <w:left w:val="single" w:color="112D4E" w:sz="4" w:space="0"/>
            <w:bottom w:val="single" w:color="112D4E" w:sz="4" w:space="0"/>
            <w:right w:val="single" w:color="112D4E" w:sz="4" w:space="0"/>
            <w:insideH w:val="single" w:color="112D4E" w:sz="4" w:space="0"/>
            <w:insideV w:val="single" w:color="112D4E" w:sz="4" w:space="0"/>
          </w:tblBorders>
          <w:tblCellMar>
            <w:top w:w="0" w:type="dxa"/>
            <w:left w:w="108" w:type="dxa"/>
            <w:bottom w:w="0" w:type="dxa"/>
            <w:right w:w="108" w:type="dxa"/>
          </w:tblCellMar>
        </w:tblPrEx>
        <w:tc>
          <w:tcPr>
            <w:tcW w:w="2234" w:type="dxa"/>
            <w:shd w:val="clear" w:color="auto" w:fill="auto"/>
            <w:vAlign w:val="center"/>
          </w:tcPr>
          <w:p w14:paraId="5FA2C771">
            <w:pPr>
              <w:keepNext w:val="0"/>
              <w:keepLines w:val="0"/>
              <w:widowControl/>
              <w:suppressLineNumbers w:val="0"/>
              <w:spacing w:line="250" w:lineRule="atLeast"/>
              <w:ind w:left="0" w:leftChars="0" w:right="0" w:rightChars="0"/>
              <w:jc w:val="left"/>
              <w:rPr>
                <w:rFonts w:hint="eastAsia" w:ascii="宋体" w:hAnsi="宋体" w:eastAsia="宋体" w:cs="宋体"/>
                <w:b w:val="0"/>
                <w:bCs w:val="0"/>
                <w:color w:val="112D4E"/>
                <w:sz w:val="21"/>
                <w:szCs w:val="21"/>
              </w:rPr>
            </w:pPr>
            <w:r>
              <w:rPr>
                <w:rFonts w:hint="eastAsia" w:ascii="宋体" w:hAnsi="宋体" w:eastAsia="宋体" w:cs="宋体"/>
                <w:i w:val="0"/>
                <w:iCs w:val="0"/>
                <w:color w:val="0F1115"/>
                <w:spacing w:val="0"/>
                <w:kern w:val="0"/>
                <w:sz w:val="21"/>
                <w:szCs w:val="21"/>
                <w:lang w:val="en-US" w:eastAsia="zh-CN" w:bidi="ar"/>
              </w:rPr>
              <w:t>经营性现金流</w:t>
            </w:r>
          </w:p>
        </w:tc>
        <w:tc>
          <w:tcPr>
            <w:tcW w:w="1463" w:type="dxa"/>
            <w:shd w:val="clear" w:color="auto" w:fill="auto"/>
            <w:vAlign w:val="center"/>
          </w:tcPr>
          <w:p w14:paraId="14132758">
            <w:pPr>
              <w:keepNext w:val="0"/>
              <w:keepLines w:val="0"/>
              <w:widowControl/>
              <w:suppressLineNumbers w:val="0"/>
              <w:spacing w:line="250" w:lineRule="atLeast"/>
              <w:ind w:left="0" w:leftChars="0" w:right="0" w:rightChars="0"/>
              <w:jc w:val="left"/>
              <w:rPr>
                <w:rFonts w:hint="eastAsia" w:ascii="宋体" w:hAnsi="宋体" w:eastAsia="宋体" w:cs="宋体"/>
                <w:b w:val="0"/>
                <w:bCs w:val="0"/>
                <w:color w:val="112D4E"/>
                <w:sz w:val="21"/>
                <w:szCs w:val="21"/>
              </w:rPr>
            </w:pPr>
            <w:r>
              <w:rPr>
                <w:rFonts w:hint="eastAsia" w:ascii="宋体" w:hAnsi="宋体" w:eastAsia="宋体" w:cs="宋体"/>
                <w:i w:val="0"/>
                <w:iCs w:val="0"/>
                <w:color w:val="0F1115"/>
                <w:spacing w:val="0"/>
                <w:kern w:val="0"/>
                <w:sz w:val="21"/>
                <w:szCs w:val="21"/>
                <w:lang w:val="en-US" w:eastAsia="zh-CN" w:bidi="ar"/>
              </w:rPr>
              <w:t>-18,010元</w:t>
            </w:r>
          </w:p>
        </w:tc>
        <w:tc>
          <w:tcPr>
            <w:tcW w:w="1463" w:type="dxa"/>
            <w:shd w:val="clear" w:color="auto" w:fill="auto"/>
            <w:vAlign w:val="center"/>
          </w:tcPr>
          <w:p w14:paraId="5D6BED0F">
            <w:pPr>
              <w:keepNext w:val="0"/>
              <w:keepLines w:val="0"/>
              <w:widowControl/>
              <w:suppressLineNumbers w:val="0"/>
              <w:spacing w:line="250" w:lineRule="atLeast"/>
              <w:ind w:left="0" w:leftChars="0" w:right="0" w:rightChars="0"/>
              <w:jc w:val="left"/>
              <w:rPr>
                <w:rFonts w:hint="eastAsia" w:ascii="宋体" w:hAnsi="宋体" w:eastAsia="宋体" w:cs="宋体"/>
                <w:b w:val="0"/>
                <w:bCs w:val="0"/>
                <w:color w:val="112D4E"/>
                <w:sz w:val="21"/>
                <w:szCs w:val="21"/>
              </w:rPr>
            </w:pPr>
            <w:r>
              <w:rPr>
                <w:rFonts w:hint="eastAsia" w:ascii="宋体" w:hAnsi="宋体" w:eastAsia="宋体" w:cs="宋体"/>
                <w:i w:val="0"/>
                <w:iCs w:val="0"/>
                <w:color w:val="0F1115"/>
                <w:spacing w:val="0"/>
                <w:kern w:val="0"/>
                <w:sz w:val="21"/>
                <w:szCs w:val="21"/>
                <w:lang w:val="en-US" w:eastAsia="zh-CN" w:bidi="ar"/>
              </w:rPr>
              <w:t>-1</w:t>
            </w:r>
            <w:r>
              <w:rPr>
                <w:rFonts w:hint="eastAsia" w:cs="宋体"/>
                <w:i w:val="0"/>
                <w:iCs w:val="0"/>
                <w:color w:val="0F1115"/>
                <w:spacing w:val="0"/>
                <w:kern w:val="0"/>
                <w:sz w:val="21"/>
                <w:szCs w:val="21"/>
                <w:lang w:val="en-US" w:eastAsia="zh-CN" w:bidi="ar"/>
              </w:rPr>
              <w:t>2,620</w:t>
            </w:r>
            <w:r>
              <w:rPr>
                <w:rFonts w:hint="eastAsia" w:ascii="宋体" w:hAnsi="宋体" w:eastAsia="宋体" w:cs="宋体"/>
                <w:i w:val="0"/>
                <w:iCs w:val="0"/>
                <w:color w:val="0F1115"/>
                <w:spacing w:val="0"/>
                <w:kern w:val="0"/>
                <w:sz w:val="21"/>
                <w:szCs w:val="21"/>
                <w:lang w:val="en-US" w:eastAsia="zh-CN" w:bidi="ar"/>
              </w:rPr>
              <w:t>元</w:t>
            </w:r>
          </w:p>
        </w:tc>
        <w:tc>
          <w:tcPr>
            <w:tcW w:w="1464" w:type="dxa"/>
            <w:shd w:val="clear" w:color="auto" w:fill="auto"/>
            <w:vAlign w:val="center"/>
          </w:tcPr>
          <w:p w14:paraId="6026453A">
            <w:pPr>
              <w:keepNext w:val="0"/>
              <w:keepLines w:val="0"/>
              <w:widowControl/>
              <w:suppressLineNumbers w:val="0"/>
              <w:spacing w:line="250" w:lineRule="atLeast"/>
              <w:ind w:left="0" w:leftChars="0" w:right="0" w:rightChars="0"/>
              <w:jc w:val="left"/>
              <w:rPr>
                <w:rFonts w:hint="eastAsia" w:ascii="宋体" w:hAnsi="宋体" w:eastAsia="宋体" w:cs="宋体"/>
                <w:b w:val="0"/>
                <w:bCs w:val="0"/>
                <w:color w:val="112D4E"/>
                <w:sz w:val="21"/>
                <w:szCs w:val="21"/>
              </w:rPr>
            </w:pPr>
            <w:r>
              <w:rPr>
                <w:rFonts w:hint="eastAsia" w:cs="宋体"/>
                <w:i w:val="0"/>
                <w:iCs w:val="0"/>
                <w:color w:val="0F1115"/>
                <w:spacing w:val="0"/>
                <w:kern w:val="0"/>
                <w:sz w:val="21"/>
                <w:szCs w:val="21"/>
                <w:lang w:val="en-US" w:eastAsia="zh-CN" w:bidi="ar"/>
              </w:rPr>
              <w:t>4,640</w:t>
            </w:r>
            <w:r>
              <w:rPr>
                <w:rFonts w:hint="eastAsia" w:ascii="宋体" w:hAnsi="宋体" w:eastAsia="宋体" w:cs="宋体"/>
                <w:i w:val="0"/>
                <w:iCs w:val="0"/>
                <w:color w:val="0F1115"/>
                <w:spacing w:val="0"/>
                <w:kern w:val="0"/>
                <w:sz w:val="21"/>
                <w:szCs w:val="21"/>
                <w:lang w:val="en-US" w:eastAsia="zh-CN" w:bidi="ar"/>
              </w:rPr>
              <w:t>元</w:t>
            </w:r>
          </w:p>
        </w:tc>
        <w:tc>
          <w:tcPr>
            <w:tcW w:w="3026" w:type="dxa"/>
            <w:tcBorders>
              <w:left w:val="single" w:color="112D4E" w:sz="4" w:space="0"/>
              <w:bottom w:val="single" w:color="112D4E" w:sz="4" w:space="0"/>
              <w:right w:val="single" w:color="112D4E" w:sz="4" w:space="0"/>
              <w:insideH w:val="single" w:sz="4" w:space="0"/>
              <w:insideV w:val="single" w:sz="4" w:space="0"/>
            </w:tcBorders>
            <w:shd w:val="clear" w:color="auto" w:fill="FFFFFF"/>
            <w:vAlign w:val="center"/>
          </w:tcPr>
          <w:p w14:paraId="5A9A28A2">
            <w:pPr>
              <w:keepNext w:val="0"/>
              <w:keepLines w:val="0"/>
              <w:widowControl/>
              <w:suppressLineNumbers w:val="0"/>
              <w:spacing w:line="250" w:lineRule="atLeast"/>
              <w:ind w:left="0" w:leftChars="0" w:right="0" w:rightChars="0"/>
              <w:jc w:val="left"/>
              <w:rPr>
                <w:rFonts w:hint="eastAsia" w:ascii="宋体" w:hAnsi="宋体" w:eastAsia="宋体" w:cs="宋体"/>
                <w:b w:val="0"/>
                <w:bCs w:val="0"/>
                <w:color w:val="112D4E"/>
                <w:sz w:val="21"/>
                <w:szCs w:val="21"/>
              </w:rPr>
            </w:pPr>
            <w:r>
              <w:rPr>
                <w:rFonts w:hint="eastAsia" w:ascii="宋体" w:hAnsi="宋体" w:eastAsia="宋体" w:cs="宋体"/>
                <w:i w:val="0"/>
                <w:iCs w:val="0"/>
                <w:color w:val="0F1115"/>
                <w:spacing w:val="0"/>
                <w:kern w:val="0"/>
                <w:sz w:val="21"/>
                <w:szCs w:val="21"/>
                <w:lang w:val="en-US" w:eastAsia="zh-CN" w:bidi="ar"/>
              </w:rPr>
              <w:t>现金流转正</w:t>
            </w:r>
          </w:p>
        </w:tc>
      </w:tr>
    </w:tbl>
    <w:p w14:paraId="2D1F41F2">
      <w:pPr>
        <w:pStyle w:val="9"/>
        <w:keepNext w:val="0"/>
        <w:keepLines w:val="0"/>
        <w:pageBreakBefore w:val="0"/>
        <w:widowControl/>
        <w:suppressLineNumbers w:val="0"/>
        <w:shd w:val="clear" w:fill="FFFFFF"/>
        <w:kinsoku/>
        <w:wordWrap/>
        <w:overflowPunct/>
        <w:topLinePunct w:val="0"/>
        <w:autoSpaceDE w:val="0"/>
        <w:autoSpaceDN w:val="0"/>
        <w:bidi w:val="0"/>
        <w:adjustRightInd/>
        <w:snapToGrid/>
        <w:spacing w:before="0" w:beforeAutospacing="0" w:after="0" w:afterAutospacing="0" w:line="240" w:lineRule="auto"/>
        <w:ind w:left="0" w:right="0" w:firstLine="0"/>
        <w:rPr>
          <w:rFonts w:hint="eastAsia" w:ascii="宋体" w:hAnsi="宋体" w:eastAsia="宋体" w:cs="宋体"/>
          <w:i w:val="0"/>
          <w:iCs w:val="0"/>
          <w:color w:val="0F1115"/>
          <w:spacing w:val="0"/>
          <w:sz w:val="21"/>
          <w:szCs w:val="21"/>
        </w:rPr>
      </w:pPr>
      <w:r>
        <w:rPr>
          <w:rStyle w:val="14"/>
          <w:rFonts w:hint="eastAsia" w:ascii="宋体" w:hAnsi="宋体" w:eastAsia="宋体" w:cs="宋体"/>
          <w:b/>
          <w:bCs/>
          <w:i w:val="0"/>
          <w:iCs w:val="0"/>
          <w:color w:val="0F1115"/>
          <w:spacing w:val="0"/>
          <w:sz w:val="21"/>
          <w:szCs w:val="21"/>
          <w:shd w:val="clear" w:fill="FFFFFF"/>
        </w:rPr>
        <w:t>3. 赚钱能力判断</w:t>
      </w:r>
    </w:p>
    <w:p w14:paraId="569C0071">
      <w:pPr>
        <w:pStyle w:val="9"/>
        <w:keepNext w:val="0"/>
        <w:keepLines w:val="0"/>
        <w:pageBreakBefore w:val="0"/>
        <w:widowControl/>
        <w:suppressLineNumbers w:val="0"/>
        <w:shd w:val="clear" w:fill="FFFFFF"/>
        <w:kinsoku/>
        <w:wordWrap/>
        <w:overflowPunct/>
        <w:topLinePunct w:val="0"/>
        <w:autoSpaceDE w:val="0"/>
        <w:autoSpaceDN w:val="0"/>
        <w:bidi w:val="0"/>
        <w:adjustRightInd/>
        <w:snapToGrid/>
        <w:spacing w:before="0" w:beforeAutospacing="0" w:after="0" w:afterAutospacing="0" w:line="240" w:lineRule="auto"/>
        <w:ind w:left="0" w:right="0" w:firstLine="420" w:firstLineChars="200"/>
        <w:rPr>
          <w:rFonts w:hint="eastAsia" w:ascii="宋体" w:hAnsi="宋体" w:eastAsia="宋体" w:cs="宋体"/>
          <w:b/>
          <w:bCs/>
          <w:sz w:val="21"/>
          <w:szCs w:val="21"/>
        </w:rPr>
      </w:pPr>
      <w:r>
        <w:rPr>
          <w:rFonts w:hint="eastAsia" w:ascii="宋体" w:hAnsi="宋体" w:eastAsia="宋体" w:cs="宋体"/>
          <w:i w:val="0"/>
          <w:iCs w:val="0"/>
          <w:color w:val="0F1115"/>
          <w:spacing w:val="0"/>
          <w:sz w:val="21"/>
          <w:szCs w:val="21"/>
          <w:shd w:val="clear" w:fill="FFFFFF"/>
        </w:rPr>
        <w:t>项目第3年实现盈利，前期亏损主要用于市场培育、系统优化与用户积累。高毛利率结构表明盈利后利润增长潜力显著。</w:t>
      </w:r>
    </w:p>
    <w:p w14:paraId="03320B1B">
      <w:pPr>
        <w:keepNext w:val="0"/>
        <w:keepLines w:val="0"/>
        <w:pageBreakBefore w:val="0"/>
        <w:kinsoku/>
        <w:wordWrap/>
        <w:overflowPunct/>
        <w:topLinePunct w:val="0"/>
        <w:autoSpaceDE w:val="0"/>
        <w:autoSpaceDN w:val="0"/>
        <w:bidi w:val="0"/>
        <w:adjustRightInd/>
        <w:snapToGrid/>
        <w:spacing w:before="0" w:after="0" w:line="240" w:lineRule="auto"/>
        <w:rPr>
          <w:rFonts w:hint="eastAsia" w:ascii="宋体" w:hAnsi="宋体" w:eastAsia="宋体" w:cs="宋体"/>
          <w:b/>
          <w:bCs/>
          <w:sz w:val="21"/>
          <w:szCs w:val="21"/>
        </w:rPr>
      </w:pPr>
      <w:r>
        <w:rPr>
          <w:rFonts w:hint="eastAsia" w:ascii="宋体" w:hAnsi="宋体" w:eastAsia="宋体" w:cs="宋体"/>
          <w:b/>
          <w:bCs/>
          <w:sz w:val="21"/>
          <w:szCs w:val="21"/>
          <w:lang w:val="en-US" w:eastAsia="zh-CN"/>
        </w:rPr>
        <w:t>4.</w:t>
      </w:r>
      <w:r>
        <w:rPr>
          <w:rFonts w:hint="eastAsia" w:ascii="宋体" w:hAnsi="宋体" w:eastAsia="宋体" w:cs="宋体"/>
          <w:b/>
          <w:bCs/>
          <w:sz w:val="21"/>
          <w:szCs w:val="21"/>
        </w:rPr>
        <w:t>投资回报​</w:t>
      </w:r>
    </w:p>
    <w:p w14:paraId="372B54D9">
      <w:pPr>
        <w:keepNext w:val="0"/>
        <w:keepLines w:val="0"/>
        <w:pageBreakBefore w:val="0"/>
        <w:numPr>
          <w:ilvl w:val="0"/>
          <w:numId w:val="0"/>
        </w:numPr>
        <w:kinsoku/>
        <w:wordWrap/>
        <w:overflowPunct/>
        <w:topLinePunct w:val="0"/>
        <w:autoSpaceDE w:val="0"/>
        <w:autoSpaceDN w:val="0"/>
        <w:bidi w:val="0"/>
        <w:adjustRightInd/>
        <w:snapToGrid/>
        <w:spacing w:before="0" w:after="0" w:line="240" w:lineRule="auto"/>
        <w:ind w:right="0" w:rightChars="0"/>
        <w:rPr>
          <w:rFonts w:hint="eastAsia" w:ascii="宋体" w:hAnsi="宋体" w:eastAsia="宋体" w:cs="宋体"/>
          <w:sz w:val="21"/>
          <w:szCs w:val="21"/>
        </w:rPr>
      </w:pPr>
      <w:r>
        <w:rPr>
          <w:rFonts w:hint="eastAsia" w:cs="宋体"/>
          <w:b/>
          <w:bCs/>
          <w:sz w:val="21"/>
          <w:szCs w:val="21"/>
          <w:lang w:val="en-US" w:eastAsia="zh-CN"/>
        </w:rPr>
        <w:t>·</w:t>
      </w:r>
      <w:r>
        <w:rPr>
          <w:rFonts w:hint="eastAsia" w:ascii="宋体" w:hAnsi="宋体" w:eastAsia="宋体" w:cs="宋体"/>
          <w:b/>
          <w:bCs/>
          <w:sz w:val="21"/>
          <w:szCs w:val="21"/>
        </w:rPr>
        <w:t>初始投资：</w:t>
      </w:r>
      <w:r>
        <w:rPr>
          <w:rFonts w:hint="eastAsia" w:ascii="宋体" w:hAnsi="宋体" w:eastAsia="宋体" w:cs="宋体"/>
          <w:i w:val="0"/>
          <w:iCs w:val="0"/>
          <w:color w:val="0F1115"/>
          <w:spacing w:val="0"/>
          <w:sz w:val="21"/>
          <w:szCs w:val="21"/>
          <w:shd w:val="clear" w:fill="FFFFFF"/>
        </w:rPr>
        <w:t>67,375元</w:t>
      </w:r>
      <w:r>
        <w:rPr>
          <w:rFonts w:hint="eastAsia" w:ascii="宋体" w:hAnsi="宋体" w:eastAsia="宋体" w:cs="宋体"/>
          <w:sz w:val="21"/>
          <w:szCs w:val="21"/>
        </w:rPr>
        <w:t>​</w:t>
      </w:r>
    </w:p>
    <w:p w14:paraId="08427EB8">
      <w:pPr>
        <w:keepNext w:val="0"/>
        <w:keepLines w:val="0"/>
        <w:pageBreakBefore w:val="0"/>
        <w:numPr>
          <w:ilvl w:val="0"/>
          <w:numId w:val="0"/>
        </w:numPr>
        <w:kinsoku/>
        <w:wordWrap/>
        <w:overflowPunct/>
        <w:topLinePunct w:val="0"/>
        <w:autoSpaceDE w:val="0"/>
        <w:autoSpaceDN w:val="0"/>
        <w:bidi w:val="0"/>
        <w:adjustRightInd/>
        <w:snapToGrid/>
        <w:spacing w:before="0" w:after="0" w:line="240" w:lineRule="auto"/>
        <w:ind w:right="0" w:rightChars="0"/>
        <w:rPr>
          <w:rFonts w:hint="eastAsia" w:ascii="宋体" w:hAnsi="宋体" w:eastAsia="宋体" w:cs="宋体"/>
          <w:sz w:val="21"/>
          <w:szCs w:val="21"/>
        </w:rPr>
      </w:pPr>
      <w:r>
        <w:rPr>
          <w:rFonts w:hint="eastAsia" w:cs="宋体"/>
          <w:b/>
          <w:bCs/>
          <w:sz w:val="21"/>
          <w:szCs w:val="21"/>
          <w:lang w:val="en-US" w:eastAsia="zh-CN"/>
        </w:rPr>
        <w:t>·</w:t>
      </w:r>
      <w:r>
        <w:rPr>
          <w:rFonts w:hint="eastAsia" w:ascii="宋体" w:hAnsi="宋体" w:eastAsia="宋体" w:cs="宋体"/>
          <w:b/>
          <w:bCs/>
          <w:sz w:val="21"/>
          <w:szCs w:val="21"/>
          <w:lang w:val="en-US" w:eastAsia="zh-CN"/>
        </w:rPr>
        <w:t>投资回收期</w:t>
      </w:r>
      <w:r>
        <w:rPr>
          <w:rFonts w:hint="eastAsia" w:ascii="宋体" w:hAnsi="宋体" w:eastAsia="宋体" w:cs="宋体"/>
          <w:b/>
          <w:bCs/>
          <w:sz w:val="21"/>
          <w:szCs w:val="21"/>
        </w:rPr>
        <w:t>：</w:t>
      </w:r>
      <w:r>
        <w:rPr>
          <w:rFonts w:hint="eastAsia" w:ascii="宋体" w:hAnsi="宋体" w:eastAsia="宋体" w:cs="宋体"/>
          <w:i w:val="0"/>
          <w:iCs w:val="0"/>
          <w:color w:val="0F1115"/>
          <w:spacing w:val="0"/>
          <w:sz w:val="21"/>
          <w:szCs w:val="21"/>
          <w:shd w:val="clear" w:fill="FFFFFF"/>
        </w:rPr>
        <w:t>基于第3年起稳定盈利及增长趋势，预计在</w:t>
      </w:r>
      <w:r>
        <w:rPr>
          <w:rStyle w:val="14"/>
          <w:rFonts w:hint="eastAsia" w:ascii="宋体" w:hAnsi="宋体" w:eastAsia="宋体" w:cs="宋体"/>
          <w:b/>
          <w:bCs/>
          <w:i w:val="0"/>
          <w:iCs w:val="0"/>
          <w:color w:val="0F1115"/>
          <w:spacing w:val="0"/>
          <w:sz w:val="21"/>
          <w:szCs w:val="21"/>
          <w:shd w:val="clear" w:fill="FFFFFF"/>
        </w:rPr>
        <w:t>第4年至第5年</w:t>
      </w:r>
      <w:r>
        <w:rPr>
          <w:rFonts w:hint="eastAsia" w:ascii="宋体" w:hAnsi="宋体" w:eastAsia="宋体" w:cs="宋体"/>
          <w:i w:val="0"/>
          <w:iCs w:val="0"/>
          <w:color w:val="0F1115"/>
          <w:spacing w:val="0"/>
          <w:sz w:val="21"/>
          <w:szCs w:val="21"/>
          <w:shd w:val="clear" w:fill="FFFFFF"/>
        </w:rPr>
        <w:t>之间收回初始投资。</w:t>
      </w:r>
    </w:p>
    <w:p w14:paraId="558D4ADB">
      <w:pPr>
        <w:keepNext w:val="0"/>
        <w:keepLines w:val="0"/>
        <w:pageBreakBefore w:val="0"/>
        <w:kinsoku/>
        <w:wordWrap/>
        <w:overflowPunct/>
        <w:topLinePunct w:val="0"/>
        <w:autoSpaceDE w:val="0"/>
        <w:autoSpaceDN w:val="0"/>
        <w:bidi w:val="0"/>
        <w:adjustRightInd/>
        <w:snapToGrid/>
        <w:spacing w:before="0" w:after="0" w:line="240" w:lineRule="auto"/>
        <w:rPr>
          <w:rFonts w:hint="eastAsia" w:ascii="宋体" w:hAnsi="宋体" w:eastAsia="宋体" w:cs="宋体"/>
          <w:b/>
          <w:bCs/>
          <w:sz w:val="21"/>
          <w:szCs w:val="21"/>
        </w:rPr>
      </w:pPr>
      <w:r>
        <w:rPr>
          <w:rFonts w:hint="eastAsia" w:ascii="宋体" w:hAnsi="宋体" w:eastAsia="宋体" w:cs="宋体"/>
          <w:b/>
          <w:bCs/>
          <w:sz w:val="21"/>
          <w:szCs w:val="21"/>
          <w:lang w:val="en-US" w:eastAsia="zh-CN"/>
        </w:rPr>
        <w:t>5.</w:t>
      </w:r>
      <w:r>
        <w:rPr>
          <w:rFonts w:hint="eastAsia" w:ascii="宋体" w:hAnsi="宋体" w:eastAsia="宋体" w:cs="宋体"/>
          <w:b/>
          <w:bCs/>
          <w:sz w:val="21"/>
          <w:szCs w:val="21"/>
        </w:rPr>
        <w:t xml:space="preserve">核心团队与资源评估 </w:t>
      </w:r>
    </w:p>
    <w:p w14:paraId="7B0B43DF">
      <w:pPr>
        <w:keepNext w:val="0"/>
        <w:keepLines w:val="0"/>
        <w:pageBreakBefore w:val="0"/>
        <w:kinsoku/>
        <w:wordWrap/>
        <w:overflowPunct/>
        <w:topLinePunct w:val="0"/>
        <w:autoSpaceDE w:val="0"/>
        <w:autoSpaceDN w:val="0"/>
        <w:bidi w:val="0"/>
        <w:adjustRightInd/>
        <w:snapToGrid/>
        <w:spacing w:before="0" w:after="0" w:line="240" w:lineRule="auto"/>
        <w:ind w:firstLine="420" w:firstLineChars="0"/>
        <w:rPr>
          <w:rFonts w:hint="eastAsia" w:ascii="宋体" w:hAnsi="宋体" w:eastAsia="宋体" w:cs="宋体"/>
          <w:b w:val="0"/>
          <w:bCs w:val="0"/>
          <w:sz w:val="21"/>
          <w:szCs w:val="21"/>
        </w:rPr>
      </w:pPr>
      <w:r>
        <w:rPr>
          <w:rFonts w:hint="eastAsia" w:ascii="宋体" w:hAnsi="宋体" w:eastAsia="宋体" w:cs="宋体"/>
          <w:b/>
          <w:bCs/>
          <w:sz w:val="21"/>
          <w:szCs w:val="21"/>
        </w:rPr>
        <w:t>团队：</w:t>
      </w:r>
      <w:r>
        <w:rPr>
          <w:rFonts w:hint="eastAsia" w:ascii="宋体" w:hAnsi="宋体" w:eastAsia="宋体" w:cs="宋体"/>
          <w:i w:val="0"/>
          <w:iCs w:val="0"/>
          <w:color w:val="0F1115"/>
          <w:spacing w:val="0"/>
          <w:sz w:val="21"/>
          <w:szCs w:val="21"/>
          <w:shd w:val="clear" w:fill="FFFFFF"/>
        </w:rPr>
        <w:t>具备财务管控、农业实践与技术整合能力，成员务实且具备农村背景，适合早期接地气的农业创业项目。</w:t>
      </w:r>
    </w:p>
    <w:p w14:paraId="60FAA91F">
      <w:pPr>
        <w:keepNext w:val="0"/>
        <w:keepLines w:val="0"/>
        <w:pageBreakBefore w:val="0"/>
        <w:kinsoku/>
        <w:wordWrap/>
        <w:overflowPunct/>
        <w:topLinePunct w:val="0"/>
        <w:autoSpaceDE w:val="0"/>
        <w:autoSpaceDN w:val="0"/>
        <w:bidi w:val="0"/>
        <w:adjustRightInd/>
        <w:snapToGrid/>
        <w:spacing w:before="0" w:after="0" w:line="240" w:lineRule="auto"/>
        <w:ind w:firstLine="422" w:firstLineChars="200"/>
        <w:rPr>
          <w:rFonts w:hint="eastAsia" w:ascii="宋体" w:hAnsi="宋体" w:eastAsia="宋体" w:cs="宋体"/>
          <w:b w:val="0"/>
          <w:bCs w:val="0"/>
          <w:sz w:val="21"/>
          <w:szCs w:val="21"/>
        </w:rPr>
      </w:pPr>
      <w:r>
        <w:rPr>
          <w:rFonts w:hint="eastAsia" w:ascii="宋体" w:hAnsi="宋体" w:eastAsia="宋体" w:cs="宋体"/>
          <w:b/>
          <w:bCs/>
          <w:sz w:val="21"/>
          <w:szCs w:val="21"/>
        </w:rPr>
        <w:t>资源：</w:t>
      </w:r>
      <w:r>
        <w:rPr>
          <w:rFonts w:hint="eastAsia" w:ascii="宋体" w:hAnsi="宋体" w:eastAsia="宋体" w:cs="宋体"/>
          <w:b w:val="0"/>
          <w:bCs w:val="0"/>
          <w:sz w:val="21"/>
          <w:szCs w:val="21"/>
        </w:rPr>
        <w:t>已经对接了本地的农业专家和合作社，不用自己从零搞技术，直接用现成的成熟技术快速启动，资源利用得很高效。</w:t>
      </w:r>
    </w:p>
    <w:p w14:paraId="3958399D">
      <w:pPr>
        <w:rPr>
          <w:rFonts w:hint="eastAsia" w:cs="宋体"/>
          <w:b/>
          <w:bCs/>
          <w:sz w:val="24"/>
          <w:szCs w:val="24"/>
          <w:lang w:val="en-US" w:eastAsia="zh-CN"/>
        </w:rPr>
      </w:pPr>
      <w:r>
        <w:rPr>
          <w:rFonts w:hint="eastAsia" w:cs="宋体"/>
          <w:b/>
          <w:bCs/>
          <w:sz w:val="24"/>
          <w:szCs w:val="24"/>
          <w:lang w:val="en-US" w:eastAsia="zh-CN"/>
        </w:rPr>
        <w:t>3.6发展阶段与规划</w:t>
      </w:r>
    </w:p>
    <w:p w14:paraId="28A4C761">
      <w:pPr>
        <w:keepNext w:val="0"/>
        <w:keepLines w:val="0"/>
        <w:pageBreakBefore w:val="0"/>
        <w:widowControl/>
        <w:numPr>
          <w:ilvl w:val="0"/>
          <w:numId w:val="0"/>
        </w:numPr>
        <w:suppressLineNumbers w:val="0"/>
        <w:kinsoku/>
        <w:wordWrap/>
        <w:overflowPunct/>
        <w:topLinePunct w:val="0"/>
        <w:autoSpaceDE w:val="0"/>
        <w:autoSpaceDN w:val="0"/>
        <w:bidi w:val="0"/>
        <w:adjustRightInd/>
        <w:snapToGrid/>
        <w:ind w:leftChars="0" w:firstLine="420" w:firstLineChars="200"/>
        <w:jc w:val="left"/>
        <w:rPr>
          <w:rFonts w:hint="eastAsia" w:ascii="宋体" w:hAnsi="宋体" w:eastAsia="宋体" w:cs="宋体"/>
          <w:kern w:val="0"/>
          <w:sz w:val="21"/>
          <w:szCs w:val="21"/>
          <w:lang w:val="en-US" w:eastAsia="zh-CN" w:bidi="ar"/>
        </w:rPr>
      </w:pPr>
      <w:r>
        <w:rPr>
          <w:rFonts w:hint="default" w:ascii="宋体" w:hAnsi="宋体" w:eastAsia="宋体" w:cs="宋体"/>
          <w:kern w:val="0"/>
          <w:sz w:val="21"/>
          <w:szCs w:val="21"/>
          <w:lang w:val="en-US" w:eastAsia="zh-CN" w:bidi="ar"/>
        </w:rPr>
        <w:t>2025年上半年，在淮安市2个乡镇的3个行政村完成</w:t>
      </w:r>
      <w:r>
        <w:rPr>
          <w:rFonts w:hint="eastAsia" w:ascii="宋体" w:hAnsi="宋体" w:eastAsia="宋体" w:cs="宋体"/>
          <w:kern w:val="0"/>
          <w:sz w:val="21"/>
          <w:szCs w:val="21"/>
          <w:lang w:val="en-US" w:eastAsia="zh-CN" w:bidi="ar"/>
        </w:rPr>
        <w:t>测试</w:t>
      </w:r>
      <w:r>
        <w:rPr>
          <w:rFonts w:hint="default" w:ascii="宋体" w:hAnsi="宋体" w:eastAsia="宋体" w:cs="宋体"/>
          <w:kern w:val="0"/>
          <w:sz w:val="21"/>
          <w:szCs w:val="21"/>
          <w:lang w:val="en-US" w:eastAsia="zh-CN" w:bidi="ar"/>
        </w:rPr>
        <w:t>：经1个月</w:t>
      </w:r>
      <w:r>
        <w:rPr>
          <w:rFonts w:hint="eastAsia" w:ascii="宋体" w:hAnsi="宋体" w:eastAsia="宋体" w:cs="宋体"/>
          <w:kern w:val="0"/>
          <w:sz w:val="21"/>
          <w:szCs w:val="21"/>
          <w:lang w:val="en-US" w:eastAsia="zh-CN" w:bidi="ar"/>
        </w:rPr>
        <w:t>测试</w:t>
      </w:r>
      <w:r>
        <w:rPr>
          <w:rFonts w:hint="default" w:ascii="宋体" w:hAnsi="宋体" w:eastAsia="宋体" w:cs="宋体"/>
          <w:kern w:val="0"/>
          <w:sz w:val="21"/>
          <w:szCs w:val="21"/>
          <w:lang w:val="en-US" w:eastAsia="zh-CN" w:bidi="ar"/>
        </w:rPr>
        <w:t>运行后，小程序正式上线。目前平台已对接农户</w:t>
      </w:r>
      <w:r>
        <w:rPr>
          <w:rFonts w:hint="eastAsia" w:cs="宋体"/>
          <w:kern w:val="0"/>
          <w:sz w:val="21"/>
          <w:szCs w:val="21"/>
          <w:lang w:val="en-US" w:eastAsia="zh-CN" w:bidi="ar"/>
        </w:rPr>
        <w:t>8</w:t>
      </w:r>
      <w:r>
        <w:rPr>
          <w:rFonts w:hint="default" w:ascii="宋体" w:hAnsi="宋体" w:eastAsia="宋体" w:cs="宋体"/>
          <w:kern w:val="0"/>
          <w:sz w:val="21"/>
          <w:szCs w:val="21"/>
          <w:lang w:val="en-US" w:eastAsia="zh-CN" w:bidi="ar"/>
        </w:rPr>
        <w:t>户（含</w:t>
      </w:r>
      <w:r>
        <w:rPr>
          <w:rFonts w:hint="eastAsia" w:cs="宋体"/>
          <w:kern w:val="0"/>
          <w:sz w:val="21"/>
          <w:szCs w:val="21"/>
          <w:lang w:val="en-US" w:eastAsia="zh-CN" w:bidi="ar"/>
        </w:rPr>
        <w:t>3</w:t>
      </w:r>
      <w:r>
        <w:rPr>
          <w:rFonts w:hint="default" w:ascii="宋体" w:hAnsi="宋体" w:eastAsia="宋体" w:cs="宋体"/>
          <w:kern w:val="0"/>
          <w:sz w:val="21"/>
          <w:szCs w:val="21"/>
          <w:lang w:val="en-US" w:eastAsia="zh-CN" w:bidi="ar"/>
        </w:rPr>
        <w:t>户脱贫户），覆盖8类农产品；每日订单量稳定在</w:t>
      </w:r>
      <w:r>
        <w:rPr>
          <w:rFonts w:hint="eastAsia" w:cs="宋体"/>
          <w:kern w:val="0"/>
          <w:sz w:val="21"/>
          <w:szCs w:val="21"/>
          <w:lang w:val="en-US" w:eastAsia="zh-CN" w:bidi="ar"/>
        </w:rPr>
        <w:t>5-8</w:t>
      </w:r>
      <w:r>
        <w:rPr>
          <w:rFonts w:hint="default" w:ascii="宋体" w:hAnsi="宋体" w:eastAsia="宋体" w:cs="宋体"/>
          <w:kern w:val="0"/>
          <w:sz w:val="21"/>
          <w:szCs w:val="21"/>
          <w:lang w:val="en-US" w:eastAsia="zh-CN" w:bidi="ar"/>
        </w:rPr>
        <w:t>单，周成交金额超</w:t>
      </w:r>
      <w:r>
        <w:rPr>
          <w:rFonts w:hint="eastAsia" w:cs="宋体"/>
          <w:kern w:val="0"/>
          <w:sz w:val="21"/>
          <w:szCs w:val="21"/>
          <w:lang w:val="en-US" w:eastAsia="zh-CN" w:bidi="ar"/>
        </w:rPr>
        <w:t>0.23</w:t>
      </w:r>
      <w:r>
        <w:rPr>
          <w:rFonts w:hint="default" w:ascii="宋体" w:hAnsi="宋体" w:eastAsia="宋体" w:cs="宋体"/>
          <w:kern w:val="0"/>
          <w:sz w:val="21"/>
          <w:szCs w:val="21"/>
          <w:lang w:val="en-US" w:eastAsia="zh-CN" w:bidi="ar"/>
        </w:rPr>
        <w:t>万元；</w:t>
      </w:r>
      <w:r>
        <w:rPr>
          <w:rFonts w:hint="eastAsia" w:cs="宋体"/>
          <w:kern w:val="0"/>
          <w:sz w:val="21"/>
          <w:szCs w:val="21"/>
          <w:lang w:val="en-US" w:eastAsia="zh-CN" w:bidi="ar"/>
        </w:rPr>
        <w:t>5</w:t>
      </w:r>
      <w:r>
        <w:rPr>
          <w:rFonts w:hint="default" w:ascii="宋体" w:hAnsi="宋体" w:eastAsia="宋体" w:cs="宋体"/>
          <w:kern w:val="0"/>
          <w:sz w:val="21"/>
          <w:szCs w:val="21"/>
          <w:lang w:val="en-US" w:eastAsia="zh-CN" w:bidi="ar"/>
        </w:rPr>
        <w:t>家商联超市、</w:t>
      </w:r>
      <w:r>
        <w:rPr>
          <w:rFonts w:hint="eastAsia" w:cs="宋体"/>
          <w:kern w:val="0"/>
          <w:sz w:val="21"/>
          <w:szCs w:val="21"/>
          <w:lang w:val="en-US" w:eastAsia="zh-CN" w:bidi="ar"/>
        </w:rPr>
        <w:t>5</w:t>
      </w:r>
      <w:r>
        <w:rPr>
          <w:rFonts w:hint="default" w:ascii="宋体" w:hAnsi="宋体" w:eastAsia="宋体" w:cs="宋体"/>
          <w:kern w:val="0"/>
          <w:sz w:val="21"/>
          <w:szCs w:val="21"/>
          <w:lang w:val="en-US" w:eastAsia="zh-CN" w:bidi="ar"/>
        </w:rPr>
        <w:t>家团购平台已接入“助农专区”，冷链物流专线成本较传统渠道低20%。2025年下半年，</w:t>
      </w:r>
      <w:r>
        <w:rPr>
          <w:rFonts w:hint="eastAsia" w:cs="宋体"/>
          <w:kern w:val="0"/>
          <w:sz w:val="21"/>
          <w:szCs w:val="21"/>
          <w:lang w:val="en-US" w:eastAsia="zh-CN" w:bidi="ar"/>
        </w:rPr>
        <w:t>暂时不增加农户，</w:t>
      </w:r>
      <w:r>
        <w:rPr>
          <w:rFonts w:hint="eastAsia" w:ascii="宋体" w:hAnsi="宋体" w:eastAsia="宋体" w:cs="宋体"/>
          <w:i w:val="0"/>
          <w:iCs w:val="0"/>
          <w:spacing w:val="0"/>
          <w:sz w:val="21"/>
          <w:szCs w:val="21"/>
          <w:shd w:val="clear" w:fill="FFFFFF"/>
        </w:rPr>
        <w:t>重点优化</w:t>
      </w:r>
      <w:r>
        <w:rPr>
          <w:rFonts w:hint="eastAsia" w:cs="宋体"/>
          <w:i w:val="0"/>
          <w:iCs w:val="0"/>
          <w:spacing w:val="0"/>
          <w:sz w:val="21"/>
          <w:szCs w:val="21"/>
          <w:shd w:val="clear" w:fill="FFFFFF"/>
          <w:lang w:val="en-US" w:eastAsia="zh-CN"/>
        </w:rPr>
        <w:t>8</w:t>
      </w:r>
      <w:r>
        <w:rPr>
          <w:rFonts w:hint="eastAsia" w:ascii="宋体" w:hAnsi="宋体" w:eastAsia="宋体" w:cs="宋体"/>
          <w:i w:val="0"/>
          <w:iCs w:val="0"/>
          <w:spacing w:val="0"/>
          <w:sz w:val="21"/>
          <w:szCs w:val="21"/>
          <w:shd w:val="clear" w:fill="FFFFFF"/>
        </w:rPr>
        <w:t>户试点农户的服务流程，打磨 AI 决策系统与订单对接效率；同步开放普通居民订菜功能，争取在淮安市区</w:t>
      </w:r>
      <w:r>
        <w:rPr>
          <w:rFonts w:hint="eastAsia" w:cs="宋体"/>
          <w:i w:val="0"/>
          <w:iCs w:val="0"/>
          <w:spacing w:val="0"/>
          <w:sz w:val="21"/>
          <w:szCs w:val="21"/>
          <w:shd w:val="clear" w:fill="FFFFFF"/>
          <w:lang w:val="en-US" w:eastAsia="zh-CN"/>
        </w:rPr>
        <w:t>5</w:t>
      </w:r>
      <w:r>
        <w:rPr>
          <w:rFonts w:hint="eastAsia" w:ascii="宋体" w:hAnsi="宋体" w:eastAsia="宋体" w:cs="宋体"/>
          <w:i w:val="0"/>
          <w:iCs w:val="0"/>
          <w:spacing w:val="0"/>
          <w:sz w:val="21"/>
          <w:szCs w:val="21"/>
          <w:shd w:val="clear" w:fill="FFFFFF"/>
        </w:rPr>
        <w:t>个小区设自提点，为次年扩张做准备</w:t>
      </w:r>
      <w:r>
        <w:rPr>
          <w:rFonts w:hint="eastAsia" w:ascii="宋体" w:hAnsi="宋体" w:eastAsia="宋体" w:cs="宋体"/>
          <w:kern w:val="0"/>
          <w:sz w:val="21"/>
          <w:szCs w:val="21"/>
          <w:lang w:val="en-US" w:eastAsia="zh-CN" w:bidi="ar"/>
        </w:rPr>
        <w:t>。</w:t>
      </w:r>
      <w:r>
        <w:rPr>
          <w:rFonts w:hint="default" w:ascii="宋体" w:hAnsi="宋体" w:eastAsia="宋体" w:cs="宋体"/>
          <w:kern w:val="0"/>
          <w:sz w:val="21"/>
          <w:szCs w:val="21"/>
          <w:lang w:val="en-US" w:eastAsia="zh-CN" w:bidi="ar"/>
        </w:rPr>
        <w:t>2025年底，实现平台订单量日均</w:t>
      </w:r>
      <w:r>
        <w:rPr>
          <w:rFonts w:hint="eastAsia" w:cs="宋体"/>
          <w:kern w:val="0"/>
          <w:sz w:val="21"/>
          <w:szCs w:val="21"/>
          <w:lang w:val="en-US" w:eastAsia="zh-CN" w:bidi="ar"/>
        </w:rPr>
        <w:t>10</w:t>
      </w:r>
      <w:r>
        <w:rPr>
          <w:rFonts w:hint="default" w:ascii="宋体" w:hAnsi="宋体" w:eastAsia="宋体" w:cs="宋体"/>
          <w:kern w:val="0"/>
          <w:sz w:val="21"/>
          <w:szCs w:val="21"/>
          <w:lang w:val="en-US" w:eastAsia="zh-CN" w:bidi="ar"/>
        </w:rPr>
        <w:t>单以上，帮助试点农户平均增收</w:t>
      </w:r>
      <w:r>
        <w:rPr>
          <w:rFonts w:hint="eastAsia" w:cs="宋体"/>
          <w:kern w:val="0"/>
          <w:sz w:val="21"/>
          <w:szCs w:val="21"/>
          <w:lang w:val="en-US" w:eastAsia="zh-CN" w:bidi="ar"/>
        </w:rPr>
        <w:t>2</w:t>
      </w:r>
      <w:r>
        <w:rPr>
          <w:rFonts w:hint="default" w:ascii="宋体" w:hAnsi="宋体" w:eastAsia="宋体" w:cs="宋体"/>
          <w:kern w:val="0"/>
          <w:sz w:val="21"/>
          <w:szCs w:val="21"/>
          <w:lang w:val="en-US" w:eastAsia="zh-CN" w:bidi="ar"/>
        </w:rPr>
        <w:t>0%，成为淮安本地精准助农示范项目。2026年，将小程序功能升级（新增农产品品牌包装指导模块），把服务区域扩展至苏北3个城市（宿迁、盐城、连云港），对接当地农业部门及冷链资源，</w:t>
      </w:r>
      <w:r>
        <w:rPr>
          <w:rFonts w:hint="eastAsia" w:ascii="宋体" w:hAnsi="宋体" w:eastAsia="宋体" w:cs="宋体"/>
          <w:i w:val="0"/>
          <w:iCs w:val="0"/>
          <w:spacing w:val="0"/>
          <w:sz w:val="21"/>
          <w:szCs w:val="21"/>
          <w:shd w:val="clear" w:fill="FFFFFF"/>
        </w:rPr>
        <w:t>新增对接</w:t>
      </w:r>
      <w:r>
        <w:rPr>
          <w:rFonts w:hint="eastAsia" w:cs="宋体"/>
          <w:i w:val="0"/>
          <w:iCs w:val="0"/>
          <w:spacing w:val="0"/>
          <w:sz w:val="21"/>
          <w:szCs w:val="21"/>
          <w:shd w:val="clear" w:fill="FFFFFF"/>
          <w:lang w:val="en-US" w:eastAsia="zh-CN"/>
        </w:rPr>
        <w:t>17</w:t>
      </w:r>
      <w:r>
        <w:rPr>
          <w:rFonts w:hint="eastAsia" w:ascii="宋体" w:hAnsi="宋体" w:eastAsia="宋体" w:cs="宋体"/>
          <w:i w:val="0"/>
          <w:iCs w:val="0"/>
          <w:spacing w:val="0"/>
          <w:sz w:val="21"/>
          <w:szCs w:val="21"/>
          <w:shd w:val="clear" w:fill="FFFFFF"/>
        </w:rPr>
        <w:t>户农户，全年累计服务</w:t>
      </w:r>
      <w:r>
        <w:rPr>
          <w:rFonts w:hint="eastAsia" w:cs="宋体"/>
          <w:i w:val="0"/>
          <w:iCs w:val="0"/>
          <w:spacing w:val="0"/>
          <w:sz w:val="21"/>
          <w:szCs w:val="21"/>
          <w:shd w:val="clear" w:fill="FFFFFF"/>
          <w:lang w:val="en-US" w:eastAsia="zh-CN"/>
        </w:rPr>
        <w:t>25</w:t>
      </w:r>
      <w:r>
        <w:rPr>
          <w:rFonts w:hint="eastAsia" w:ascii="宋体" w:hAnsi="宋体" w:eastAsia="宋体" w:cs="宋体"/>
          <w:i w:val="0"/>
          <w:iCs w:val="0"/>
          <w:spacing w:val="0"/>
          <w:sz w:val="21"/>
          <w:szCs w:val="21"/>
          <w:shd w:val="clear" w:fill="FFFFFF"/>
        </w:rPr>
        <w:t>户，合作商超 / 团购平台超</w:t>
      </w:r>
      <w:r>
        <w:rPr>
          <w:rFonts w:hint="eastAsia" w:cs="宋体"/>
          <w:i w:val="0"/>
          <w:iCs w:val="0"/>
          <w:spacing w:val="0"/>
          <w:sz w:val="21"/>
          <w:szCs w:val="21"/>
          <w:shd w:val="clear" w:fill="FFFFFF"/>
          <w:lang w:val="en-US" w:eastAsia="zh-CN"/>
        </w:rPr>
        <w:t>10</w:t>
      </w:r>
      <w:r>
        <w:rPr>
          <w:rFonts w:hint="eastAsia" w:ascii="宋体" w:hAnsi="宋体" w:eastAsia="宋体" w:cs="宋体"/>
          <w:i w:val="0"/>
          <w:iCs w:val="0"/>
          <w:spacing w:val="0"/>
          <w:sz w:val="21"/>
          <w:szCs w:val="21"/>
          <w:shd w:val="clear" w:fill="FFFFFF"/>
        </w:rPr>
        <w:t>家</w:t>
      </w:r>
      <w:r>
        <w:rPr>
          <w:rFonts w:hint="default" w:ascii="宋体" w:hAnsi="宋体" w:eastAsia="宋体" w:cs="宋体"/>
          <w:kern w:val="0"/>
          <w:sz w:val="21"/>
          <w:szCs w:val="21"/>
          <w:lang w:val="en-US" w:eastAsia="zh-CN" w:bidi="ar"/>
        </w:rPr>
        <w:t>，让精准助农模式在苏北区域</w:t>
      </w:r>
      <w:r>
        <w:rPr>
          <w:rFonts w:hint="eastAsia" w:ascii="宋体" w:hAnsi="宋体" w:eastAsia="宋体" w:cs="宋体"/>
          <w:kern w:val="0"/>
          <w:sz w:val="21"/>
          <w:szCs w:val="21"/>
          <w:lang w:val="en-US" w:eastAsia="zh-CN" w:bidi="ar"/>
        </w:rPr>
        <w:t>大大试行</w:t>
      </w:r>
      <w:r>
        <w:rPr>
          <w:rFonts w:hint="default" w:ascii="宋体" w:hAnsi="宋体" w:eastAsia="宋体" w:cs="宋体"/>
          <w:kern w:val="0"/>
          <w:sz w:val="21"/>
          <w:szCs w:val="21"/>
          <w:lang w:val="en-US" w:eastAsia="zh-CN" w:bidi="ar"/>
        </w:rPr>
        <w:t>。</w:t>
      </w:r>
      <w:r>
        <w:rPr>
          <w:rFonts w:hint="eastAsia" w:ascii="宋体" w:hAnsi="宋体" w:eastAsia="宋体" w:cs="宋体"/>
          <w:i w:val="0"/>
          <w:iCs w:val="0"/>
          <w:spacing w:val="0"/>
          <w:sz w:val="21"/>
          <w:szCs w:val="21"/>
          <w:shd w:val="clear" w:fill="FFFFFF"/>
        </w:rPr>
        <w:t>2027年，</w:t>
      </w:r>
      <w:r>
        <w:rPr>
          <w:rFonts w:hint="eastAsia" w:cs="宋体"/>
          <w:i w:val="0"/>
          <w:iCs w:val="0"/>
          <w:spacing w:val="0"/>
          <w:sz w:val="21"/>
          <w:szCs w:val="21"/>
          <w:shd w:val="clear" w:fill="FFFFFF"/>
          <w:lang w:val="en-US" w:eastAsia="zh-CN"/>
        </w:rPr>
        <w:t>实现苏北5市全覆盖</w:t>
      </w:r>
      <w:r>
        <w:rPr>
          <w:rFonts w:hint="eastAsia" w:ascii="宋体" w:hAnsi="宋体" w:eastAsia="宋体" w:cs="宋体"/>
          <w:i w:val="0"/>
          <w:iCs w:val="0"/>
          <w:spacing w:val="0"/>
          <w:sz w:val="21"/>
          <w:szCs w:val="21"/>
          <w:shd w:val="clear" w:fill="FFFFFF"/>
        </w:rPr>
        <w:t>，新增对接</w:t>
      </w:r>
      <w:r>
        <w:rPr>
          <w:rFonts w:hint="eastAsia" w:cs="宋体"/>
          <w:i w:val="0"/>
          <w:iCs w:val="0"/>
          <w:spacing w:val="0"/>
          <w:sz w:val="21"/>
          <w:szCs w:val="21"/>
          <w:shd w:val="clear" w:fill="FFFFFF"/>
          <w:lang w:val="en-US" w:eastAsia="zh-CN"/>
        </w:rPr>
        <w:t>35</w:t>
      </w:r>
      <w:r>
        <w:rPr>
          <w:rFonts w:hint="eastAsia" w:ascii="宋体" w:hAnsi="宋体" w:eastAsia="宋体" w:cs="宋体"/>
          <w:i w:val="0"/>
          <w:iCs w:val="0"/>
          <w:spacing w:val="0"/>
          <w:sz w:val="21"/>
          <w:szCs w:val="21"/>
          <w:shd w:val="clear" w:fill="FFFFFF"/>
        </w:rPr>
        <w:t>户农户，全年累计服务</w:t>
      </w:r>
      <w:r>
        <w:rPr>
          <w:rFonts w:hint="eastAsia" w:cs="宋体"/>
          <w:i w:val="0"/>
          <w:iCs w:val="0"/>
          <w:spacing w:val="0"/>
          <w:sz w:val="21"/>
          <w:szCs w:val="21"/>
          <w:shd w:val="clear" w:fill="FFFFFF"/>
          <w:lang w:val="en-US" w:eastAsia="zh-CN"/>
        </w:rPr>
        <w:t>60</w:t>
      </w:r>
      <w:r>
        <w:rPr>
          <w:rFonts w:hint="eastAsia" w:ascii="宋体" w:hAnsi="宋体" w:eastAsia="宋体" w:cs="宋体"/>
          <w:i w:val="0"/>
          <w:iCs w:val="0"/>
          <w:spacing w:val="0"/>
          <w:sz w:val="21"/>
          <w:szCs w:val="21"/>
          <w:shd w:val="clear" w:fill="FFFFFF"/>
        </w:rPr>
        <w:t>户；合作商超 / 团购平台超</w:t>
      </w:r>
      <w:r>
        <w:rPr>
          <w:rFonts w:hint="eastAsia" w:cs="宋体"/>
          <w:i w:val="0"/>
          <w:iCs w:val="0"/>
          <w:spacing w:val="0"/>
          <w:sz w:val="21"/>
          <w:szCs w:val="21"/>
          <w:shd w:val="clear" w:fill="FFFFFF"/>
          <w:lang w:val="en-US" w:eastAsia="zh-CN"/>
        </w:rPr>
        <w:t>15</w:t>
      </w:r>
      <w:r>
        <w:rPr>
          <w:rFonts w:hint="eastAsia" w:ascii="宋体" w:hAnsi="宋体" w:eastAsia="宋体" w:cs="宋体"/>
          <w:i w:val="0"/>
          <w:iCs w:val="0"/>
          <w:spacing w:val="0"/>
          <w:sz w:val="21"/>
          <w:szCs w:val="21"/>
          <w:shd w:val="clear" w:fill="FFFFFF"/>
        </w:rPr>
        <w:t>家，打造‘AI 助农’区域品牌，构建集生产、销售、服务于一体的数字化农业生态</w:t>
      </w:r>
      <w:r>
        <w:rPr>
          <w:rFonts w:hint="eastAsia" w:cs="宋体"/>
          <w:i w:val="0"/>
          <w:iCs w:val="0"/>
          <w:spacing w:val="0"/>
          <w:sz w:val="21"/>
          <w:szCs w:val="21"/>
          <w:shd w:val="clear" w:fill="FFFFFF"/>
          <w:lang w:eastAsia="zh-CN"/>
        </w:rPr>
        <w:t>。</w:t>
      </w:r>
    </w:p>
    <w:p w14:paraId="047C0ED0">
      <w:pPr>
        <w:keepNext w:val="0"/>
        <w:keepLines w:val="0"/>
        <w:pageBreakBefore w:val="0"/>
        <w:widowControl/>
        <w:numPr>
          <w:ilvl w:val="0"/>
          <w:numId w:val="0"/>
        </w:numPr>
        <w:suppressLineNumbers w:val="0"/>
        <w:kinsoku/>
        <w:wordWrap/>
        <w:overflowPunct/>
        <w:topLinePunct w:val="0"/>
        <w:autoSpaceDE w:val="0"/>
        <w:autoSpaceDN w:val="0"/>
        <w:bidi w:val="0"/>
        <w:adjustRightInd/>
        <w:snapToGrid/>
        <w:jc w:val="center"/>
        <w:rPr>
          <w:rFonts w:hint="default" w:ascii="宋体" w:hAnsi="宋体" w:eastAsia="宋体" w:cs="宋体"/>
          <w:kern w:val="0"/>
          <w:sz w:val="21"/>
          <w:szCs w:val="21"/>
          <w:lang w:val="en-US" w:eastAsia="zh-CN" w:bidi="ar"/>
        </w:rPr>
      </w:pPr>
      <w:r>
        <w:rPr>
          <w:rFonts w:hint="default" w:ascii="宋体" w:hAnsi="宋体" w:eastAsia="宋体" w:cs="宋体"/>
          <w:kern w:val="0"/>
          <w:sz w:val="21"/>
          <w:szCs w:val="21"/>
          <w:lang w:val="en-US" w:eastAsia="zh-CN" w:bidi="ar"/>
        </w:rPr>
        <w:drawing>
          <wp:inline distT="0" distB="0" distL="114300" distR="114300">
            <wp:extent cx="4944110" cy="2780030"/>
            <wp:effectExtent l="0" t="0" r="8890" b="1270"/>
            <wp:docPr id="10" name="图片 11" descr="2a610d493f67feffa8544dff0a94e2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1" descr="2a610d493f67feffa8544dff0a94e2c0"/>
                    <pic:cNvPicPr>
                      <a:picLocks noChangeAspect="1"/>
                    </pic:cNvPicPr>
                  </pic:nvPicPr>
                  <pic:blipFill>
                    <a:blip r:embed="rId14"/>
                    <a:stretch>
                      <a:fillRect/>
                    </a:stretch>
                  </pic:blipFill>
                  <pic:spPr>
                    <a:xfrm>
                      <a:off x="0" y="0"/>
                      <a:ext cx="4944110" cy="2780030"/>
                    </a:xfrm>
                    <a:prstGeom prst="rect">
                      <a:avLst/>
                    </a:prstGeom>
                  </pic:spPr>
                </pic:pic>
              </a:graphicData>
            </a:graphic>
          </wp:inline>
        </w:drawing>
      </w:r>
    </w:p>
    <w:p w14:paraId="2862DBA8">
      <w:pPr>
        <w:keepNext w:val="0"/>
        <w:keepLines w:val="0"/>
        <w:pageBreakBefore w:val="0"/>
        <w:widowControl/>
        <w:numPr>
          <w:ilvl w:val="0"/>
          <w:numId w:val="0"/>
        </w:numPr>
        <w:suppressLineNumbers w:val="0"/>
        <w:kinsoku/>
        <w:wordWrap/>
        <w:overflowPunct/>
        <w:topLinePunct w:val="0"/>
        <w:autoSpaceDE w:val="0"/>
        <w:autoSpaceDN w:val="0"/>
        <w:bidi w:val="0"/>
        <w:adjustRightInd/>
        <w:snapToGrid/>
        <w:jc w:val="center"/>
        <w:rPr>
          <w:rFonts w:hint="default" w:ascii="宋体" w:hAnsi="宋体" w:eastAsia="宋体" w:cs="宋体"/>
          <w:b/>
          <w:bCs/>
          <w:kern w:val="0"/>
          <w:sz w:val="21"/>
          <w:szCs w:val="21"/>
          <w:lang w:val="en-US" w:eastAsia="zh-CN" w:bidi="ar"/>
        </w:rPr>
      </w:pPr>
      <w:r>
        <w:rPr>
          <w:rFonts w:hint="eastAsia" w:cs="宋体"/>
          <w:b/>
          <w:bCs/>
          <w:kern w:val="0"/>
          <w:sz w:val="21"/>
          <w:szCs w:val="21"/>
          <w:lang w:val="en-US" w:eastAsia="zh-CN" w:bidi="ar"/>
        </w:rPr>
        <w:t>图5：三阶段发展规划图</w:t>
      </w:r>
    </w:p>
    <w:p w14:paraId="263B17A4">
      <w:pPr>
        <w:numPr>
          <w:ilvl w:val="0"/>
          <w:numId w:val="0"/>
        </w:numPr>
        <w:jc w:val="center"/>
        <w:rPr>
          <w:rFonts w:hint="eastAsia" w:eastAsia="宋体"/>
          <w:lang w:eastAsia="zh-CN"/>
        </w:rPr>
      </w:pPr>
      <w:r>
        <w:rPr>
          <w:rFonts w:hint="eastAsia" w:eastAsia="宋体"/>
          <w:lang w:eastAsia="zh-CN"/>
        </w:rPr>
        <w:drawing>
          <wp:inline distT="0" distB="0" distL="114300" distR="114300">
            <wp:extent cx="4812665" cy="3208655"/>
            <wp:effectExtent l="0" t="0" r="6985" b="1270"/>
            <wp:docPr id="11" name="图片 12" descr="2a109a93b86a35c3362c9095a04180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2" descr="2a109a93b86a35c3362c9095a041801e"/>
                    <pic:cNvPicPr>
                      <a:picLocks noChangeAspect="1"/>
                    </pic:cNvPicPr>
                  </pic:nvPicPr>
                  <pic:blipFill>
                    <a:blip r:embed="rId15"/>
                    <a:stretch>
                      <a:fillRect/>
                    </a:stretch>
                  </pic:blipFill>
                  <pic:spPr>
                    <a:xfrm>
                      <a:off x="0" y="0"/>
                      <a:ext cx="4812665" cy="3208655"/>
                    </a:xfrm>
                    <a:prstGeom prst="rect">
                      <a:avLst/>
                    </a:prstGeom>
                  </pic:spPr>
                </pic:pic>
              </a:graphicData>
            </a:graphic>
          </wp:inline>
        </w:drawing>
      </w:r>
    </w:p>
    <w:p w14:paraId="6ED4B82D">
      <w:pPr>
        <w:numPr>
          <w:ilvl w:val="0"/>
          <w:numId w:val="0"/>
        </w:numPr>
        <w:jc w:val="center"/>
        <w:rPr>
          <w:rFonts w:hint="default" w:eastAsia="宋体"/>
          <w:b/>
          <w:bCs/>
          <w:sz w:val="21"/>
          <w:szCs w:val="21"/>
          <w:lang w:val="en-US" w:eastAsia="zh-CN"/>
        </w:rPr>
      </w:pPr>
      <w:r>
        <w:rPr>
          <w:rFonts w:hint="eastAsia"/>
          <w:b/>
          <w:bCs/>
          <w:sz w:val="21"/>
          <w:szCs w:val="21"/>
          <w:lang w:val="en-US" w:eastAsia="zh-CN"/>
        </w:rPr>
        <w:t>图6：四阶段发展规划图</w:t>
      </w:r>
    </w:p>
    <w:p w14:paraId="35FF58F2">
      <w:pPr>
        <w:numPr>
          <w:ilvl w:val="0"/>
          <w:numId w:val="2"/>
        </w:numPr>
        <w:ind w:left="0" w:leftChars="0" w:firstLine="0" w:firstLineChars="0"/>
        <w:jc w:val="left"/>
        <w:rPr>
          <w:rFonts w:hint="eastAsia"/>
          <w:b/>
          <w:bCs/>
          <w:sz w:val="36"/>
          <w:szCs w:val="36"/>
          <w:lang w:val="en-US" w:eastAsia="zh-CN"/>
        </w:rPr>
      </w:pPr>
      <w:r>
        <w:rPr>
          <w:rFonts w:hint="eastAsia"/>
          <w:b/>
          <w:bCs/>
          <w:sz w:val="36"/>
          <w:szCs w:val="36"/>
          <w:lang w:val="en-US" w:eastAsia="zh-CN"/>
        </w:rPr>
        <w:t>风险分析</w:t>
      </w:r>
    </w:p>
    <w:p w14:paraId="0B86AAB2">
      <w:pPr>
        <w:numPr>
          <w:ilvl w:val="0"/>
          <w:numId w:val="0"/>
        </w:numPr>
        <w:ind w:leftChars="0" w:right="0" w:rightChars="0"/>
        <w:jc w:val="left"/>
        <w:rPr>
          <w:rFonts w:hint="eastAsia"/>
          <w:b/>
          <w:bCs/>
          <w:sz w:val="24"/>
          <w:szCs w:val="24"/>
          <w:lang w:val="en-US" w:eastAsia="zh-CN"/>
        </w:rPr>
      </w:pPr>
      <w:r>
        <w:rPr>
          <w:rFonts w:hint="eastAsia"/>
          <w:b/>
          <w:bCs/>
          <w:sz w:val="24"/>
          <w:szCs w:val="24"/>
          <w:lang w:val="en-US" w:eastAsia="zh-CN"/>
        </w:rPr>
        <w:t>4.1政策风险</w:t>
      </w:r>
    </w:p>
    <w:p w14:paraId="0B5F7D4C">
      <w:pPr>
        <w:pageBreakBefore w:val="0"/>
        <w:widowControl w:val="0"/>
        <w:kinsoku/>
        <w:wordWrap/>
        <w:overflowPunct/>
        <w:topLinePunct w:val="0"/>
        <w:autoSpaceDE w:val="0"/>
        <w:autoSpaceDN w:val="0"/>
        <w:bidi w:val="0"/>
        <w:adjustRightInd/>
        <w:snapToGrid/>
        <w:spacing w:before="0" w:after="0"/>
        <w:ind w:firstLine="420" w:firstLineChars="200"/>
        <w:rPr>
          <w:rFonts w:hint="eastAsia"/>
          <w:sz w:val="21"/>
          <w:szCs w:val="21"/>
        </w:rPr>
      </w:pPr>
      <w:r>
        <w:rPr>
          <w:rFonts w:hint="eastAsia"/>
          <w:sz w:val="21"/>
          <w:szCs w:val="21"/>
        </w:rPr>
        <w:t>农业政策不是写在纸上的条文，是悬在头上的“达摩克利斯之剑”。理解错了，代价可能是毁灭性的。</w:t>
      </w:r>
    </w:p>
    <w:p w14:paraId="1FE7DAF3">
      <w:pPr>
        <w:pStyle w:val="6"/>
        <w:pageBreakBefore w:val="0"/>
        <w:widowControl w:val="0"/>
        <w:kinsoku/>
        <w:wordWrap/>
        <w:overflowPunct/>
        <w:topLinePunct w:val="0"/>
        <w:autoSpaceDE w:val="0"/>
        <w:autoSpaceDN w:val="0"/>
        <w:bidi w:val="0"/>
        <w:adjustRightInd/>
        <w:snapToGrid/>
        <w:spacing w:before="0" w:beforeLines="0" w:after="0" w:afterLines="0"/>
        <w:rPr>
          <w:rFonts w:hint="eastAsia"/>
          <w:sz w:val="21"/>
          <w:szCs w:val="21"/>
        </w:rPr>
      </w:pPr>
      <w:r>
        <w:rPr>
          <w:rFonts w:hint="eastAsia"/>
          <w:sz w:val="21"/>
          <w:szCs w:val="21"/>
          <w:lang w:val="en-US" w:eastAsia="zh-CN"/>
        </w:rPr>
        <w:t>1.</w:t>
      </w:r>
      <w:r>
        <w:rPr>
          <w:rFonts w:hint="eastAsia"/>
          <w:sz w:val="21"/>
          <w:szCs w:val="21"/>
        </w:rPr>
        <w:t>耕地“非粮化”整治风险（高危）</w:t>
      </w:r>
    </w:p>
    <w:p w14:paraId="5654CE75">
      <w:pPr>
        <w:pageBreakBefore w:val="0"/>
        <w:widowControl w:val="0"/>
        <w:kinsoku/>
        <w:wordWrap/>
        <w:overflowPunct/>
        <w:topLinePunct w:val="0"/>
        <w:autoSpaceDE w:val="0"/>
        <w:autoSpaceDN w:val="0"/>
        <w:bidi w:val="0"/>
        <w:adjustRightInd/>
        <w:snapToGrid/>
        <w:spacing w:before="0" w:after="0"/>
        <w:ind w:firstLine="420" w:firstLineChars="200"/>
        <w:rPr>
          <w:rFonts w:hint="eastAsia"/>
          <w:sz w:val="21"/>
          <w:szCs w:val="21"/>
        </w:rPr>
      </w:pPr>
      <w:r>
        <w:rPr>
          <w:rFonts w:hint="eastAsia"/>
          <w:sz w:val="21"/>
          <w:szCs w:val="21"/>
        </w:rPr>
        <w:t>分析：国家严守18亿亩耕地红线，严厉打击在基本农田上种草皮、挖塘养鱼。如果我们的AI建议农户在基本农田上搞高经济价值但非主粮的作物（比如某些药材或花卉），可能会导致农户被强制铲除，平台连带被追责。</w:t>
      </w:r>
    </w:p>
    <w:p w14:paraId="26485967">
      <w:pPr>
        <w:pageBreakBefore w:val="0"/>
        <w:widowControl w:val="0"/>
        <w:kinsoku/>
        <w:wordWrap/>
        <w:overflowPunct/>
        <w:topLinePunct w:val="0"/>
        <w:autoSpaceDE w:val="0"/>
        <w:autoSpaceDN w:val="0"/>
        <w:bidi w:val="0"/>
        <w:adjustRightInd/>
        <w:snapToGrid/>
        <w:spacing w:before="0" w:after="0"/>
        <w:rPr>
          <w:rFonts w:hint="eastAsia"/>
          <w:sz w:val="21"/>
          <w:szCs w:val="21"/>
        </w:rPr>
      </w:pPr>
      <w:r>
        <w:rPr>
          <w:rFonts w:hint="eastAsia"/>
          <w:sz w:val="21"/>
          <w:szCs w:val="21"/>
        </w:rPr>
        <w:t>现实案例：2022年西南某智慧农业园，用AI指导在基本农田种植花卉，结果被卫片执法查处，312.5亩花卉被强制铲除，投资方直接经济损失480万元，血本无归。</w:t>
      </w:r>
    </w:p>
    <w:p w14:paraId="43FC03F3">
      <w:pPr>
        <w:pageBreakBefore w:val="0"/>
        <w:widowControl w:val="0"/>
        <w:kinsoku/>
        <w:wordWrap/>
        <w:overflowPunct/>
        <w:topLinePunct w:val="0"/>
        <w:autoSpaceDE w:val="0"/>
        <w:autoSpaceDN w:val="0"/>
        <w:bidi w:val="0"/>
        <w:adjustRightInd/>
        <w:snapToGrid/>
        <w:spacing w:before="0" w:after="0"/>
        <w:ind w:firstLine="420" w:firstLineChars="200"/>
        <w:rPr>
          <w:rFonts w:hint="eastAsia"/>
          <w:sz w:val="21"/>
          <w:szCs w:val="21"/>
        </w:rPr>
      </w:pPr>
      <w:r>
        <w:rPr>
          <w:rFonts w:hint="eastAsia"/>
          <w:sz w:val="21"/>
          <w:szCs w:val="21"/>
        </w:rPr>
        <w:t>应对：引入国土“三区三线”数据图层，在AI决策前，第一步就是核验地块性质。如果是基本农田，系统将强制锁死非粮选项，并弹窗警示。预计年度数据服务采购预算为48,500元。这5万块钱，比起几百万的罚款和赔偿，太值了。</w:t>
      </w:r>
    </w:p>
    <w:p w14:paraId="2EC71668">
      <w:pPr>
        <w:pStyle w:val="6"/>
        <w:pageBreakBefore w:val="0"/>
        <w:widowControl w:val="0"/>
        <w:kinsoku/>
        <w:wordWrap/>
        <w:overflowPunct/>
        <w:topLinePunct w:val="0"/>
        <w:autoSpaceDE w:val="0"/>
        <w:autoSpaceDN w:val="0"/>
        <w:bidi w:val="0"/>
        <w:adjustRightInd/>
        <w:snapToGrid/>
        <w:spacing w:before="0" w:beforeLines="0" w:after="0" w:afterLines="0"/>
        <w:rPr>
          <w:rFonts w:hint="eastAsia"/>
          <w:sz w:val="21"/>
          <w:szCs w:val="21"/>
        </w:rPr>
      </w:pPr>
      <w:r>
        <w:rPr>
          <w:rFonts w:hint="eastAsia"/>
          <w:sz w:val="21"/>
          <w:szCs w:val="21"/>
          <w:lang w:val="en-US" w:eastAsia="zh-CN"/>
        </w:rPr>
        <w:t>2.</w:t>
      </w:r>
      <w:r>
        <w:rPr>
          <w:rFonts w:hint="eastAsia"/>
          <w:sz w:val="21"/>
          <w:szCs w:val="21"/>
        </w:rPr>
        <w:t>生鲜电商税收合规风险（中危）</w:t>
      </w:r>
    </w:p>
    <w:p w14:paraId="49B0A441">
      <w:pPr>
        <w:pageBreakBefore w:val="0"/>
        <w:widowControl w:val="0"/>
        <w:kinsoku/>
        <w:wordWrap/>
        <w:overflowPunct/>
        <w:topLinePunct w:val="0"/>
        <w:autoSpaceDE w:val="0"/>
        <w:autoSpaceDN w:val="0"/>
        <w:bidi w:val="0"/>
        <w:adjustRightInd/>
        <w:snapToGrid/>
        <w:spacing w:before="0" w:after="0"/>
        <w:ind w:firstLine="420" w:firstLineChars="200"/>
        <w:rPr>
          <w:rFonts w:hint="eastAsia"/>
          <w:sz w:val="21"/>
          <w:szCs w:val="21"/>
        </w:rPr>
      </w:pPr>
      <w:r>
        <w:rPr>
          <w:rFonts w:hint="eastAsia"/>
          <w:sz w:val="21"/>
          <w:szCs w:val="21"/>
        </w:rPr>
        <w:t>分析：农户自产自销免税，但一旦通过平台规模化销售，且平台参与了定价、包装，可能被认定为B2C行为，面临补税风险。直播带货中的“赠品”、“满减”也常被税务局稽查。</w:t>
      </w:r>
    </w:p>
    <w:p w14:paraId="0E914226">
      <w:pPr>
        <w:pageBreakBefore w:val="0"/>
        <w:widowControl w:val="0"/>
        <w:kinsoku/>
        <w:wordWrap/>
        <w:overflowPunct/>
        <w:topLinePunct w:val="0"/>
        <w:autoSpaceDE w:val="0"/>
        <w:autoSpaceDN w:val="0"/>
        <w:bidi w:val="0"/>
        <w:adjustRightInd/>
        <w:snapToGrid/>
        <w:spacing w:before="0" w:after="0"/>
        <w:ind w:firstLine="420" w:firstLineChars="200"/>
        <w:rPr>
          <w:rFonts w:hint="eastAsia"/>
          <w:sz w:val="21"/>
          <w:szCs w:val="21"/>
        </w:rPr>
      </w:pPr>
      <w:r>
        <w:rPr>
          <w:rFonts w:hint="eastAsia"/>
          <w:sz w:val="21"/>
          <w:szCs w:val="21"/>
        </w:rPr>
        <w:t>应对：严格区分“C2C农户直卖”（只提供信息撮合，农户自行纳税）和“B2C品牌专供”（平台代扣代缴增值税）两种模式，并在合同条款中通过免责声明厘清责任。</w:t>
      </w:r>
    </w:p>
    <w:p w14:paraId="20AA4CDE">
      <w:pPr>
        <w:pStyle w:val="6"/>
        <w:pageBreakBefore w:val="0"/>
        <w:widowControl w:val="0"/>
        <w:kinsoku/>
        <w:wordWrap/>
        <w:overflowPunct/>
        <w:topLinePunct w:val="0"/>
        <w:autoSpaceDE w:val="0"/>
        <w:autoSpaceDN w:val="0"/>
        <w:bidi w:val="0"/>
        <w:adjustRightInd/>
        <w:snapToGrid/>
        <w:spacing w:before="0" w:beforeLines="0" w:after="0" w:afterLines="0"/>
        <w:rPr>
          <w:rFonts w:hint="eastAsia"/>
          <w:sz w:val="21"/>
          <w:szCs w:val="21"/>
        </w:rPr>
      </w:pPr>
      <w:r>
        <w:rPr>
          <w:rFonts w:hint="eastAsia"/>
          <w:sz w:val="21"/>
          <w:szCs w:val="21"/>
          <w:lang w:val="en-US" w:eastAsia="zh-CN"/>
        </w:rPr>
        <w:t>3.</w:t>
      </w:r>
      <w:r>
        <w:rPr>
          <w:rFonts w:hint="eastAsia"/>
          <w:sz w:val="21"/>
          <w:szCs w:val="21"/>
        </w:rPr>
        <w:t>数据安全与隐私法规（PIPL）风险（高危）</w:t>
      </w:r>
    </w:p>
    <w:p w14:paraId="56512CD6">
      <w:pPr>
        <w:pageBreakBefore w:val="0"/>
        <w:widowControl w:val="0"/>
        <w:kinsoku/>
        <w:wordWrap/>
        <w:overflowPunct/>
        <w:topLinePunct w:val="0"/>
        <w:autoSpaceDE w:val="0"/>
        <w:autoSpaceDN w:val="0"/>
        <w:bidi w:val="0"/>
        <w:adjustRightInd/>
        <w:snapToGrid/>
        <w:spacing w:before="0" w:after="0"/>
        <w:ind w:firstLine="420" w:firstLineChars="200"/>
        <w:rPr>
          <w:rFonts w:hint="eastAsia"/>
          <w:sz w:val="21"/>
          <w:szCs w:val="21"/>
        </w:rPr>
      </w:pPr>
      <w:r>
        <w:rPr>
          <w:rFonts w:hint="eastAsia"/>
          <w:sz w:val="21"/>
          <w:szCs w:val="21"/>
        </w:rPr>
        <w:t>分析：我们的传感器24小时监控农田，甚至涉及农户家庭住址等隐私。一旦数据泄露被滥用（比如保险公司根据我们的数据拒保，或者被农资商用于“杀熟”），我们将面临《个人信息保护法》的天价罚款（最高可达营收5%）。</w:t>
      </w:r>
    </w:p>
    <w:p w14:paraId="4F7888EE">
      <w:pPr>
        <w:pageBreakBefore w:val="0"/>
        <w:widowControl w:val="0"/>
        <w:kinsoku/>
        <w:wordWrap/>
        <w:overflowPunct/>
        <w:topLinePunct w:val="0"/>
        <w:autoSpaceDE w:val="0"/>
        <w:autoSpaceDN w:val="0"/>
        <w:bidi w:val="0"/>
        <w:adjustRightInd/>
        <w:snapToGrid/>
        <w:spacing w:before="0" w:after="0"/>
        <w:ind w:firstLine="420" w:firstLineChars="200"/>
        <w:rPr>
          <w:rFonts w:hint="eastAsia"/>
          <w:sz w:val="21"/>
          <w:szCs w:val="21"/>
        </w:rPr>
      </w:pPr>
      <w:r>
        <w:rPr>
          <w:rFonts w:hint="eastAsia"/>
          <w:sz w:val="21"/>
          <w:szCs w:val="21"/>
        </w:rPr>
        <w:t>应对：数据采集端进行“去标识化”处理，只采集农田数据，不采集家庭内部影像。按首年</w:t>
      </w:r>
      <w:r>
        <w:rPr>
          <w:rFonts w:hint="eastAsia"/>
          <w:sz w:val="21"/>
          <w:szCs w:val="21"/>
          <w:lang w:val="en-US" w:eastAsia="zh-CN"/>
        </w:rPr>
        <w:t>半年</w:t>
      </w:r>
      <w:r>
        <w:rPr>
          <w:rFonts w:hint="eastAsia"/>
          <w:sz w:val="21"/>
          <w:szCs w:val="21"/>
        </w:rPr>
        <w:t>预计营收</w:t>
      </w:r>
      <w:r>
        <w:rPr>
          <w:rFonts w:hint="eastAsia"/>
          <w:sz w:val="21"/>
          <w:szCs w:val="21"/>
          <w:lang w:val="en-US" w:eastAsia="zh-CN"/>
        </w:rPr>
        <w:t>0.21</w:t>
      </w:r>
      <w:r>
        <w:rPr>
          <w:rFonts w:hint="eastAsia"/>
          <w:sz w:val="21"/>
          <w:szCs w:val="21"/>
        </w:rPr>
        <w:t>万元测算，潜在罚款风险高达10</w:t>
      </w:r>
      <w:r>
        <w:rPr>
          <w:rFonts w:hint="eastAsia"/>
          <w:sz w:val="21"/>
          <w:szCs w:val="21"/>
          <w:lang w:val="en-US" w:eastAsia="zh-CN"/>
        </w:rPr>
        <w:t>4.12</w:t>
      </w:r>
      <w:r>
        <w:rPr>
          <w:rFonts w:hint="eastAsia"/>
          <w:sz w:val="21"/>
          <w:szCs w:val="21"/>
        </w:rPr>
        <w:t>元。计划投入</w:t>
      </w:r>
      <w:r>
        <w:rPr>
          <w:rFonts w:hint="eastAsia"/>
          <w:sz w:val="21"/>
          <w:szCs w:val="21"/>
          <w:lang w:val="en-US" w:eastAsia="zh-CN"/>
        </w:rPr>
        <w:t>0.3</w:t>
      </w:r>
      <w:r>
        <w:rPr>
          <w:rFonts w:hint="eastAsia"/>
          <w:sz w:val="21"/>
          <w:szCs w:val="21"/>
        </w:rPr>
        <w:t>万元预算采购SSL证书、部署AES-256加密存储，并执行每季度1次渗透测试及年度2次全面安全审计。用</w:t>
      </w:r>
      <w:r>
        <w:rPr>
          <w:rFonts w:hint="eastAsia"/>
          <w:sz w:val="21"/>
          <w:szCs w:val="21"/>
          <w:lang w:val="en-US" w:eastAsia="zh-CN"/>
        </w:rPr>
        <w:t>0.3</w:t>
      </w:r>
      <w:r>
        <w:rPr>
          <w:rFonts w:hint="eastAsia"/>
          <w:sz w:val="21"/>
          <w:szCs w:val="21"/>
        </w:rPr>
        <w:t>万的投入，去对冲100万+的风险，这笔账算得过。</w:t>
      </w:r>
    </w:p>
    <w:p w14:paraId="188B1DE1">
      <w:pPr>
        <w:numPr>
          <w:ilvl w:val="0"/>
          <w:numId w:val="0"/>
        </w:numPr>
        <w:ind w:leftChars="0" w:right="0" w:rightChars="0"/>
        <w:jc w:val="left"/>
        <w:rPr>
          <w:rFonts w:hint="eastAsia"/>
          <w:b/>
          <w:bCs/>
          <w:sz w:val="24"/>
          <w:szCs w:val="24"/>
          <w:lang w:val="en-US" w:eastAsia="zh-CN"/>
        </w:rPr>
      </w:pPr>
      <w:r>
        <w:rPr>
          <w:rFonts w:hint="eastAsia"/>
          <w:b/>
          <w:bCs/>
          <w:sz w:val="24"/>
          <w:szCs w:val="24"/>
          <w:lang w:val="en-US" w:eastAsia="zh-CN"/>
        </w:rPr>
        <w:t>4.2技术风险</w:t>
      </w:r>
    </w:p>
    <w:p w14:paraId="58B817C9">
      <w:pPr>
        <w:keepNext w:val="0"/>
        <w:keepLines w:val="0"/>
        <w:pageBreakBefore w:val="0"/>
        <w:widowControl w:val="0"/>
        <w:kinsoku/>
        <w:wordWrap/>
        <w:overflowPunct/>
        <w:topLinePunct w:val="0"/>
        <w:autoSpaceDE w:val="0"/>
        <w:autoSpaceDN w:val="0"/>
        <w:bidi w:val="0"/>
        <w:adjustRightInd/>
        <w:snapToGrid/>
        <w:spacing w:before="0" w:line="240" w:lineRule="auto"/>
        <w:ind w:right="113" w:firstLine="420" w:firstLineChars="0"/>
        <w:rPr>
          <w:sz w:val="21"/>
          <w:szCs w:val="21"/>
        </w:rPr>
      </w:pPr>
      <w:r>
        <w:rPr>
          <w:sz w:val="21"/>
          <w:szCs w:val="21"/>
        </w:rPr>
        <w:t>本项目的发展以平台为载体，面临着平台开发、AI技术应用等技术问题</w:t>
      </w:r>
      <w:r>
        <w:rPr>
          <w:rFonts w:hint="eastAsia"/>
          <w:sz w:val="21"/>
          <w:szCs w:val="21"/>
          <w:lang w:eastAsia="zh-CN"/>
        </w:rPr>
        <w:t>，</w:t>
      </w:r>
      <w:r>
        <w:rPr>
          <w:sz w:val="21"/>
          <w:szCs w:val="21"/>
        </w:rPr>
        <w:t>平台为农户引入的智能农业技术在应用过程中存在风险。一方面，新技术的应用对技术要求较高，需要与之相匹配的农业技术人才。新技术的应用需要考虑到不同地区农业生产条件的差异，技术方案需要因地制宜。另一方面，AI模型的训练需要大量高质量数据支撑，数据获取和模型优化需要时间积累。系统涉及多种技术集成，可能存在兼容性和稳定性风险。项目发展有着技术经验不足、技术水平不足等技术性风险。</w:t>
      </w:r>
    </w:p>
    <w:p w14:paraId="122D7391">
      <w:pPr>
        <w:keepNext w:val="0"/>
        <w:keepLines w:val="0"/>
        <w:pageBreakBefore w:val="0"/>
        <w:widowControl w:val="0"/>
        <w:numPr>
          <w:ilvl w:val="0"/>
          <w:numId w:val="0"/>
        </w:numPr>
        <w:kinsoku/>
        <w:wordWrap/>
        <w:overflowPunct/>
        <w:topLinePunct w:val="0"/>
        <w:autoSpaceDE w:val="0"/>
        <w:autoSpaceDN w:val="0"/>
        <w:bidi w:val="0"/>
        <w:adjustRightInd/>
        <w:snapToGrid/>
        <w:spacing w:before="0" w:line="240" w:lineRule="auto"/>
        <w:ind w:leftChars="0" w:right="0" w:rightChars="0"/>
        <w:jc w:val="left"/>
        <w:rPr>
          <w:rFonts w:hint="eastAsia"/>
          <w:b/>
          <w:bCs/>
          <w:sz w:val="24"/>
          <w:szCs w:val="24"/>
          <w:lang w:val="en-US" w:eastAsia="zh-CN"/>
        </w:rPr>
      </w:pPr>
      <w:r>
        <w:rPr>
          <w:rFonts w:hint="eastAsia"/>
          <w:b/>
          <w:bCs/>
          <w:sz w:val="24"/>
          <w:szCs w:val="24"/>
          <w:lang w:val="en-US" w:eastAsia="zh-CN"/>
        </w:rPr>
        <w:t>4.3市场风险</w:t>
      </w:r>
    </w:p>
    <w:p w14:paraId="01549ACC">
      <w:pPr>
        <w:keepNext w:val="0"/>
        <w:keepLines w:val="0"/>
        <w:pageBreakBefore w:val="0"/>
        <w:widowControl w:val="0"/>
        <w:kinsoku/>
        <w:wordWrap/>
        <w:overflowPunct/>
        <w:topLinePunct w:val="0"/>
        <w:autoSpaceDE w:val="0"/>
        <w:autoSpaceDN w:val="0"/>
        <w:bidi w:val="0"/>
        <w:adjustRightInd/>
        <w:snapToGrid/>
        <w:rPr>
          <w:rFonts w:hint="eastAsia" w:ascii="宋体" w:hAnsi="宋体" w:eastAsia="宋体" w:cs="宋体"/>
          <w:spacing w:val="-7"/>
          <w:kern w:val="0"/>
          <w:sz w:val="21"/>
          <w:szCs w:val="21"/>
          <w:lang w:val="en-US" w:eastAsia="zh-CN" w:bidi="ar-SA"/>
        </w:rPr>
      </w:pPr>
      <w:r>
        <w:rPr>
          <w:rFonts w:hint="eastAsia" w:ascii="宋体" w:hAnsi="宋体" w:eastAsia="宋体" w:cs="宋体"/>
          <w:spacing w:val="-7"/>
          <w:kern w:val="0"/>
          <w:sz w:val="21"/>
          <w:szCs w:val="21"/>
          <w:lang w:val="en-US" w:eastAsia="zh-CN" w:bidi="ar-SA"/>
        </w:rPr>
        <w:t>1. 市场接受度风险：农户与商超对AI决策系统接受度不一，可能导致推广缓慢。</w:t>
      </w:r>
    </w:p>
    <w:p w14:paraId="34610ABF">
      <w:pPr>
        <w:keepNext w:val="0"/>
        <w:keepLines w:val="0"/>
        <w:pageBreakBefore w:val="0"/>
        <w:widowControl w:val="0"/>
        <w:kinsoku/>
        <w:wordWrap/>
        <w:overflowPunct/>
        <w:topLinePunct w:val="0"/>
        <w:autoSpaceDE w:val="0"/>
        <w:autoSpaceDN w:val="0"/>
        <w:bidi w:val="0"/>
        <w:adjustRightInd/>
        <w:snapToGrid/>
        <w:rPr>
          <w:rFonts w:hint="eastAsia" w:ascii="宋体" w:hAnsi="宋体" w:eastAsia="宋体" w:cs="宋体"/>
          <w:spacing w:val="-7"/>
          <w:kern w:val="0"/>
          <w:sz w:val="21"/>
          <w:szCs w:val="21"/>
          <w:lang w:val="en-US" w:eastAsia="zh-CN" w:bidi="ar-SA"/>
        </w:rPr>
      </w:pPr>
      <w:r>
        <w:rPr>
          <w:rFonts w:hint="eastAsia" w:ascii="宋体" w:hAnsi="宋体" w:eastAsia="宋体" w:cs="宋体"/>
          <w:spacing w:val="-7"/>
          <w:kern w:val="0"/>
          <w:sz w:val="21"/>
          <w:szCs w:val="21"/>
          <w:lang w:val="en-US" w:eastAsia="zh-CN" w:bidi="ar-SA"/>
        </w:rPr>
        <w:t>2. 竞争加剧风险：头部平台下沉至三四线城市，挤压区域平台生存空间。</w:t>
      </w:r>
    </w:p>
    <w:p w14:paraId="0112818A">
      <w:pPr>
        <w:keepNext w:val="0"/>
        <w:keepLines w:val="0"/>
        <w:pageBreakBefore w:val="0"/>
        <w:widowControl w:val="0"/>
        <w:kinsoku/>
        <w:wordWrap/>
        <w:overflowPunct/>
        <w:topLinePunct w:val="0"/>
        <w:autoSpaceDE w:val="0"/>
        <w:autoSpaceDN w:val="0"/>
        <w:bidi w:val="0"/>
        <w:adjustRightInd/>
        <w:snapToGrid/>
        <w:rPr>
          <w:rFonts w:hint="eastAsia" w:ascii="宋体" w:hAnsi="宋体" w:eastAsia="宋体" w:cs="宋体"/>
          <w:spacing w:val="-7"/>
          <w:kern w:val="0"/>
          <w:sz w:val="21"/>
          <w:szCs w:val="21"/>
          <w:lang w:val="en-US" w:eastAsia="zh-CN" w:bidi="ar-SA"/>
        </w:rPr>
      </w:pPr>
      <w:r>
        <w:rPr>
          <w:rFonts w:hint="eastAsia" w:ascii="宋体" w:hAnsi="宋体" w:eastAsia="宋体" w:cs="宋体"/>
          <w:spacing w:val="-7"/>
          <w:kern w:val="0"/>
          <w:sz w:val="21"/>
          <w:szCs w:val="21"/>
          <w:lang w:val="en-US" w:eastAsia="zh-CN" w:bidi="ar-SA"/>
        </w:rPr>
        <w:t>3. 价格波动风险：农产品价格受季节、气候、政策影响大，平台定价与利润空间不稳定。</w:t>
      </w:r>
    </w:p>
    <w:p w14:paraId="5F655897">
      <w:pPr>
        <w:keepNext w:val="0"/>
        <w:keepLines w:val="0"/>
        <w:pageBreakBefore w:val="0"/>
        <w:widowControl w:val="0"/>
        <w:kinsoku/>
        <w:wordWrap/>
        <w:overflowPunct/>
        <w:topLinePunct w:val="0"/>
        <w:autoSpaceDE w:val="0"/>
        <w:autoSpaceDN w:val="0"/>
        <w:bidi w:val="0"/>
        <w:adjustRightInd/>
        <w:snapToGrid/>
        <w:rPr>
          <w:rFonts w:hint="eastAsia" w:ascii="宋体" w:hAnsi="宋体" w:eastAsia="宋体" w:cs="宋体"/>
          <w:spacing w:val="-7"/>
          <w:kern w:val="0"/>
          <w:sz w:val="21"/>
          <w:szCs w:val="21"/>
          <w:lang w:val="en-US" w:eastAsia="zh-CN" w:bidi="ar-SA"/>
        </w:rPr>
      </w:pPr>
      <w:r>
        <w:rPr>
          <w:rFonts w:hint="eastAsia" w:ascii="宋体" w:hAnsi="宋体" w:eastAsia="宋体" w:cs="宋体"/>
          <w:spacing w:val="-7"/>
          <w:kern w:val="0"/>
          <w:sz w:val="21"/>
          <w:szCs w:val="21"/>
          <w:lang w:val="en-US" w:eastAsia="zh-CN" w:bidi="ar-SA"/>
        </w:rPr>
        <w:t>4. 用户流失风险：若服务体验、产品质量不稳定，用户易流向竞品。</w:t>
      </w:r>
    </w:p>
    <w:p w14:paraId="70B50D6B">
      <w:pPr>
        <w:keepNext w:val="0"/>
        <w:keepLines w:val="0"/>
        <w:pageBreakBefore w:val="0"/>
        <w:widowControl w:val="0"/>
        <w:kinsoku/>
        <w:wordWrap/>
        <w:overflowPunct/>
        <w:topLinePunct w:val="0"/>
        <w:autoSpaceDE w:val="0"/>
        <w:autoSpaceDN w:val="0"/>
        <w:bidi w:val="0"/>
        <w:adjustRightInd/>
        <w:snapToGrid/>
        <w:rPr>
          <w:rFonts w:hint="eastAsia" w:ascii="宋体" w:hAnsi="宋体" w:eastAsia="宋体" w:cs="宋体"/>
          <w:spacing w:val="-7"/>
          <w:kern w:val="0"/>
          <w:sz w:val="21"/>
          <w:szCs w:val="21"/>
          <w:lang w:val="en-US" w:eastAsia="zh-CN" w:bidi="ar-SA"/>
        </w:rPr>
      </w:pPr>
      <w:r>
        <w:rPr>
          <w:rFonts w:hint="eastAsia" w:ascii="宋体" w:hAnsi="宋体" w:eastAsia="宋体" w:cs="宋体"/>
          <w:spacing w:val="-7"/>
          <w:kern w:val="0"/>
          <w:sz w:val="21"/>
          <w:szCs w:val="21"/>
          <w:lang w:val="en-US" w:eastAsia="zh-CN" w:bidi="ar-SA"/>
        </w:rPr>
        <w:t>5. 区域拓展风险：跨区域运营面临物流、供应链、政策差异等多重挑战。</w:t>
      </w:r>
    </w:p>
    <w:p w14:paraId="5073F479">
      <w:pPr>
        <w:keepNext w:val="0"/>
        <w:keepLines w:val="0"/>
        <w:pageBreakBefore w:val="0"/>
        <w:widowControl w:val="0"/>
        <w:numPr>
          <w:ilvl w:val="0"/>
          <w:numId w:val="0"/>
        </w:numPr>
        <w:kinsoku/>
        <w:wordWrap/>
        <w:overflowPunct/>
        <w:topLinePunct w:val="0"/>
        <w:autoSpaceDE w:val="0"/>
        <w:autoSpaceDN w:val="0"/>
        <w:bidi w:val="0"/>
        <w:adjustRightInd/>
        <w:snapToGrid/>
        <w:spacing w:before="0" w:line="240" w:lineRule="auto"/>
        <w:ind w:leftChars="0" w:right="0" w:rightChars="0"/>
        <w:jc w:val="left"/>
        <w:rPr>
          <w:rFonts w:hint="eastAsia"/>
          <w:b/>
          <w:bCs/>
          <w:sz w:val="24"/>
          <w:szCs w:val="24"/>
          <w:lang w:val="en-US" w:eastAsia="zh-CN"/>
        </w:rPr>
      </w:pPr>
      <w:r>
        <w:rPr>
          <w:rFonts w:hint="eastAsia"/>
          <w:b/>
          <w:bCs/>
          <w:sz w:val="24"/>
          <w:szCs w:val="24"/>
          <w:lang w:val="en-US" w:eastAsia="zh-CN"/>
        </w:rPr>
        <w:t>4.4管理风险</w:t>
      </w:r>
    </w:p>
    <w:p w14:paraId="600350BB">
      <w:pPr>
        <w:pStyle w:val="6"/>
        <w:pageBreakBefore w:val="0"/>
        <w:widowControl w:val="0"/>
        <w:kinsoku/>
        <w:wordWrap/>
        <w:overflowPunct/>
        <w:topLinePunct w:val="0"/>
        <w:autoSpaceDE w:val="0"/>
        <w:autoSpaceDN w:val="0"/>
        <w:bidi w:val="0"/>
        <w:adjustRightInd/>
        <w:snapToGrid/>
        <w:spacing w:before="0" w:beforeLines="0" w:after="0" w:afterLines="0"/>
        <w:rPr>
          <w:rFonts w:hint="eastAsia"/>
          <w:sz w:val="21"/>
          <w:szCs w:val="21"/>
        </w:rPr>
      </w:pPr>
      <w:r>
        <w:rPr>
          <w:rFonts w:hint="eastAsia"/>
          <w:sz w:val="21"/>
          <w:szCs w:val="21"/>
          <w:lang w:val="en-US" w:eastAsia="zh-CN"/>
        </w:rPr>
        <w:t>1.</w:t>
      </w:r>
      <w:r>
        <w:rPr>
          <w:rFonts w:hint="eastAsia"/>
          <w:sz w:val="21"/>
          <w:szCs w:val="21"/>
        </w:rPr>
        <w:t>“数字鸿沟”导致的操作风险</w:t>
      </w:r>
    </w:p>
    <w:p w14:paraId="46034AAD">
      <w:pPr>
        <w:pageBreakBefore w:val="0"/>
        <w:widowControl w:val="0"/>
        <w:kinsoku/>
        <w:wordWrap/>
        <w:overflowPunct/>
        <w:topLinePunct w:val="0"/>
        <w:autoSpaceDE w:val="0"/>
        <w:autoSpaceDN w:val="0"/>
        <w:bidi w:val="0"/>
        <w:adjustRightInd/>
        <w:snapToGrid/>
        <w:spacing w:before="0" w:after="0"/>
        <w:ind w:firstLine="420" w:firstLineChars="200"/>
        <w:rPr>
          <w:rFonts w:hint="eastAsia"/>
          <w:sz w:val="21"/>
          <w:szCs w:val="21"/>
        </w:rPr>
      </w:pPr>
      <w:r>
        <w:rPr>
          <w:rFonts w:hint="eastAsia"/>
          <w:sz w:val="21"/>
          <w:szCs w:val="21"/>
        </w:rPr>
        <w:t>痛点：我们面对的是大量50岁+的农户，他们可能手上有汗、眼神不好，误触“确认贷款”或者“批量删除订单”怎么办？</w:t>
      </w:r>
    </w:p>
    <w:p w14:paraId="1B15295B">
      <w:pPr>
        <w:pageBreakBefore w:val="0"/>
        <w:widowControl w:val="0"/>
        <w:kinsoku/>
        <w:wordWrap/>
        <w:overflowPunct/>
        <w:topLinePunct w:val="0"/>
        <w:autoSpaceDE w:val="0"/>
        <w:autoSpaceDN w:val="0"/>
        <w:bidi w:val="0"/>
        <w:adjustRightInd/>
        <w:snapToGrid/>
        <w:spacing w:before="0" w:after="0"/>
        <w:ind w:firstLine="420" w:firstLineChars="200"/>
        <w:rPr>
          <w:rFonts w:hint="eastAsia"/>
          <w:sz w:val="21"/>
          <w:szCs w:val="21"/>
        </w:rPr>
      </w:pPr>
      <w:r>
        <w:rPr>
          <w:rFonts w:hint="eastAsia"/>
          <w:sz w:val="21"/>
          <w:szCs w:val="21"/>
        </w:rPr>
        <w:t>痛点场景：河北试点时，一位56岁的果农老张，本想查天气，手一滑点了“申请农资贷款”</w:t>
      </w:r>
      <w:r>
        <w:rPr>
          <w:rFonts w:hint="eastAsia"/>
          <w:sz w:val="21"/>
          <w:szCs w:val="21"/>
          <w:lang w:eastAsia="zh-CN"/>
        </w:rPr>
        <w:t>，</w:t>
      </w:r>
      <w:r>
        <w:rPr>
          <w:rFonts w:hint="eastAsia"/>
          <w:sz w:val="21"/>
          <w:szCs w:val="21"/>
        </w:rPr>
        <w:t>2万元秒到账，吓得他一夜没睡。这不是笑话，是警报。</w:t>
      </w:r>
    </w:p>
    <w:p w14:paraId="6D7268CD">
      <w:pPr>
        <w:pageBreakBefore w:val="0"/>
        <w:widowControl w:val="0"/>
        <w:kinsoku/>
        <w:wordWrap/>
        <w:overflowPunct/>
        <w:topLinePunct w:val="0"/>
        <w:autoSpaceDE w:val="0"/>
        <w:autoSpaceDN w:val="0"/>
        <w:bidi w:val="0"/>
        <w:adjustRightInd/>
        <w:snapToGrid/>
        <w:spacing w:before="0" w:after="0"/>
        <w:ind w:firstLine="420" w:firstLineChars="200"/>
        <w:rPr>
          <w:rFonts w:hint="eastAsia"/>
          <w:sz w:val="21"/>
          <w:szCs w:val="21"/>
        </w:rPr>
      </w:pPr>
      <w:r>
        <w:rPr>
          <w:rFonts w:hint="eastAsia"/>
          <w:sz w:val="21"/>
          <w:szCs w:val="21"/>
        </w:rPr>
        <w:t>分析：这不仅是体验问题，是管理漏洞。一旦误操作造成经济损失，农户闹事，平台口碑崩塌。</w:t>
      </w:r>
    </w:p>
    <w:p w14:paraId="2F36D113">
      <w:pPr>
        <w:pageBreakBefore w:val="0"/>
        <w:widowControl w:val="0"/>
        <w:kinsoku/>
        <w:wordWrap/>
        <w:overflowPunct/>
        <w:topLinePunct w:val="0"/>
        <w:autoSpaceDE w:val="0"/>
        <w:autoSpaceDN w:val="0"/>
        <w:bidi w:val="0"/>
        <w:adjustRightInd/>
        <w:snapToGrid/>
        <w:spacing w:before="0" w:after="0"/>
        <w:ind w:firstLine="420" w:firstLineChars="200"/>
        <w:rPr>
          <w:rFonts w:hint="eastAsia"/>
          <w:sz w:val="21"/>
          <w:szCs w:val="21"/>
        </w:rPr>
      </w:pPr>
      <w:r>
        <w:rPr>
          <w:rFonts w:hint="eastAsia"/>
          <w:sz w:val="21"/>
          <w:szCs w:val="21"/>
        </w:rPr>
        <w:t>应对：推行“适老化”UI改造，核心按钮放大150%。涉及资金、签约的关键操作，设置24小时“冷静期”，期间可随时撤销，不给用户“惊吓”。</w:t>
      </w:r>
    </w:p>
    <w:p w14:paraId="0903A5CD">
      <w:pPr>
        <w:pStyle w:val="6"/>
        <w:pageBreakBefore w:val="0"/>
        <w:widowControl w:val="0"/>
        <w:kinsoku/>
        <w:wordWrap/>
        <w:overflowPunct/>
        <w:topLinePunct w:val="0"/>
        <w:autoSpaceDE w:val="0"/>
        <w:autoSpaceDN w:val="0"/>
        <w:bidi w:val="0"/>
        <w:adjustRightInd/>
        <w:snapToGrid/>
        <w:spacing w:before="0" w:beforeLines="0" w:after="0" w:afterLines="0"/>
        <w:rPr>
          <w:rFonts w:hint="eastAsia"/>
          <w:sz w:val="21"/>
          <w:szCs w:val="21"/>
        </w:rPr>
      </w:pPr>
      <w:r>
        <w:rPr>
          <w:rFonts w:hint="eastAsia"/>
          <w:sz w:val="21"/>
          <w:szCs w:val="21"/>
          <w:lang w:val="en-US" w:eastAsia="zh-CN"/>
        </w:rPr>
        <w:t>2.</w:t>
      </w:r>
      <w:r>
        <w:rPr>
          <w:rFonts w:hint="eastAsia"/>
          <w:sz w:val="21"/>
          <w:szCs w:val="21"/>
        </w:rPr>
        <w:t>技术依赖后的“专家脱节”风险</w:t>
      </w:r>
    </w:p>
    <w:p w14:paraId="59E7586B">
      <w:pPr>
        <w:pageBreakBefore w:val="0"/>
        <w:widowControl w:val="0"/>
        <w:kinsoku/>
        <w:wordWrap/>
        <w:overflowPunct/>
        <w:topLinePunct w:val="0"/>
        <w:autoSpaceDE w:val="0"/>
        <w:autoSpaceDN w:val="0"/>
        <w:bidi w:val="0"/>
        <w:adjustRightInd/>
        <w:snapToGrid/>
        <w:spacing w:before="0" w:after="0"/>
        <w:ind w:firstLine="420" w:firstLineChars="200"/>
        <w:rPr>
          <w:rFonts w:hint="eastAsia"/>
          <w:sz w:val="21"/>
          <w:szCs w:val="21"/>
        </w:rPr>
      </w:pPr>
      <w:r>
        <w:rPr>
          <w:rFonts w:hint="eastAsia"/>
          <w:sz w:val="21"/>
          <w:szCs w:val="21"/>
        </w:rPr>
        <w:t>痛点：如果AI算法因为极端天气（比如几十年不遇的旱灾）给出的建议错误，导致绝收，谁来负责？</w:t>
      </w:r>
    </w:p>
    <w:p w14:paraId="5E55C506">
      <w:pPr>
        <w:pageBreakBefore w:val="0"/>
        <w:widowControl w:val="0"/>
        <w:kinsoku/>
        <w:wordWrap/>
        <w:overflowPunct/>
        <w:topLinePunct w:val="0"/>
        <w:autoSpaceDE w:val="0"/>
        <w:autoSpaceDN w:val="0"/>
        <w:bidi w:val="0"/>
        <w:adjustRightInd/>
        <w:snapToGrid/>
        <w:spacing w:before="0" w:after="0"/>
        <w:ind w:firstLine="420" w:firstLineChars="200"/>
        <w:rPr>
          <w:rFonts w:hint="eastAsia"/>
          <w:sz w:val="21"/>
          <w:szCs w:val="21"/>
        </w:rPr>
      </w:pPr>
      <w:r>
        <w:rPr>
          <w:rFonts w:hint="eastAsia"/>
          <w:sz w:val="21"/>
          <w:szCs w:val="21"/>
        </w:rPr>
        <w:t>正面案例：浙江某智慧茶园曾因AI误判施肥时间，幸亏老茶农凭经验坚持推迟，才避免了128万元的潜在损失。</w:t>
      </w:r>
    </w:p>
    <w:p w14:paraId="3BDDBAC3">
      <w:pPr>
        <w:pageBreakBefore w:val="0"/>
        <w:widowControl w:val="0"/>
        <w:kinsoku/>
        <w:wordWrap/>
        <w:overflowPunct/>
        <w:topLinePunct w:val="0"/>
        <w:autoSpaceDE w:val="0"/>
        <w:autoSpaceDN w:val="0"/>
        <w:bidi w:val="0"/>
        <w:adjustRightInd/>
        <w:snapToGrid/>
        <w:spacing w:before="0" w:after="0"/>
        <w:ind w:firstLine="420" w:firstLineChars="200"/>
        <w:rPr>
          <w:rFonts w:hint="eastAsia"/>
          <w:sz w:val="21"/>
          <w:szCs w:val="21"/>
        </w:rPr>
      </w:pPr>
      <w:r>
        <w:rPr>
          <w:rFonts w:hint="eastAsia"/>
          <w:sz w:val="21"/>
          <w:szCs w:val="21"/>
        </w:rPr>
        <w:t>分析：纯技术决策在极端情况下缺乏弹性，需要“人机回环”管理机制。</w:t>
      </w:r>
    </w:p>
    <w:p w14:paraId="21016CB7">
      <w:pPr>
        <w:pageBreakBefore w:val="0"/>
        <w:widowControl w:val="0"/>
        <w:kinsoku/>
        <w:wordWrap/>
        <w:overflowPunct/>
        <w:topLinePunct w:val="0"/>
        <w:autoSpaceDE w:val="0"/>
        <w:autoSpaceDN w:val="0"/>
        <w:bidi w:val="0"/>
        <w:adjustRightInd/>
        <w:snapToGrid/>
        <w:spacing w:before="0" w:after="0"/>
        <w:ind w:firstLine="420" w:firstLineChars="200"/>
        <w:rPr>
          <w:rFonts w:hint="eastAsia"/>
          <w:sz w:val="21"/>
          <w:szCs w:val="21"/>
        </w:rPr>
      </w:pPr>
      <w:r>
        <w:rPr>
          <w:rFonts w:hint="eastAsia"/>
          <w:sz w:val="21"/>
          <w:szCs w:val="21"/>
        </w:rPr>
        <w:t>应对</w:t>
      </w:r>
      <w:r>
        <w:rPr>
          <w:rFonts w:hint="eastAsia"/>
          <w:sz w:val="21"/>
          <w:szCs w:val="21"/>
          <w:lang w:eastAsia="zh-CN"/>
        </w:rPr>
        <w:t>：</w:t>
      </w:r>
      <w:r>
        <w:rPr>
          <w:rFonts w:hint="eastAsia"/>
          <w:sz w:val="21"/>
          <w:szCs w:val="21"/>
        </w:rPr>
        <w:t>我们不能只信算法，不信农技员。建立“AI建议+农技员复核”的双重决策机制，AI模型对自己给出的预测必须附带“置信度评分”。一旦置信度低于86.5%，系统自动转交人工农技专家复核。尤其在种植关键期和灾害预警期，由专家接管决策权。</w:t>
      </w:r>
    </w:p>
    <w:p w14:paraId="7FE25C66">
      <w:pPr>
        <w:pageBreakBefore w:val="0"/>
        <w:widowControl w:val="0"/>
        <w:kinsoku/>
        <w:wordWrap/>
        <w:overflowPunct/>
        <w:topLinePunct w:val="0"/>
        <w:autoSpaceDE w:val="0"/>
        <w:autoSpaceDN w:val="0"/>
        <w:bidi w:val="0"/>
        <w:adjustRightInd/>
        <w:snapToGrid/>
        <w:spacing w:before="0" w:after="0"/>
        <w:rPr>
          <w:rFonts w:hint="eastAsia"/>
          <w:b/>
          <w:bCs/>
          <w:sz w:val="24"/>
          <w:szCs w:val="24"/>
          <w:lang w:val="en-US" w:eastAsia="zh-CN"/>
        </w:rPr>
      </w:pPr>
      <w:r>
        <w:rPr>
          <w:rFonts w:hint="eastAsia"/>
          <w:b/>
          <w:bCs/>
          <w:sz w:val="24"/>
          <w:szCs w:val="24"/>
          <w:lang w:val="en-US" w:eastAsia="zh-CN"/>
        </w:rPr>
        <w:t>4.5资金风险</w:t>
      </w:r>
    </w:p>
    <w:p w14:paraId="1B0453E1">
      <w:pPr>
        <w:rPr>
          <w:rFonts w:hint="eastAsia"/>
          <w:b/>
          <w:bCs/>
          <w:sz w:val="24"/>
          <w:szCs w:val="24"/>
        </w:rPr>
      </w:pPr>
      <w:r>
        <w:rPr>
          <w:rFonts w:hint="eastAsia"/>
          <w:b/>
          <w:bCs/>
          <w:sz w:val="24"/>
          <w:szCs w:val="24"/>
        </w:rPr>
        <w:t>4.5.1资金风险核阈值</w:t>
      </w:r>
    </w:p>
    <w:p w14:paraId="73C3EA85">
      <w:pPr>
        <w:keepNext w:val="0"/>
        <w:keepLines w:val="0"/>
        <w:pageBreakBefore w:val="0"/>
        <w:widowControl w:val="0"/>
        <w:kinsoku/>
        <w:wordWrap/>
        <w:overflowPunct/>
        <w:topLinePunct w:val="0"/>
        <w:autoSpaceDE w:val="0"/>
        <w:autoSpaceDN w:val="0"/>
        <w:bidi w:val="0"/>
        <w:adjustRightInd/>
        <w:snapToGrid/>
        <w:ind w:firstLine="420" w:firstLineChars="200"/>
        <w:rPr>
          <w:rFonts w:hint="eastAsia"/>
          <w:sz w:val="21"/>
          <w:szCs w:val="21"/>
        </w:rPr>
      </w:pPr>
      <w:r>
        <w:rPr>
          <w:rFonts w:hint="eastAsia"/>
          <w:sz w:val="21"/>
          <w:szCs w:val="21"/>
        </w:rPr>
        <w:t>项目的资金风险主要在启动期和规模扩张期，所以我们建了分级预警机制，提前想好应对办法。</w:t>
      </w:r>
    </w:p>
    <w:p w14:paraId="1DF74538">
      <w:pPr>
        <w:keepNext w:val="0"/>
        <w:keepLines w:val="0"/>
        <w:pageBreakBefore w:val="0"/>
        <w:widowControl w:val="0"/>
        <w:kinsoku/>
        <w:wordWrap/>
        <w:overflowPunct/>
        <w:topLinePunct w:val="0"/>
        <w:autoSpaceDE w:val="0"/>
        <w:autoSpaceDN w:val="0"/>
        <w:bidi w:val="0"/>
        <w:adjustRightInd/>
        <w:snapToGrid/>
        <w:rPr>
          <w:rFonts w:hint="eastAsia"/>
          <w:sz w:val="21"/>
          <w:szCs w:val="21"/>
        </w:rPr>
      </w:pPr>
      <w:r>
        <w:rPr>
          <w:sz w:val="21"/>
          <w:szCs w:val="21"/>
        </w:rPr>
        <w:t>结合6.7</w:t>
      </w:r>
      <w:r>
        <w:rPr>
          <w:rFonts w:hint="eastAsia"/>
          <w:sz w:val="21"/>
          <w:szCs w:val="21"/>
          <w:lang w:val="en-US" w:eastAsia="zh-CN"/>
        </w:rPr>
        <w:t>3</w:t>
      </w:r>
      <w:r>
        <w:rPr>
          <w:sz w:val="21"/>
          <w:szCs w:val="21"/>
        </w:rPr>
        <w:t>万元的总预算和农业试验特性，核心阈值应紧盯以下三点：</w:t>
      </w:r>
    </w:p>
    <w:p w14:paraId="30261B87">
      <w:pPr>
        <w:keepNext w:val="0"/>
        <w:keepLines w:val="0"/>
        <w:pageBreakBefore w:val="0"/>
        <w:widowControl w:val="0"/>
        <w:kinsoku/>
        <w:wordWrap/>
        <w:overflowPunct/>
        <w:topLinePunct w:val="0"/>
        <w:autoSpaceDE w:val="0"/>
        <w:autoSpaceDN w:val="0"/>
        <w:bidi w:val="0"/>
        <w:adjustRightInd/>
        <w:snapToGrid/>
        <w:rPr>
          <w:rFonts w:hint="eastAsia"/>
          <w:sz w:val="21"/>
          <w:szCs w:val="21"/>
        </w:rPr>
      </w:pPr>
      <w:r>
        <w:rPr>
          <w:sz w:val="21"/>
          <w:szCs w:val="21"/>
        </w:rPr>
        <w:t>三大核心资金风险阈值</w:t>
      </w:r>
    </w:p>
    <w:tbl>
      <w:tblPr>
        <w:tblStyle w:val="19"/>
        <w:tblW w:w="8179" w:type="dxa"/>
        <w:tblInd w:w="0" w:type="dxa"/>
        <w:tblBorders>
          <w:top w:val="single" w:color="112D4E" w:sz="4" w:space="0"/>
          <w:left w:val="single" w:color="112D4E" w:sz="4" w:space="0"/>
          <w:bottom w:val="single" w:color="112D4E" w:sz="4" w:space="0"/>
          <w:right w:val="single" w:color="112D4E" w:sz="4" w:space="0"/>
          <w:insideH w:val="single" w:color="112D4E" w:sz="4" w:space="0"/>
          <w:insideV w:val="single" w:color="112D4E" w:sz="4" w:space="0"/>
        </w:tblBorders>
        <w:tblLayout w:type="autofit"/>
        <w:tblCellMar>
          <w:top w:w="0" w:type="dxa"/>
          <w:left w:w="108" w:type="dxa"/>
          <w:bottom w:w="0" w:type="dxa"/>
          <w:right w:w="108" w:type="dxa"/>
        </w:tblCellMar>
      </w:tblPr>
      <w:tblGrid>
        <w:gridCol w:w="643"/>
        <w:gridCol w:w="1528"/>
        <w:gridCol w:w="3042"/>
        <w:gridCol w:w="2966"/>
      </w:tblGrid>
      <w:tr w14:paraId="11A93797">
        <w:tblPrEx>
          <w:tblBorders>
            <w:top w:val="single" w:color="112D4E" w:sz="4" w:space="0"/>
            <w:left w:val="single" w:color="112D4E" w:sz="4" w:space="0"/>
            <w:bottom w:val="single" w:color="112D4E" w:sz="4" w:space="0"/>
            <w:right w:val="single" w:color="112D4E" w:sz="4" w:space="0"/>
            <w:insideH w:val="single" w:color="112D4E" w:sz="4" w:space="0"/>
            <w:insideV w:val="single" w:color="112D4E" w:sz="4" w:space="0"/>
          </w:tblBorders>
          <w:tblCellMar>
            <w:top w:w="0" w:type="dxa"/>
            <w:left w:w="108" w:type="dxa"/>
            <w:bottom w:w="0" w:type="dxa"/>
            <w:right w:w="108" w:type="dxa"/>
          </w:tblCellMar>
        </w:tblPrEx>
        <w:tc>
          <w:tcPr>
            <w:tcW w:w="0" w:type="auto"/>
            <w:tcBorders>
              <w:top w:val="single" w:color="112D4E" w:sz="4" w:space="0"/>
              <w:left w:val="single" w:color="112D4E" w:sz="4" w:space="0"/>
              <w:bottom w:val="single" w:color="112D4E" w:sz="4" w:space="0"/>
              <w:right w:val="single" w:color="auto" w:sz="4" w:space="0"/>
              <w:insideH w:val="single" w:sz="4" w:space="0"/>
              <w:insideV w:val="single" w:sz="4" w:space="0"/>
            </w:tcBorders>
            <w:shd w:val="clear" w:color="auto" w:fill="D6E6F2"/>
          </w:tcPr>
          <w:p w14:paraId="432BEBE9">
            <w:pPr>
              <w:keepNext w:val="0"/>
              <w:keepLines w:val="0"/>
              <w:pageBreakBefore w:val="0"/>
              <w:widowControl w:val="0"/>
              <w:kinsoku/>
              <w:wordWrap/>
              <w:overflowPunct/>
              <w:topLinePunct w:val="0"/>
              <w:autoSpaceDE w:val="0"/>
              <w:autoSpaceDN w:val="0"/>
              <w:bidi w:val="0"/>
              <w:adjustRightInd/>
              <w:snapToGrid/>
              <w:rPr>
                <w:rFonts w:hint="eastAsia"/>
                <w:b/>
                <w:color w:val="112D4E"/>
                <w:sz w:val="21"/>
                <w:szCs w:val="21"/>
              </w:rPr>
            </w:pPr>
            <w:r>
              <w:rPr>
                <w:b/>
                <w:color w:val="112D4E"/>
                <w:sz w:val="21"/>
                <w:szCs w:val="21"/>
              </w:rPr>
              <w:t>风险维度</w:t>
            </w:r>
          </w:p>
        </w:tc>
        <w:tc>
          <w:tcPr>
            <w:tcW w:w="0" w:type="auto"/>
            <w:tcBorders>
              <w:top w:val="single" w:color="112D4E" w:sz="4" w:space="0"/>
              <w:bottom w:val="single" w:color="112D4E" w:sz="4" w:space="0"/>
              <w:right w:val="single" w:color="auto" w:sz="4" w:space="0"/>
              <w:insideH w:val="single" w:sz="4" w:space="0"/>
              <w:insideV w:val="single" w:sz="4" w:space="0"/>
            </w:tcBorders>
            <w:shd w:val="clear" w:color="auto" w:fill="D6E6F2"/>
          </w:tcPr>
          <w:p w14:paraId="0A7BBCD8">
            <w:pPr>
              <w:keepNext w:val="0"/>
              <w:keepLines w:val="0"/>
              <w:pageBreakBefore w:val="0"/>
              <w:widowControl w:val="0"/>
              <w:kinsoku/>
              <w:wordWrap/>
              <w:overflowPunct/>
              <w:topLinePunct w:val="0"/>
              <w:autoSpaceDE w:val="0"/>
              <w:autoSpaceDN w:val="0"/>
              <w:bidi w:val="0"/>
              <w:adjustRightInd/>
              <w:snapToGrid/>
              <w:rPr>
                <w:rFonts w:hint="eastAsia"/>
                <w:b/>
                <w:color w:val="112D4E"/>
                <w:sz w:val="21"/>
                <w:szCs w:val="21"/>
              </w:rPr>
            </w:pPr>
            <w:r>
              <w:rPr>
                <w:b/>
                <w:color w:val="112D4E"/>
                <w:sz w:val="21"/>
                <w:szCs w:val="21"/>
              </w:rPr>
              <w:t>具体阈值（红线）</w:t>
            </w:r>
          </w:p>
        </w:tc>
        <w:tc>
          <w:tcPr>
            <w:tcW w:w="0" w:type="auto"/>
            <w:tcBorders>
              <w:top w:val="single" w:color="112D4E" w:sz="4" w:space="0"/>
              <w:bottom w:val="single" w:color="112D4E" w:sz="4" w:space="0"/>
              <w:right w:val="single" w:color="auto" w:sz="4" w:space="0"/>
              <w:insideH w:val="single" w:sz="4" w:space="0"/>
              <w:insideV w:val="single" w:sz="4" w:space="0"/>
            </w:tcBorders>
            <w:shd w:val="clear" w:color="auto" w:fill="D6E6F2"/>
          </w:tcPr>
          <w:p w14:paraId="7331BFB6">
            <w:pPr>
              <w:keepNext w:val="0"/>
              <w:keepLines w:val="0"/>
              <w:pageBreakBefore w:val="0"/>
              <w:widowControl w:val="0"/>
              <w:kinsoku/>
              <w:wordWrap/>
              <w:overflowPunct/>
              <w:topLinePunct w:val="0"/>
              <w:autoSpaceDE w:val="0"/>
              <w:autoSpaceDN w:val="0"/>
              <w:bidi w:val="0"/>
              <w:adjustRightInd/>
              <w:snapToGrid/>
              <w:rPr>
                <w:rFonts w:hint="eastAsia"/>
                <w:b/>
                <w:color w:val="112D4E"/>
                <w:sz w:val="21"/>
                <w:szCs w:val="21"/>
              </w:rPr>
            </w:pPr>
            <w:r>
              <w:rPr>
                <w:b/>
                <w:color w:val="112D4E"/>
                <w:sz w:val="21"/>
                <w:szCs w:val="21"/>
              </w:rPr>
              <w:t>为什么它是红线</w:t>
            </w:r>
          </w:p>
        </w:tc>
        <w:tc>
          <w:tcPr>
            <w:tcW w:w="2966" w:type="dxa"/>
            <w:tcBorders>
              <w:top w:val="single" w:color="112D4E" w:sz="4" w:space="0"/>
              <w:left w:val="single" w:color="112D4E" w:sz="4" w:space="0"/>
              <w:bottom w:val="single" w:color="112D4E" w:sz="4" w:space="0"/>
              <w:right w:val="single" w:color="112D4E" w:sz="4" w:space="0"/>
              <w:insideH w:val="single" w:sz="4" w:space="0"/>
              <w:insideV w:val="single" w:sz="4" w:space="0"/>
            </w:tcBorders>
            <w:shd w:val="clear" w:color="auto" w:fill="D6E6F2"/>
          </w:tcPr>
          <w:p w14:paraId="62D64F17">
            <w:pPr>
              <w:keepNext w:val="0"/>
              <w:keepLines w:val="0"/>
              <w:pageBreakBefore w:val="0"/>
              <w:widowControl w:val="0"/>
              <w:kinsoku/>
              <w:wordWrap/>
              <w:overflowPunct/>
              <w:topLinePunct w:val="0"/>
              <w:autoSpaceDE w:val="0"/>
              <w:autoSpaceDN w:val="0"/>
              <w:bidi w:val="0"/>
              <w:adjustRightInd/>
              <w:snapToGrid/>
              <w:rPr>
                <w:rFonts w:hint="eastAsia"/>
                <w:b/>
                <w:color w:val="112D4E"/>
                <w:sz w:val="21"/>
                <w:szCs w:val="21"/>
              </w:rPr>
            </w:pPr>
            <w:r>
              <w:rPr>
                <w:b/>
                <w:color w:val="112D4E"/>
                <w:sz w:val="21"/>
                <w:szCs w:val="21"/>
              </w:rPr>
              <w:t>触发后必须采取的行动</w:t>
            </w:r>
          </w:p>
        </w:tc>
      </w:tr>
      <w:tr w14:paraId="411C9163">
        <w:tblPrEx>
          <w:tblBorders>
            <w:top w:val="single" w:color="112D4E" w:sz="4" w:space="0"/>
            <w:left w:val="single" w:color="112D4E" w:sz="4" w:space="0"/>
            <w:bottom w:val="single" w:color="112D4E" w:sz="4" w:space="0"/>
            <w:right w:val="single" w:color="112D4E" w:sz="4" w:space="0"/>
            <w:insideH w:val="single" w:color="112D4E" w:sz="4" w:space="0"/>
            <w:insideV w:val="single" w:color="112D4E" w:sz="4" w:space="0"/>
          </w:tblBorders>
          <w:tblCellMar>
            <w:top w:w="0" w:type="dxa"/>
            <w:left w:w="108" w:type="dxa"/>
            <w:bottom w:w="0" w:type="dxa"/>
            <w:right w:w="108" w:type="dxa"/>
          </w:tblCellMar>
        </w:tblPrEx>
        <w:tc>
          <w:tcPr>
            <w:tcW w:w="0" w:type="auto"/>
            <w:shd w:val="clear" w:color="auto" w:fill="auto"/>
          </w:tcPr>
          <w:p w14:paraId="790C9E11">
            <w:pPr>
              <w:keepNext w:val="0"/>
              <w:keepLines w:val="0"/>
              <w:pageBreakBefore w:val="0"/>
              <w:widowControl w:val="0"/>
              <w:kinsoku/>
              <w:wordWrap/>
              <w:overflowPunct/>
              <w:topLinePunct w:val="0"/>
              <w:autoSpaceDE w:val="0"/>
              <w:autoSpaceDN w:val="0"/>
              <w:bidi w:val="0"/>
              <w:adjustRightInd/>
              <w:snapToGrid/>
              <w:rPr>
                <w:rFonts w:hint="eastAsia"/>
                <w:color w:val="112D4E"/>
                <w:sz w:val="21"/>
                <w:szCs w:val="21"/>
              </w:rPr>
            </w:pPr>
            <w:r>
              <w:rPr>
                <w:color w:val="112D4E"/>
                <w:sz w:val="21"/>
                <w:szCs w:val="21"/>
              </w:rPr>
              <w:t>1. 生存底线</w:t>
            </w:r>
          </w:p>
        </w:tc>
        <w:tc>
          <w:tcPr>
            <w:tcW w:w="0" w:type="auto"/>
            <w:shd w:val="clear" w:color="auto" w:fill="auto"/>
          </w:tcPr>
          <w:p w14:paraId="2D56B630">
            <w:pPr>
              <w:keepNext w:val="0"/>
              <w:keepLines w:val="0"/>
              <w:pageBreakBefore w:val="0"/>
              <w:widowControl w:val="0"/>
              <w:kinsoku/>
              <w:wordWrap/>
              <w:overflowPunct/>
              <w:topLinePunct w:val="0"/>
              <w:autoSpaceDE w:val="0"/>
              <w:autoSpaceDN w:val="0"/>
              <w:bidi w:val="0"/>
              <w:adjustRightInd/>
              <w:snapToGrid/>
              <w:rPr>
                <w:rFonts w:hint="eastAsia"/>
                <w:color w:val="112D4E"/>
                <w:sz w:val="21"/>
                <w:szCs w:val="21"/>
              </w:rPr>
            </w:pPr>
            <w:r>
              <w:rPr>
                <w:color w:val="112D4E"/>
                <w:sz w:val="21"/>
                <w:szCs w:val="21"/>
              </w:rPr>
              <w:t>现金储备&lt;1.</w:t>
            </w:r>
            <w:r>
              <w:rPr>
                <w:rFonts w:hint="eastAsia"/>
                <w:color w:val="112D4E"/>
                <w:sz w:val="21"/>
                <w:szCs w:val="21"/>
                <w:lang w:val="en-US" w:eastAsia="zh-CN"/>
              </w:rPr>
              <w:t>48</w:t>
            </w:r>
            <w:r>
              <w:rPr>
                <w:color w:val="112D4E"/>
                <w:sz w:val="21"/>
                <w:szCs w:val="21"/>
              </w:rPr>
              <w:t>万元（约占总预算22%）</w:t>
            </w:r>
          </w:p>
        </w:tc>
        <w:tc>
          <w:tcPr>
            <w:tcW w:w="0" w:type="auto"/>
            <w:shd w:val="clear" w:color="auto" w:fill="auto"/>
          </w:tcPr>
          <w:p w14:paraId="49D70419">
            <w:pPr>
              <w:keepNext w:val="0"/>
              <w:keepLines w:val="0"/>
              <w:pageBreakBefore w:val="0"/>
              <w:widowControl w:val="0"/>
              <w:kinsoku/>
              <w:wordWrap/>
              <w:overflowPunct/>
              <w:topLinePunct w:val="0"/>
              <w:autoSpaceDE w:val="0"/>
              <w:autoSpaceDN w:val="0"/>
              <w:bidi w:val="0"/>
              <w:adjustRightInd/>
              <w:snapToGrid/>
              <w:rPr>
                <w:rFonts w:hint="eastAsia"/>
                <w:color w:val="112D4E"/>
                <w:sz w:val="21"/>
                <w:szCs w:val="21"/>
              </w:rPr>
            </w:pPr>
            <w:r>
              <w:rPr>
                <w:color w:val="112D4E"/>
                <w:sz w:val="21"/>
                <w:szCs w:val="21"/>
              </w:rPr>
              <w:t>这笔钱是您应对农业生产不可抗力（如严重病害、极端天气导致绝收）和支付最基本云服务费的保命钱。低于此数，任何突发风险都可能导致项目立即停摆。</w:t>
            </w:r>
          </w:p>
        </w:tc>
        <w:tc>
          <w:tcPr>
            <w:tcW w:w="2966" w:type="dxa"/>
            <w:tcBorders>
              <w:left w:val="single" w:color="112D4E" w:sz="4" w:space="0"/>
              <w:bottom w:val="single" w:color="auto" w:sz="4" w:space="0"/>
              <w:right w:val="single" w:color="112D4E" w:sz="4" w:space="0"/>
              <w:insideH w:val="single" w:sz="4" w:space="0"/>
              <w:insideV w:val="single" w:sz="4" w:space="0"/>
            </w:tcBorders>
            <w:shd w:val="clear" w:color="auto" w:fill="FFFFFF"/>
          </w:tcPr>
          <w:p w14:paraId="1CA42214">
            <w:pPr>
              <w:keepNext w:val="0"/>
              <w:keepLines w:val="0"/>
              <w:pageBreakBefore w:val="0"/>
              <w:widowControl w:val="0"/>
              <w:kinsoku/>
              <w:wordWrap/>
              <w:overflowPunct/>
              <w:topLinePunct w:val="0"/>
              <w:autoSpaceDE w:val="0"/>
              <w:autoSpaceDN w:val="0"/>
              <w:bidi w:val="0"/>
              <w:adjustRightInd/>
              <w:snapToGrid/>
              <w:rPr>
                <w:rFonts w:hint="eastAsia"/>
                <w:color w:val="112D4E"/>
                <w:sz w:val="21"/>
                <w:szCs w:val="21"/>
              </w:rPr>
            </w:pPr>
            <w:r>
              <w:rPr>
                <w:color w:val="112D4E"/>
                <w:sz w:val="21"/>
                <w:szCs w:val="21"/>
              </w:rPr>
              <w:t>立即暂停所有非必要支出，全面转向“维护模式”。重点只保障现有试验棚存活，停止任何新功能开发或市场推广，并紧急复盘开支，寻求免费资源（如高校服务器、技术支援）过渡。</w:t>
            </w:r>
          </w:p>
        </w:tc>
      </w:tr>
      <w:tr w14:paraId="7CA6530F">
        <w:tblPrEx>
          <w:tblBorders>
            <w:top w:val="single" w:color="112D4E" w:sz="4" w:space="0"/>
            <w:left w:val="single" w:color="112D4E" w:sz="4" w:space="0"/>
            <w:bottom w:val="single" w:color="112D4E" w:sz="4" w:space="0"/>
            <w:right w:val="single" w:color="112D4E" w:sz="4" w:space="0"/>
            <w:insideH w:val="single" w:color="112D4E" w:sz="4" w:space="0"/>
            <w:insideV w:val="single" w:color="112D4E" w:sz="4" w:space="0"/>
          </w:tblBorders>
          <w:tblCellMar>
            <w:top w:w="0" w:type="dxa"/>
            <w:left w:w="108" w:type="dxa"/>
            <w:bottom w:w="0" w:type="dxa"/>
            <w:right w:w="108" w:type="dxa"/>
          </w:tblCellMar>
        </w:tblPrEx>
        <w:tc>
          <w:tcPr>
            <w:tcW w:w="0" w:type="auto"/>
            <w:shd w:val="clear" w:color="auto" w:fill="auto"/>
          </w:tcPr>
          <w:p w14:paraId="645A5E34">
            <w:pPr>
              <w:keepNext w:val="0"/>
              <w:keepLines w:val="0"/>
              <w:pageBreakBefore w:val="0"/>
              <w:widowControl w:val="0"/>
              <w:kinsoku/>
              <w:wordWrap/>
              <w:overflowPunct/>
              <w:topLinePunct w:val="0"/>
              <w:autoSpaceDE w:val="0"/>
              <w:autoSpaceDN w:val="0"/>
              <w:bidi w:val="0"/>
              <w:adjustRightInd/>
              <w:snapToGrid/>
              <w:rPr>
                <w:rFonts w:hint="eastAsia"/>
                <w:color w:val="112D4E"/>
                <w:sz w:val="21"/>
                <w:szCs w:val="21"/>
              </w:rPr>
            </w:pPr>
            <w:r>
              <w:rPr>
                <w:color w:val="112D4E"/>
                <w:sz w:val="21"/>
                <w:szCs w:val="21"/>
              </w:rPr>
              <w:t>2. 价值验证进度</w:t>
            </w:r>
          </w:p>
        </w:tc>
        <w:tc>
          <w:tcPr>
            <w:tcW w:w="0" w:type="auto"/>
            <w:shd w:val="clear" w:color="auto" w:fill="auto"/>
          </w:tcPr>
          <w:p w14:paraId="4869A69E">
            <w:pPr>
              <w:keepNext w:val="0"/>
              <w:keepLines w:val="0"/>
              <w:pageBreakBefore w:val="0"/>
              <w:widowControl w:val="0"/>
              <w:kinsoku/>
              <w:wordWrap/>
              <w:overflowPunct/>
              <w:topLinePunct w:val="0"/>
              <w:autoSpaceDE w:val="0"/>
              <w:autoSpaceDN w:val="0"/>
              <w:bidi w:val="0"/>
              <w:adjustRightInd/>
              <w:snapToGrid/>
              <w:rPr>
                <w:rFonts w:hint="eastAsia"/>
                <w:color w:val="112D4E"/>
                <w:sz w:val="21"/>
                <w:szCs w:val="21"/>
              </w:rPr>
            </w:pPr>
            <w:r>
              <w:rPr>
                <w:color w:val="112D4E"/>
                <w:sz w:val="21"/>
                <w:szCs w:val="21"/>
              </w:rPr>
              <w:t>技术开发支出&gt; 2.</w:t>
            </w:r>
            <w:r>
              <w:rPr>
                <w:rFonts w:hint="eastAsia"/>
                <w:color w:val="112D4E"/>
                <w:sz w:val="21"/>
                <w:szCs w:val="21"/>
                <w:lang w:val="en-US" w:eastAsia="zh-CN"/>
              </w:rPr>
              <w:t>4</w:t>
            </w:r>
            <w:r>
              <w:rPr>
                <w:color w:val="112D4E"/>
                <w:sz w:val="21"/>
                <w:szCs w:val="21"/>
              </w:rPr>
              <w:t>万元</w:t>
            </w:r>
            <w:r>
              <w:rPr>
                <w:color w:val="112D4E"/>
                <w:sz w:val="21"/>
                <w:szCs w:val="21"/>
              </w:rPr>
              <w:br w:type="textWrapping"/>
            </w:r>
            <w:r>
              <w:rPr>
                <w:color w:val="112D4E"/>
                <w:sz w:val="21"/>
                <w:szCs w:val="21"/>
              </w:rPr>
              <w:t>且 仍未产出可用的核心功能（数据看板+灌溉提醒）</w:t>
            </w:r>
          </w:p>
        </w:tc>
        <w:tc>
          <w:tcPr>
            <w:tcW w:w="0" w:type="auto"/>
            <w:shd w:val="clear" w:color="auto" w:fill="auto"/>
          </w:tcPr>
          <w:p w14:paraId="40144863">
            <w:pPr>
              <w:keepNext w:val="0"/>
              <w:keepLines w:val="0"/>
              <w:pageBreakBefore w:val="0"/>
              <w:widowControl w:val="0"/>
              <w:kinsoku/>
              <w:wordWrap/>
              <w:overflowPunct/>
              <w:topLinePunct w:val="0"/>
              <w:autoSpaceDE w:val="0"/>
              <w:autoSpaceDN w:val="0"/>
              <w:bidi w:val="0"/>
              <w:adjustRightInd/>
              <w:snapToGrid/>
              <w:rPr>
                <w:rFonts w:hint="eastAsia"/>
                <w:color w:val="112D4E"/>
                <w:sz w:val="21"/>
                <w:szCs w:val="21"/>
              </w:rPr>
            </w:pPr>
            <w:r>
              <w:rPr>
                <w:color w:val="112D4E"/>
                <w:sz w:val="21"/>
                <w:szCs w:val="21"/>
              </w:rPr>
              <w:t>技术是您最大的成本变量和核心价值载体。此红线防止在“开发无底洞”中耗尽资金。2.</w:t>
            </w:r>
            <w:r>
              <w:rPr>
                <w:rFonts w:hint="eastAsia"/>
                <w:color w:val="112D4E"/>
                <w:sz w:val="21"/>
                <w:szCs w:val="21"/>
                <w:lang w:val="en-US" w:eastAsia="zh-CN"/>
              </w:rPr>
              <w:t>4</w:t>
            </w:r>
            <w:r>
              <w:rPr>
                <w:color w:val="112D4E"/>
                <w:sz w:val="21"/>
                <w:szCs w:val="21"/>
              </w:rPr>
              <w:t>万元是原技术预算（2万元）的12</w:t>
            </w:r>
            <w:r>
              <w:rPr>
                <w:rFonts w:hint="eastAsia"/>
                <w:color w:val="112D4E"/>
                <w:sz w:val="21"/>
                <w:szCs w:val="21"/>
                <w:lang w:val="en-US" w:eastAsia="zh-CN"/>
              </w:rPr>
              <w:t>0</w:t>
            </w:r>
            <w:r>
              <w:rPr>
                <w:color w:val="112D4E"/>
                <w:sz w:val="21"/>
                <w:szCs w:val="21"/>
              </w:rPr>
              <w:t>%，已给出合理超支缓冲。</w:t>
            </w:r>
          </w:p>
        </w:tc>
        <w:tc>
          <w:tcPr>
            <w:tcW w:w="2966" w:type="dxa"/>
            <w:tcBorders>
              <w:left w:val="single" w:color="112D4E" w:sz="4" w:space="0"/>
              <w:bottom w:val="single" w:color="auto" w:sz="4" w:space="0"/>
              <w:right w:val="single" w:color="112D4E" w:sz="4" w:space="0"/>
              <w:insideH w:val="single" w:sz="4" w:space="0"/>
              <w:insideV w:val="single" w:sz="4" w:space="0"/>
            </w:tcBorders>
            <w:shd w:val="clear" w:color="auto" w:fill="FFFFFF"/>
          </w:tcPr>
          <w:p w14:paraId="1089A057">
            <w:pPr>
              <w:keepNext w:val="0"/>
              <w:keepLines w:val="0"/>
              <w:pageBreakBefore w:val="0"/>
              <w:widowControl w:val="0"/>
              <w:kinsoku/>
              <w:wordWrap/>
              <w:overflowPunct/>
              <w:topLinePunct w:val="0"/>
              <w:autoSpaceDE w:val="0"/>
              <w:autoSpaceDN w:val="0"/>
              <w:bidi w:val="0"/>
              <w:adjustRightInd/>
              <w:snapToGrid/>
              <w:rPr>
                <w:rFonts w:hint="eastAsia"/>
                <w:color w:val="112D4E"/>
                <w:sz w:val="21"/>
                <w:szCs w:val="21"/>
              </w:rPr>
            </w:pPr>
            <w:r>
              <w:rPr>
                <w:color w:val="112D4E"/>
                <w:sz w:val="21"/>
                <w:szCs w:val="21"/>
              </w:rPr>
              <w:t>立即中止当前开发合作，无条件切换到更廉价的备选方案（如使用开源模板、寻找学生技术团队接手）。必须确保在花费不超过2.</w:t>
            </w:r>
            <w:r>
              <w:rPr>
                <w:rFonts w:hint="eastAsia"/>
                <w:color w:val="112D4E"/>
                <w:sz w:val="21"/>
                <w:szCs w:val="21"/>
                <w:lang w:val="en-US" w:eastAsia="zh-CN"/>
              </w:rPr>
              <w:t>4</w:t>
            </w:r>
            <w:r>
              <w:rPr>
                <w:color w:val="112D4E"/>
                <w:sz w:val="21"/>
                <w:szCs w:val="21"/>
              </w:rPr>
              <w:t>万时，拥有一个能交付给农户使用的最小工具。</w:t>
            </w:r>
          </w:p>
        </w:tc>
      </w:tr>
      <w:tr w14:paraId="363661D3">
        <w:tblPrEx>
          <w:tblBorders>
            <w:top w:val="single" w:color="112D4E" w:sz="4" w:space="0"/>
            <w:left w:val="single" w:color="112D4E" w:sz="4" w:space="0"/>
            <w:bottom w:val="single" w:color="112D4E" w:sz="4" w:space="0"/>
            <w:right w:val="single" w:color="112D4E" w:sz="4" w:space="0"/>
            <w:insideH w:val="single" w:color="112D4E" w:sz="4" w:space="0"/>
            <w:insideV w:val="single" w:color="112D4E" w:sz="4" w:space="0"/>
          </w:tblBorders>
          <w:tblCellMar>
            <w:top w:w="0" w:type="dxa"/>
            <w:left w:w="108" w:type="dxa"/>
            <w:bottom w:w="0" w:type="dxa"/>
            <w:right w:w="108" w:type="dxa"/>
          </w:tblCellMar>
        </w:tblPrEx>
        <w:tc>
          <w:tcPr>
            <w:tcW w:w="0" w:type="auto"/>
            <w:shd w:val="clear" w:color="auto" w:fill="auto"/>
          </w:tcPr>
          <w:p w14:paraId="610021F3">
            <w:pPr>
              <w:keepNext w:val="0"/>
              <w:keepLines w:val="0"/>
              <w:pageBreakBefore w:val="0"/>
              <w:widowControl w:val="0"/>
              <w:kinsoku/>
              <w:wordWrap/>
              <w:overflowPunct/>
              <w:topLinePunct w:val="0"/>
              <w:autoSpaceDE w:val="0"/>
              <w:autoSpaceDN w:val="0"/>
              <w:bidi w:val="0"/>
              <w:adjustRightInd/>
              <w:snapToGrid/>
              <w:rPr>
                <w:rFonts w:hint="eastAsia"/>
                <w:color w:val="112D4E"/>
                <w:sz w:val="21"/>
                <w:szCs w:val="21"/>
              </w:rPr>
            </w:pPr>
            <w:r>
              <w:rPr>
                <w:color w:val="112D4E"/>
                <w:sz w:val="21"/>
                <w:szCs w:val="21"/>
              </w:rPr>
              <w:t>3. 成本效益失衡</w:t>
            </w:r>
          </w:p>
        </w:tc>
        <w:tc>
          <w:tcPr>
            <w:tcW w:w="0" w:type="auto"/>
            <w:shd w:val="clear" w:color="auto" w:fill="auto"/>
          </w:tcPr>
          <w:p w14:paraId="51C50AF5">
            <w:pPr>
              <w:keepNext w:val="0"/>
              <w:keepLines w:val="0"/>
              <w:pageBreakBefore w:val="0"/>
              <w:widowControl w:val="0"/>
              <w:kinsoku/>
              <w:wordWrap/>
              <w:overflowPunct/>
              <w:topLinePunct w:val="0"/>
              <w:autoSpaceDE w:val="0"/>
              <w:autoSpaceDN w:val="0"/>
              <w:bidi w:val="0"/>
              <w:adjustRightInd/>
              <w:snapToGrid/>
              <w:rPr>
                <w:rFonts w:hint="eastAsia"/>
                <w:color w:val="112D4E"/>
                <w:sz w:val="21"/>
                <w:szCs w:val="21"/>
              </w:rPr>
            </w:pPr>
            <w:r>
              <w:rPr>
                <w:color w:val="112D4E"/>
                <w:sz w:val="21"/>
                <w:szCs w:val="21"/>
              </w:rPr>
              <w:t>单户平均获取成本&gt;</w:t>
            </w:r>
            <w:r>
              <w:rPr>
                <w:rFonts w:hint="eastAsia"/>
                <w:color w:val="112D4E"/>
                <w:sz w:val="21"/>
                <w:szCs w:val="21"/>
                <w:lang w:val="en-US" w:eastAsia="zh-CN"/>
              </w:rPr>
              <w:t>6</w:t>
            </w:r>
            <w:r>
              <w:rPr>
                <w:color w:val="112D4E"/>
                <w:sz w:val="21"/>
                <w:szCs w:val="21"/>
              </w:rPr>
              <w:t>00元/户（针对数据合作户）</w:t>
            </w:r>
          </w:p>
        </w:tc>
        <w:tc>
          <w:tcPr>
            <w:tcW w:w="0" w:type="auto"/>
            <w:shd w:val="clear" w:color="auto" w:fill="auto"/>
          </w:tcPr>
          <w:p w14:paraId="7278EE41">
            <w:pPr>
              <w:keepNext w:val="0"/>
              <w:keepLines w:val="0"/>
              <w:pageBreakBefore w:val="0"/>
              <w:widowControl w:val="0"/>
              <w:kinsoku/>
              <w:wordWrap/>
              <w:overflowPunct/>
              <w:topLinePunct w:val="0"/>
              <w:autoSpaceDE w:val="0"/>
              <w:autoSpaceDN w:val="0"/>
              <w:bidi w:val="0"/>
              <w:adjustRightInd/>
              <w:snapToGrid/>
              <w:rPr>
                <w:rFonts w:hint="eastAsia"/>
                <w:color w:val="112D4E"/>
                <w:sz w:val="21"/>
                <w:szCs w:val="21"/>
              </w:rPr>
            </w:pPr>
            <w:r>
              <w:rPr>
                <w:color w:val="112D4E"/>
                <w:sz w:val="21"/>
                <w:szCs w:val="21"/>
              </w:rPr>
              <w:t>这是衡量您“地推”效率的关键。若为获取一个数据合作户（仅安装设备）所花的交通、说服、小额激励等成本超过</w:t>
            </w:r>
            <w:r>
              <w:rPr>
                <w:rFonts w:hint="eastAsia"/>
                <w:color w:val="112D4E"/>
                <w:sz w:val="21"/>
                <w:szCs w:val="21"/>
                <w:lang w:val="en-US" w:eastAsia="zh-CN"/>
              </w:rPr>
              <w:t>6</w:t>
            </w:r>
            <w:r>
              <w:rPr>
                <w:color w:val="112D4E"/>
                <w:sz w:val="21"/>
                <w:szCs w:val="21"/>
              </w:rPr>
              <w:t>00元，则模式过重，难以规模化。</w:t>
            </w:r>
          </w:p>
        </w:tc>
        <w:tc>
          <w:tcPr>
            <w:tcW w:w="2966" w:type="dxa"/>
            <w:tcBorders>
              <w:left w:val="single" w:color="112D4E" w:sz="4" w:space="0"/>
              <w:bottom w:val="single" w:color="112D4E" w:sz="4" w:space="0"/>
              <w:right w:val="single" w:color="112D4E" w:sz="4" w:space="0"/>
              <w:insideH w:val="single" w:sz="4" w:space="0"/>
              <w:insideV w:val="single" w:sz="4" w:space="0"/>
            </w:tcBorders>
            <w:shd w:val="clear" w:color="auto" w:fill="FFFFFF"/>
          </w:tcPr>
          <w:p w14:paraId="36A726A7">
            <w:pPr>
              <w:keepNext w:val="0"/>
              <w:keepLines w:val="0"/>
              <w:pageBreakBefore w:val="0"/>
              <w:widowControl w:val="0"/>
              <w:kinsoku/>
              <w:wordWrap/>
              <w:overflowPunct/>
              <w:topLinePunct w:val="0"/>
              <w:autoSpaceDE w:val="0"/>
              <w:autoSpaceDN w:val="0"/>
              <w:bidi w:val="0"/>
              <w:adjustRightInd/>
              <w:snapToGrid/>
              <w:rPr>
                <w:rFonts w:hint="eastAsia"/>
                <w:color w:val="112D4E"/>
                <w:sz w:val="21"/>
                <w:szCs w:val="21"/>
              </w:rPr>
            </w:pPr>
            <w:r>
              <w:rPr>
                <w:color w:val="112D4E"/>
                <w:sz w:val="21"/>
                <w:szCs w:val="21"/>
              </w:rPr>
              <w:t>立即停止开拓新户，复盘合作话术与渠道。转向纯线上运维现有农户群，并专注于提升现有农户的满意度与转介绍，以降低未来获取成本。</w:t>
            </w:r>
          </w:p>
        </w:tc>
      </w:tr>
    </w:tbl>
    <w:p w14:paraId="02268F73">
      <w:pPr>
        <w:keepNext w:val="0"/>
        <w:keepLines w:val="0"/>
        <w:pageBreakBefore w:val="0"/>
        <w:widowControl w:val="0"/>
        <w:kinsoku/>
        <w:wordWrap/>
        <w:overflowPunct/>
        <w:topLinePunct w:val="0"/>
        <w:autoSpaceDE w:val="0"/>
        <w:autoSpaceDN w:val="0"/>
        <w:bidi w:val="0"/>
        <w:adjustRightInd/>
        <w:snapToGrid/>
        <w:rPr>
          <w:rFonts w:hint="eastAsia"/>
          <w:sz w:val="21"/>
          <w:szCs w:val="21"/>
        </w:rPr>
      </w:pPr>
      <w:r>
        <w:rPr>
          <w:sz w:val="21"/>
          <w:szCs w:val="21"/>
        </w:rPr>
        <mc:AlternateContent>
          <mc:Choice Requires="wps">
            <w:drawing>
              <wp:inline distT="0" distB="0" distL="0" distR="0">
                <wp:extent cx="5486400" cy="19050"/>
                <wp:effectExtent l="0" t="0" r="0" b="0"/>
                <wp:docPr id="12" name="_x0000_i1027"/>
                <wp:cNvGraphicFramePr/>
                <a:graphic xmlns:a="http://schemas.openxmlformats.org/drawingml/2006/main">
                  <a:graphicData uri="http://schemas.microsoft.com/office/word/2010/wordprocessingShape">
                    <wps:wsp>
                      <wps:cNvSpPr/>
                      <wps:spPr>
                        <a:xfrm>
                          <a:off x="0" y="0"/>
                          <a:ext cx="5486400" cy="19050"/>
                        </a:xfrm>
                        <a:prstGeom prst="rect">
                          <a:avLst/>
                        </a:prstGeom>
                        <a:solidFill>
                          <a:srgbClr val="A0A0A0"/>
                        </a:solidFill>
                      </wps:spPr>
                      <wps:bodyPr rot="0" vert="horz" wrap="square" lIns="91440" tIns="45720" rIns="91440" bIns="45720" anchor="t" anchorCtr="0"/>
                    </wps:wsp>
                  </a:graphicData>
                </a:graphic>
              </wp:inline>
            </w:drawing>
          </mc:Choice>
          <mc:Fallback>
            <w:pict>
              <v:rect id="_x0000_i1027" o:spid="_x0000_s1026" o:spt="1" style="height:1.5pt;width:432pt;" fillcolor="#A0A0A0" filled="t" stroked="f" coordsize="21600,21600" o:gfxdata="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G+tYhzTAAAAAwEAAA8AAAAAAAAAAQAgAAAAIgAA&#10;AGRycy9kb3ducmV2LnhtbFBLAQIUABQAAAAIAIdO4kCUxQ5/1AEAAK4DAAAOAAAAAAAAAAEAIAAA&#10;ACIBAABkcnMvZTJvRG9jLnhtbFBLBQYAAAAABgAGAFkBAABoBQAAAAA=&#10;">
                <v:fill on="t" focussize="0,0"/>
                <v:stroke on="f"/>
                <v:imagedata o:title=""/>
                <o:lock v:ext="edit" aspectratio="f"/>
                <w10:wrap type="none"/>
                <w10:anchorlock/>
              </v:rect>
            </w:pict>
          </mc:Fallback>
        </mc:AlternateContent>
      </w:r>
    </w:p>
    <w:p w14:paraId="0B321B28">
      <w:pPr>
        <w:keepNext w:val="0"/>
        <w:keepLines w:val="0"/>
        <w:pageBreakBefore w:val="0"/>
        <w:widowControl w:val="0"/>
        <w:kinsoku/>
        <w:wordWrap/>
        <w:overflowPunct/>
        <w:topLinePunct w:val="0"/>
        <w:autoSpaceDE w:val="0"/>
        <w:autoSpaceDN w:val="0"/>
        <w:bidi w:val="0"/>
        <w:adjustRightInd/>
        <w:snapToGrid/>
        <w:rPr>
          <w:rFonts w:hint="eastAsia"/>
          <w:b/>
          <w:bCs/>
          <w:sz w:val="21"/>
          <w:szCs w:val="21"/>
        </w:rPr>
      </w:pPr>
      <w:r>
        <w:rPr>
          <w:b/>
          <w:bCs/>
          <w:sz w:val="21"/>
          <w:szCs w:val="21"/>
        </w:rPr>
        <w:t>如何监控与管理这些阈值</w:t>
      </w:r>
    </w:p>
    <w:p w14:paraId="26329B39">
      <w:pPr>
        <w:keepNext w:val="0"/>
        <w:keepLines w:val="0"/>
        <w:pageBreakBefore w:val="0"/>
        <w:widowControl w:val="0"/>
        <w:kinsoku/>
        <w:wordWrap/>
        <w:overflowPunct/>
        <w:topLinePunct w:val="0"/>
        <w:autoSpaceDE w:val="0"/>
        <w:autoSpaceDN w:val="0"/>
        <w:bidi w:val="0"/>
        <w:adjustRightInd/>
        <w:snapToGrid/>
        <w:rPr>
          <w:rFonts w:hint="eastAsia"/>
          <w:sz w:val="21"/>
          <w:szCs w:val="21"/>
        </w:rPr>
      </w:pPr>
      <w:r>
        <w:rPr>
          <w:rFonts w:hint="eastAsia"/>
          <w:sz w:val="21"/>
          <w:szCs w:val="21"/>
        </w:rPr>
        <w:t>1.</w:t>
      </w:r>
      <w:r>
        <w:rPr>
          <w:sz w:val="21"/>
          <w:szCs w:val="21"/>
        </w:rPr>
        <w:t>建立简易周报：每周日晚，用10分钟更新三个数字：</w:t>
      </w:r>
    </w:p>
    <w:p w14:paraId="15018B0D">
      <w:pPr>
        <w:keepNext w:val="0"/>
        <w:keepLines w:val="0"/>
        <w:pageBreakBefore w:val="0"/>
        <w:widowControl w:val="0"/>
        <w:kinsoku/>
        <w:wordWrap/>
        <w:overflowPunct/>
        <w:topLinePunct w:val="0"/>
        <w:autoSpaceDE w:val="0"/>
        <w:autoSpaceDN w:val="0"/>
        <w:bidi w:val="0"/>
        <w:adjustRightInd/>
        <w:snapToGrid/>
        <w:rPr>
          <w:rFonts w:hint="eastAsia"/>
          <w:sz w:val="21"/>
          <w:szCs w:val="21"/>
        </w:rPr>
      </w:pPr>
      <w:r>
        <w:rPr>
          <w:rFonts w:hint="eastAsia"/>
          <w:sz w:val="21"/>
          <w:szCs w:val="21"/>
        </w:rPr>
        <w:t>2.</w:t>
      </w:r>
      <w:r>
        <w:rPr>
          <w:sz w:val="21"/>
          <w:szCs w:val="21"/>
        </w:rPr>
        <w:t>当前银行账户/微信余额（监控 阈值1）。</w:t>
      </w:r>
    </w:p>
    <w:p w14:paraId="617D9430">
      <w:pPr>
        <w:keepNext w:val="0"/>
        <w:keepLines w:val="0"/>
        <w:pageBreakBefore w:val="0"/>
        <w:widowControl w:val="0"/>
        <w:kinsoku/>
        <w:wordWrap/>
        <w:overflowPunct/>
        <w:topLinePunct w:val="0"/>
        <w:autoSpaceDE w:val="0"/>
        <w:autoSpaceDN w:val="0"/>
        <w:bidi w:val="0"/>
        <w:adjustRightInd/>
        <w:snapToGrid/>
        <w:rPr>
          <w:rFonts w:hint="eastAsia"/>
          <w:sz w:val="21"/>
          <w:szCs w:val="21"/>
        </w:rPr>
      </w:pPr>
      <w:r>
        <w:rPr>
          <w:rFonts w:hint="eastAsia"/>
          <w:sz w:val="21"/>
          <w:szCs w:val="21"/>
        </w:rPr>
        <w:t>3.</w:t>
      </w:r>
      <w:r>
        <w:rPr>
          <w:sz w:val="21"/>
          <w:szCs w:val="21"/>
        </w:rPr>
        <w:t>技术开发累计已付款金额（监控 阈值2）。</w:t>
      </w:r>
    </w:p>
    <w:p w14:paraId="3ADD7140">
      <w:pPr>
        <w:keepNext w:val="0"/>
        <w:keepLines w:val="0"/>
        <w:pageBreakBefore w:val="0"/>
        <w:widowControl w:val="0"/>
        <w:kinsoku/>
        <w:wordWrap/>
        <w:overflowPunct/>
        <w:topLinePunct w:val="0"/>
        <w:autoSpaceDE w:val="0"/>
        <w:autoSpaceDN w:val="0"/>
        <w:bidi w:val="0"/>
        <w:adjustRightInd/>
        <w:snapToGrid/>
        <w:rPr>
          <w:rFonts w:hint="eastAsia"/>
          <w:sz w:val="21"/>
          <w:szCs w:val="21"/>
        </w:rPr>
      </w:pPr>
      <w:r>
        <w:rPr>
          <w:rFonts w:hint="eastAsia"/>
          <w:sz w:val="21"/>
          <w:szCs w:val="21"/>
        </w:rPr>
        <w:t>4.</w:t>
      </w:r>
      <w:r>
        <w:rPr>
          <w:sz w:val="21"/>
          <w:szCs w:val="21"/>
        </w:rPr>
        <w:t>本周为开拓新农户花费的交通、物料等总费用÷本周新增合作农户数（监控 阈值3）。</w:t>
      </w:r>
    </w:p>
    <w:p w14:paraId="3B8231CA">
      <w:pPr>
        <w:keepNext w:val="0"/>
        <w:keepLines w:val="0"/>
        <w:pageBreakBefore w:val="0"/>
        <w:widowControl w:val="0"/>
        <w:kinsoku/>
        <w:wordWrap/>
        <w:overflowPunct/>
        <w:topLinePunct w:val="0"/>
        <w:autoSpaceDE w:val="0"/>
        <w:autoSpaceDN w:val="0"/>
        <w:bidi w:val="0"/>
        <w:adjustRightInd/>
        <w:snapToGrid/>
        <w:rPr>
          <w:rFonts w:hint="eastAsia"/>
          <w:sz w:val="21"/>
          <w:szCs w:val="21"/>
        </w:rPr>
      </w:pPr>
      <w:r>
        <w:rPr>
          <w:rFonts w:hint="eastAsia"/>
          <w:sz w:val="21"/>
          <w:szCs w:val="21"/>
        </w:rPr>
        <w:t>5.</w:t>
      </w:r>
      <w:r>
        <w:rPr>
          <w:sz w:val="21"/>
          <w:szCs w:val="21"/>
        </w:rPr>
        <w:t>设定决策节点：在以下关键节点前，必须根据阈值检查状况，并做出“继续/调整/暂停”的决策：</w:t>
      </w:r>
    </w:p>
    <w:p w14:paraId="14A5DDF6">
      <w:pPr>
        <w:keepNext w:val="0"/>
        <w:keepLines w:val="0"/>
        <w:pageBreakBefore w:val="0"/>
        <w:widowControl w:val="0"/>
        <w:numPr>
          <w:ilvl w:val="0"/>
          <w:numId w:val="0"/>
        </w:numPr>
        <w:kinsoku/>
        <w:wordWrap/>
        <w:overflowPunct/>
        <w:topLinePunct w:val="0"/>
        <w:autoSpaceDE w:val="0"/>
        <w:autoSpaceDN w:val="0"/>
        <w:bidi w:val="0"/>
        <w:adjustRightInd/>
        <w:snapToGrid/>
        <w:ind w:leftChars="200" w:right="0" w:rightChars="0"/>
        <w:rPr>
          <w:rFonts w:hint="eastAsia"/>
          <w:sz w:val="21"/>
          <w:szCs w:val="21"/>
        </w:rPr>
      </w:pPr>
      <w:r>
        <w:rPr>
          <w:sz w:val="21"/>
          <w:szCs w:val="21"/>
        </w:rPr>
        <w:t>签订技术开发合同或支付大额阶段款前（关联阈值2）。</w:t>
      </w:r>
    </w:p>
    <w:p w14:paraId="368E9C4B">
      <w:pPr>
        <w:keepNext w:val="0"/>
        <w:keepLines w:val="0"/>
        <w:pageBreakBefore w:val="0"/>
        <w:widowControl w:val="0"/>
        <w:numPr>
          <w:ilvl w:val="0"/>
          <w:numId w:val="0"/>
        </w:numPr>
        <w:kinsoku/>
        <w:wordWrap/>
        <w:overflowPunct/>
        <w:topLinePunct w:val="0"/>
        <w:autoSpaceDE w:val="0"/>
        <w:autoSpaceDN w:val="0"/>
        <w:bidi w:val="0"/>
        <w:adjustRightInd/>
        <w:snapToGrid/>
        <w:ind w:leftChars="200" w:right="0" w:rightChars="0"/>
        <w:rPr>
          <w:rFonts w:hint="eastAsia"/>
          <w:sz w:val="21"/>
          <w:szCs w:val="21"/>
        </w:rPr>
      </w:pPr>
      <w:r>
        <w:rPr>
          <w:sz w:val="21"/>
          <w:szCs w:val="21"/>
        </w:rPr>
        <w:t>计划开拓新一批合作农户前（关联阈值3）。</w:t>
      </w:r>
    </w:p>
    <w:p w14:paraId="108FDA0B">
      <w:pPr>
        <w:keepNext w:val="0"/>
        <w:keepLines w:val="0"/>
        <w:pageBreakBefore w:val="0"/>
        <w:widowControl w:val="0"/>
        <w:numPr>
          <w:ilvl w:val="0"/>
          <w:numId w:val="0"/>
        </w:numPr>
        <w:kinsoku/>
        <w:wordWrap/>
        <w:overflowPunct/>
        <w:topLinePunct w:val="0"/>
        <w:autoSpaceDE w:val="0"/>
        <w:autoSpaceDN w:val="0"/>
        <w:bidi w:val="0"/>
        <w:adjustRightInd/>
        <w:snapToGrid/>
        <w:ind w:leftChars="200" w:right="0" w:rightChars="0"/>
        <w:rPr>
          <w:rFonts w:hint="eastAsia"/>
          <w:sz w:val="21"/>
          <w:szCs w:val="21"/>
        </w:rPr>
      </w:pPr>
      <w:r>
        <w:rPr>
          <w:sz w:val="21"/>
          <w:szCs w:val="21"/>
        </w:rPr>
        <w:t>每季度末（关联阈值1）。</w:t>
      </w:r>
    </w:p>
    <w:p w14:paraId="2C02D481">
      <w:pPr>
        <w:keepNext w:val="0"/>
        <w:keepLines w:val="0"/>
        <w:pageBreakBefore w:val="0"/>
        <w:widowControl w:val="0"/>
        <w:kinsoku/>
        <w:wordWrap/>
        <w:overflowPunct/>
        <w:topLinePunct w:val="0"/>
        <w:autoSpaceDE w:val="0"/>
        <w:autoSpaceDN w:val="0"/>
        <w:bidi w:val="0"/>
        <w:adjustRightInd/>
        <w:snapToGrid/>
        <w:rPr>
          <w:rFonts w:hint="eastAsia"/>
          <w:sz w:val="21"/>
          <w:szCs w:val="21"/>
        </w:rPr>
      </w:pPr>
      <w:r>
        <w:rPr>
          <w:b/>
          <w:bCs/>
          <w:sz w:val="21"/>
          <w:szCs w:val="21"/>
        </w:rPr>
        <w:t>牢记核心原则</w:t>
      </w:r>
      <w:r>
        <w:rPr>
          <w:sz w:val="21"/>
          <w:szCs w:val="21"/>
        </w:rPr>
        <w:t>：</w:t>
      </w:r>
      <w:r>
        <w:rPr>
          <w:rFonts w:hint="eastAsia"/>
          <w:sz w:val="21"/>
          <w:szCs w:val="21"/>
        </w:rPr>
        <w:t>我们</w:t>
      </w:r>
      <w:r>
        <w:rPr>
          <w:sz w:val="21"/>
          <w:szCs w:val="21"/>
        </w:rPr>
        <w:t>的资金使命是“购买验证”，而非“购买资产”。任何支出都应回答这个问题：这笔钱是否能直接帮助我在未来60天内，获得证明“AI能省钱”的有效数据或农户反馈？如果不能，则应极度谨慎。</w:t>
      </w:r>
    </w:p>
    <w:p w14:paraId="10DF1BF7">
      <w:pPr>
        <w:keepNext w:val="0"/>
        <w:keepLines w:val="0"/>
        <w:pageBreakBefore w:val="0"/>
        <w:widowControl w:val="0"/>
        <w:kinsoku/>
        <w:wordWrap/>
        <w:overflowPunct/>
        <w:topLinePunct w:val="0"/>
        <w:autoSpaceDE w:val="0"/>
        <w:autoSpaceDN w:val="0"/>
        <w:bidi w:val="0"/>
        <w:adjustRightInd/>
        <w:snapToGrid/>
        <w:rPr>
          <w:rFonts w:hint="eastAsia" w:ascii="宋体" w:hAnsi="宋体" w:eastAsia="宋体" w:cs="宋体"/>
          <w:sz w:val="21"/>
          <w:szCs w:val="21"/>
        </w:rPr>
      </w:pPr>
      <w:r>
        <w:rPr>
          <w:rFonts w:hint="eastAsia" w:ascii="宋体" w:hAnsi="宋体" w:eastAsia="宋体" w:cs="宋体"/>
          <w:b/>
          <w:bCs/>
          <w:sz w:val="21"/>
          <w:szCs w:val="21"/>
        </w:rPr>
        <w:t>4.</w:t>
      </w:r>
      <w:r>
        <w:rPr>
          <w:rFonts w:hint="eastAsia" w:ascii="宋体" w:hAnsi="宋体" w:eastAsia="宋体" w:cs="宋体"/>
          <w:b/>
          <w:bCs/>
          <w:sz w:val="21"/>
          <w:szCs w:val="21"/>
          <w:lang w:val="en-US" w:eastAsia="zh-CN"/>
        </w:rPr>
        <w:t>5</w:t>
      </w:r>
      <w:r>
        <w:rPr>
          <w:rFonts w:hint="eastAsia" w:ascii="宋体" w:hAnsi="宋体" w:eastAsia="宋体" w:cs="宋体"/>
          <w:b/>
          <w:bCs/>
          <w:sz w:val="21"/>
          <w:szCs w:val="21"/>
        </w:rPr>
        <w:t>.2 资金压力测试</w:t>
      </w:r>
    </w:p>
    <w:p w14:paraId="48E3AA62">
      <w:pPr>
        <w:keepNext w:val="0"/>
        <w:keepLines w:val="0"/>
        <w:pageBreakBefore w:val="0"/>
        <w:widowControl w:val="0"/>
        <w:kinsoku/>
        <w:wordWrap/>
        <w:overflowPunct/>
        <w:topLinePunct w:val="0"/>
        <w:autoSpaceDE w:val="0"/>
        <w:autoSpaceDN w:val="0"/>
        <w:bidi w:val="0"/>
        <w:adjustRightInd/>
        <w:snapToGrid/>
        <w:rPr>
          <w:rFonts w:hint="eastAsia" w:ascii="宋体" w:hAnsi="宋体" w:eastAsia="宋体" w:cs="宋体"/>
          <w:sz w:val="21"/>
          <w:szCs w:val="21"/>
        </w:rPr>
      </w:pPr>
      <w:r>
        <w:rPr>
          <w:rFonts w:hint="eastAsia" w:ascii="宋体" w:hAnsi="宋体" w:eastAsia="宋体" w:cs="宋体"/>
          <w:sz w:val="21"/>
          <w:szCs w:val="21"/>
        </w:rPr>
        <w:t>基于三年财务预测进行敏感性分析：</w:t>
      </w:r>
    </w:p>
    <w:tbl>
      <w:tblPr>
        <w:tblStyle w:val="19"/>
        <w:tblW w:w="9776" w:type="dxa"/>
        <w:tblInd w:w="0" w:type="dxa"/>
        <w:tblBorders>
          <w:top w:val="single" w:color="112D4E" w:sz="4" w:space="0"/>
          <w:left w:val="single" w:color="112D4E" w:sz="4" w:space="0"/>
          <w:bottom w:val="single" w:color="112D4E" w:sz="4" w:space="0"/>
          <w:right w:val="single" w:color="112D4E" w:sz="4" w:space="0"/>
          <w:insideH w:val="single" w:color="112D4E" w:sz="4" w:space="0"/>
          <w:insideV w:val="single" w:color="112D4E" w:sz="4" w:space="0"/>
        </w:tblBorders>
        <w:tblLayout w:type="autofit"/>
        <w:tblCellMar>
          <w:top w:w="0" w:type="dxa"/>
          <w:left w:w="108" w:type="dxa"/>
          <w:bottom w:w="0" w:type="dxa"/>
          <w:right w:w="108" w:type="dxa"/>
        </w:tblCellMar>
      </w:tblPr>
      <w:tblGrid>
        <w:gridCol w:w="3754"/>
        <w:gridCol w:w="2012"/>
        <w:gridCol w:w="4010"/>
      </w:tblGrid>
      <w:tr w14:paraId="5C6681FA">
        <w:tblPrEx>
          <w:tblBorders>
            <w:top w:val="single" w:color="112D4E" w:sz="4" w:space="0"/>
            <w:left w:val="single" w:color="112D4E" w:sz="4" w:space="0"/>
            <w:bottom w:val="single" w:color="112D4E" w:sz="4" w:space="0"/>
            <w:right w:val="single" w:color="112D4E" w:sz="4" w:space="0"/>
            <w:insideH w:val="single" w:color="112D4E" w:sz="4" w:space="0"/>
            <w:insideV w:val="single" w:color="112D4E" w:sz="4" w:space="0"/>
          </w:tblBorders>
          <w:tblCellMar>
            <w:top w:w="0" w:type="dxa"/>
            <w:left w:w="108" w:type="dxa"/>
            <w:bottom w:w="0" w:type="dxa"/>
            <w:right w:w="108" w:type="dxa"/>
          </w:tblCellMar>
        </w:tblPrEx>
        <w:tc>
          <w:tcPr>
            <w:tcW w:w="0" w:type="auto"/>
            <w:tcBorders>
              <w:top w:val="single" w:color="112D4E" w:sz="4" w:space="0"/>
              <w:left w:val="single" w:color="112D4E" w:sz="4" w:space="0"/>
              <w:bottom w:val="single" w:color="112D4E" w:sz="4" w:space="0"/>
              <w:right w:val="single" w:color="112D4E" w:sz="4" w:space="0"/>
              <w:insideH w:val="single" w:sz="4" w:space="0"/>
              <w:insideV w:val="single" w:sz="4" w:space="0"/>
            </w:tcBorders>
            <w:shd w:val="clear" w:color="auto" w:fill="D6E6F2"/>
          </w:tcPr>
          <w:p w14:paraId="1C114C5B">
            <w:pPr>
              <w:keepNext w:val="0"/>
              <w:keepLines w:val="0"/>
              <w:pageBreakBefore w:val="0"/>
              <w:widowControl w:val="0"/>
              <w:kinsoku/>
              <w:wordWrap/>
              <w:overflowPunct/>
              <w:topLinePunct w:val="0"/>
              <w:autoSpaceDE w:val="0"/>
              <w:autoSpaceDN w:val="0"/>
              <w:bidi w:val="0"/>
              <w:adjustRightInd/>
              <w:snapToGrid/>
              <w:rPr>
                <w:rFonts w:hint="eastAsia" w:ascii="宋体" w:hAnsi="宋体" w:eastAsia="宋体" w:cs="宋体"/>
                <w:b/>
                <w:bCs/>
                <w:color w:val="112D4E"/>
                <w:sz w:val="21"/>
                <w:szCs w:val="21"/>
              </w:rPr>
            </w:pPr>
            <w:r>
              <w:rPr>
                <w:rFonts w:hint="eastAsia" w:ascii="宋体" w:hAnsi="宋体" w:eastAsia="宋体" w:cs="宋体"/>
                <w:b/>
                <w:bCs/>
                <w:color w:val="112D4E"/>
                <w:sz w:val="21"/>
                <w:szCs w:val="21"/>
              </w:rPr>
              <w:t>情景假设</w:t>
            </w:r>
          </w:p>
        </w:tc>
        <w:tc>
          <w:tcPr>
            <w:tcW w:w="0" w:type="auto"/>
            <w:tcBorders>
              <w:top w:val="single" w:color="112D4E" w:sz="4" w:space="0"/>
              <w:bottom w:val="single" w:color="112D4E" w:sz="4" w:space="0"/>
              <w:right w:val="single" w:color="112D4E" w:sz="4" w:space="0"/>
              <w:insideH w:val="single" w:sz="4" w:space="0"/>
              <w:insideV w:val="single" w:sz="4" w:space="0"/>
            </w:tcBorders>
            <w:shd w:val="clear" w:color="auto" w:fill="D6E6F2"/>
          </w:tcPr>
          <w:p w14:paraId="721BC7B6">
            <w:pPr>
              <w:keepNext w:val="0"/>
              <w:keepLines w:val="0"/>
              <w:pageBreakBefore w:val="0"/>
              <w:widowControl w:val="0"/>
              <w:kinsoku/>
              <w:wordWrap/>
              <w:overflowPunct/>
              <w:topLinePunct w:val="0"/>
              <w:autoSpaceDE w:val="0"/>
              <w:autoSpaceDN w:val="0"/>
              <w:bidi w:val="0"/>
              <w:adjustRightInd/>
              <w:snapToGrid/>
              <w:jc w:val="both"/>
              <w:rPr>
                <w:rFonts w:hint="eastAsia" w:ascii="宋体" w:hAnsi="宋体" w:eastAsia="宋体" w:cs="宋体"/>
                <w:b/>
                <w:bCs/>
                <w:color w:val="112D4E"/>
                <w:sz w:val="21"/>
                <w:szCs w:val="21"/>
              </w:rPr>
            </w:pPr>
            <w:r>
              <w:rPr>
                <w:rFonts w:hint="eastAsia" w:ascii="宋体" w:hAnsi="宋体" w:eastAsia="宋体" w:cs="宋体"/>
                <w:b/>
                <w:bCs/>
                <w:color w:val="112D4E"/>
                <w:sz w:val="21"/>
                <w:szCs w:val="21"/>
              </w:rPr>
              <w:t>现金流断裂时间</w:t>
            </w:r>
          </w:p>
        </w:tc>
        <w:tc>
          <w:tcPr>
            <w:tcW w:w="4010" w:type="dxa"/>
            <w:tcBorders>
              <w:top w:val="single" w:color="112D4E" w:sz="4" w:space="0"/>
              <w:left w:val="single" w:color="112D4E" w:sz="4" w:space="0"/>
              <w:bottom w:val="single" w:color="112D4E" w:sz="4" w:space="0"/>
              <w:right w:val="single" w:color="112D4E" w:sz="4" w:space="0"/>
              <w:insideH w:val="single" w:sz="4" w:space="0"/>
              <w:insideV w:val="single" w:sz="4" w:space="0"/>
            </w:tcBorders>
            <w:shd w:val="clear" w:color="auto" w:fill="D6E6F2"/>
          </w:tcPr>
          <w:p w14:paraId="193EBEDA">
            <w:pPr>
              <w:keepNext w:val="0"/>
              <w:keepLines w:val="0"/>
              <w:pageBreakBefore w:val="0"/>
              <w:widowControl w:val="0"/>
              <w:kinsoku/>
              <w:wordWrap/>
              <w:overflowPunct/>
              <w:topLinePunct w:val="0"/>
              <w:autoSpaceDE w:val="0"/>
              <w:autoSpaceDN w:val="0"/>
              <w:bidi w:val="0"/>
              <w:adjustRightInd/>
              <w:snapToGrid/>
              <w:jc w:val="center"/>
              <w:rPr>
                <w:rFonts w:hint="eastAsia" w:ascii="宋体" w:hAnsi="宋体" w:eastAsia="宋体" w:cs="宋体"/>
                <w:b/>
                <w:bCs/>
                <w:color w:val="112D4E"/>
                <w:sz w:val="21"/>
                <w:szCs w:val="21"/>
              </w:rPr>
            </w:pPr>
            <w:r>
              <w:rPr>
                <w:rFonts w:hint="eastAsia" w:ascii="宋体" w:hAnsi="宋体" w:eastAsia="宋体" w:cs="宋体"/>
                <w:b/>
                <w:bCs/>
                <w:color w:val="112D4E"/>
                <w:sz w:val="21"/>
                <w:szCs w:val="21"/>
              </w:rPr>
              <w:t>安全边际</w:t>
            </w:r>
          </w:p>
        </w:tc>
      </w:tr>
      <w:tr w14:paraId="0B846382">
        <w:tblPrEx>
          <w:tblBorders>
            <w:top w:val="single" w:color="112D4E" w:sz="4" w:space="0"/>
            <w:left w:val="single" w:color="112D4E" w:sz="4" w:space="0"/>
            <w:bottom w:val="single" w:color="112D4E" w:sz="4" w:space="0"/>
            <w:right w:val="single" w:color="112D4E" w:sz="4" w:space="0"/>
            <w:insideH w:val="single" w:color="112D4E" w:sz="4" w:space="0"/>
            <w:insideV w:val="single" w:color="112D4E" w:sz="4" w:space="0"/>
          </w:tblBorders>
          <w:tblCellMar>
            <w:top w:w="0" w:type="dxa"/>
            <w:left w:w="108" w:type="dxa"/>
            <w:bottom w:w="0" w:type="dxa"/>
            <w:right w:w="108" w:type="dxa"/>
          </w:tblCellMar>
        </w:tblPrEx>
        <w:tc>
          <w:tcPr>
            <w:tcW w:w="0" w:type="auto"/>
            <w:shd w:val="clear" w:color="auto" w:fill="auto"/>
          </w:tcPr>
          <w:p w14:paraId="35254905">
            <w:pPr>
              <w:keepNext w:val="0"/>
              <w:keepLines w:val="0"/>
              <w:pageBreakBefore w:val="0"/>
              <w:widowControl w:val="0"/>
              <w:kinsoku/>
              <w:wordWrap/>
              <w:overflowPunct/>
              <w:topLinePunct w:val="0"/>
              <w:autoSpaceDE w:val="0"/>
              <w:autoSpaceDN w:val="0"/>
              <w:bidi w:val="0"/>
              <w:adjustRightInd/>
              <w:snapToGrid/>
              <w:rPr>
                <w:rFonts w:hint="eastAsia" w:ascii="宋体" w:hAnsi="宋体" w:eastAsia="宋体" w:cs="宋体"/>
                <w:color w:val="112D4E"/>
                <w:sz w:val="21"/>
                <w:szCs w:val="21"/>
              </w:rPr>
            </w:pPr>
            <w:r>
              <w:rPr>
                <w:rFonts w:hint="eastAsia" w:ascii="宋体" w:hAnsi="宋体" w:eastAsia="宋体" w:cs="宋体"/>
                <w:bCs/>
                <w:color w:val="112D4E"/>
                <w:sz w:val="21"/>
                <w:szCs w:val="21"/>
              </w:rPr>
              <w:t>基准情景</w:t>
            </w:r>
            <w:r>
              <w:rPr>
                <w:rFonts w:hint="eastAsia" w:ascii="宋体" w:hAnsi="宋体" w:eastAsia="宋体" w:cs="宋体"/>
                <w:color w:val="112D4E"/>
                <w:sz w:val="21"/>
                <w:szCs w:val="21"/>
              </w:rPr>
              <w:t>​</w:t>
            </w:r>
          </w:p>
        </w:tc>
        <w:tc>
          <w:tcPr>
            <w:tcW w:w="0" w:type="auto"/>
            <w:shd w:val="clear" w:color="auto" w:fill="auto"/>
          </w:tcPr>
          <w:p w14:paraId="0A55C81D">
            <w:pPr>
              <w:keepNext w:val="0"/>
              <w:keepLines w:val="0"/>
              <w:pageBreakBefore w:val="0"/>
              <w:widowControl w:val="0"/>
              <w:kinsoku/>
              <w:wordWrap/>
              <w:overflowPunct/>
              <w:topLinePunct w:val="0"/>
              <w:autoSpaceDE w:val="0"/>
              <w:autoSpaceDN w:val="0"/>
              <w:bidi w:val="0"/>
              <w:adjustRightInd/>
              <w:snapToGrid/>
              <w:jc w:val="center"/>
              <w:rPr>
                <w:rFonts w:hint="eastAsia" w:ascii="宋体" w:hAnsi="宋体" w:eastAsia="宋体" w:cs="宋体"/>
                <w:color w:val="112D4E"/>
                <w:sz w:val="21"/>
                <w:szCs w:val="21"/>
              </w:rPr>
            </w:pPr>
            <w:r>
              <w:rPr>
                <w:rFonts w:hint="eastAsia" w:ascii="宋体" w:hAnsi="宋体" w:eastAsia="宋体" w:cs="宋体"/>
                <w:color w:val="112D4E"/>
                <w:sz w:val="21"/>
                <w:szCs w:val="21"/>
              </w:rPr>
              <w:t>第1</w:t>
            </w:r>
            <w:r>
              <w:rPr>
                <w:rFonts w:hint="eastAsia" w:cs="宋体"/>
                <w:color w:val="112D4E"/>
                <w:sz w:val="21"/>
                <w:szCs w:val="21"/>
                <w:lang w:val="en-US" w:eastAsia="zh-CN"/>
              </w:rPr>
              <w:t>4</w:t>
            </w:r>
            <w:r>
              <w:rPr>
                <w:rFonts w:hint="eastAsia" w:ascii="宋体" w:hAnsi="宋体" w:eastAsia="宋体" w:cs="宋体"/>
                <w:color w:val="112D4E"/>
                <w:sz w:val="21"/>
                <w:szCs w:val="21"/>
              </w:rPr>
              <w:t>个月</w:t>
            </w:r>
          </w:p>
        </w:tc>
        <w:tc>
          <w:tcPr>
            <w:tcW w:w="4010" w:type="dxa"/>
            <w:tcBorders>
              <w:left w:val="single" w:color="112D4E" w:sz="4" w:space="0"/>
              <w:bottom w:val="single" w:color="112D4E" w:sz="4" w:space="0"/>
              <w:right w:val="single" w:color="112D4E" w:sz="4" w:space="0"/>
              <w:insideH w:val="single" w:sz="4" w:space="0"/>
              <w:insideV w:val="single" w:sz="4" w:space="0"/>
            </w:tcBorders>
            <w:shd w:val="clear" w:color="auto" w:fill="FFFFFF"/>
          </w:tcPr>
          <w:p w14:paraId="37515887">
            <w:pPr>
              <w:keepNext w:val="0"/>
              <w:keepLines w:val="0"/>
              <w:pageBreakBefore w:val="0"/>
              <w:widowControl w:val="0"/>
              <w:kinsoku/>
              <w:wordWrap/>
              <w:overflowPunct/>
              <w:topLinePunct w:val="0"/>
              <w:autoSpaceDE w:val="0"/>
              <w:autoSpaceDN w:val="0"/>
              <w:bidi w:val="0"/>
              <w:adjustRightInd/>
              <w:snapToGrid/>
              <w:jc w:val="center"/>
              <w:rPr>
                <w:rFonts w:hint="eastAsia" w:ascii="宋体" w:hAnsi="宋体" w:eastAsia="宋体" w:cs="宋体"/>
                <w:color w:val="112D4E"/>
                <w:sz w:val="21"/>
                <w:szCs w:val="21"/>
              </w:rPr>
            </w:pPr>
            <w:r>
              <w:rPr>
                <w:rFonts w:hint="eastAsia" w:cs="宋体"/>
                <w:color w:val="112D4E"/>
                <w:sz w:val="21"/>
                <w:szCs w:val="21"/>
                <w:lang w:val="en-US" w:eastAsia="zh-CN"/>
              </w:rPr>
              <w:t>4</w:t>
            </w:r>
            <w:r>
              <w:rPr>
                <w:rFonts w:hint="eastAsia" w:ascii="宋体" w:hAnsi="宋体" w:eastAsia="宋体" w:cs="宋体"/>
                <w:color w:val="112D4E"/>
                <w:sz w:val="21"/>
                <w:szCs w:val="21"/>
              </w:rPr>
              <w:t>个月</w:t>
            </w:r>
          </w:p>
        </w:tc>
      </w:tr>
      <w:tr w14:paraId="58606DC3">
        <w:tblPrEx>
          <w:tblBorders>
            <w:top w:val="single" w:color="112D4E" w:sz="4" w:space="0"/>
            <w:left w:val="single" w:color="112D4E" w:sz="4" w:space="0"/>
            <w:bottom w:val="single" w:color="112D4E" w:sz="4" w:space="0"/>
            <w:right w:val="single" w:color="112D4E" w:sz="4" w:space="0"/>
            <w:insideH w:val="single" w:color="112D4E" w:sz="4" w:space="0"/>
            <w:insideV w:val="single" w:color="112D4E" w:sz="4" w:space="0"/>
          </w:tblBorders>
          <w:tblCellMar>
            <w:top w:w="0" w:type="dxa"/>
            <w:left w:w="108" w:type="dxa"/>
            <w:bottom w:w="0" w:type="dxa"/>
            <w:right w:w="108" w:type="dxa"/>
          </w:tblCellMar>
        </w:tblPrEx>
        <w:tc>
          <w:tcPr>
            <w:tcW w:w="0" w:type="auto"/>
            <w:shd w:val="clear" w:color="auto" w:fill="auto"/>
          </w:tcPr>
          <w:p w14:paraId="1C778642">
            <w:pPr>
              <w:keepNext w:val="0"/>
              <w:keepLines w:val="0"/>
              <w:pageBreakBefore w:val="0"/>
              <w:widowControl w:val="0"/>
              <w:kinsoku/>
              <w:wordWrap/>
              <w:overflowPunct/>
              <w:topLinePunct w:val="0"/>
              <w:autoSpaceDE w:val="0"/>
              <w:autoSpaceDN w:val="0"/>
              <w:bidi w:val="0"/>
              <w:adjustRightInd/>
              <w:snapToGrid/>
              <w:rPr>
                <w:rFonts w:hint="eastAsia" w:ascii="宋体" w:hAnsi="宋体" w:eastAsia="宋体" w:cs="宋体"/>
                <w:color w:val="112D4E"/>
                <w:sz w:val="21"/>
                <w:szCs w:val="21"/>
              </w:rPr>
            </w:pPr>
            <w:r>
              <w:rPr>
                <w:rFonts w:hint="eastAsia" w:ascii="宋体" w:hAnsi="宋体" w:eastAsia="宋体" w:cs="宋体"/>
                <w:bCs/>
                <w:color w:val="112D4E"/>
                <w:sz w:val="21"/>
                <w:szCs w:val="21"/>
              </w:rPr>
              <w:t>悲观情景</w:t>
            </w:r>
            <w:r>
              <w:rPr>
                <w:rFonts w:hint="eastAsia" w:ascii="宋体" w:hAnsi="宋体" w:eastAsia="宋体" w:cs="宋体"/>
                <w:color w:val="112D4E"/>
                <w:sz w:val="21"/>
                <w:szCs w:val="21"/>
              </w:rPr>
              <w:t>（收入为预测70%）</w:t>
            </w:r>
          </w:p>
        </w:tc>
        <w:tc>
          <w:tcPr>
            <w:tcW w:w="0" w:type="auto"/>
            <w:shd w:val="clear" w:color="auto" w:fill="auto"/>
          </w:tcPr>
          <w:p w14:paraId="45475B68">
            <w:pPr>
              <w:keepNext w:val="0"/>
              <w:keepLines w:val="0"/>
              <w:pageBreakBefore w:val="0"/>
              <w:widowControl w:val="0"/>
              <w:kinsoku/>
              <w:wordWrap/>
              <w:overflowPunct/>
              <w:topLinePunct w:val="0"/>
              <w:autoSpaceDE w:val="0"/>
              <w:autoSpaceDN w:val="0"/>
              <w:bidi w:val="0"/>
              <w:adjustRightInd/>
              <w:snapToGrid/>
              <w:jc w:val="center"/>
              <w:rPr>
                <w:rFonts w:hint="eastAsia" w:ascii="宋体" w:hAnsi="宋体" w:eastAsia="宋体" w:cs="宋体"/>
                <w:color w:val="112D4E"/>
                <w:sz w:val="21"/>
                <w:szCs w:val="21"/>
              </w:rPr>
            </w:pPr>
            <w:r>
              <w:rPr>
                <w:rFonts w:hint="eastAsia" w:ascii="宋体" w:hAnsi="宋体" w:eastAsia="宋体" w:cs="宋体"/>
                <w:color w:val="112D4E"/>
                <w:sz w:val="21"/>
                <w:szCs w:val="21"/>
              </w:rPr>
              <w:t>第9个月</w:t>
            </w:r>
          </w:p>
        </w:tc>
        <w:tc>
          <w:tcPr>
            <w:tcW w:w="4010" w:type="dxa"/>
            <w:tcBorders>
              <w:left w:val="single" w:color="112D4E" w:sz="4" w:space="0"/>
              <w:bottom w:val="single" w:color="112D4E" w:sz="4" w:space="0"/>
              <w:right w:val="single" w:color="112D4E" w:sz="4" w:space="0"/>
              <w:insideH w:val="single" w:sz="4" w:space="0"/>
              <w:insideV w:val="single" w:sz="4" w:space="0"/>
            </w:tcBorders>
            <w:shd w:val="clear" w:color="auto" w:fill="FFFFFF"/>
          </w:tcPr>
          <w:p w14:paraId="79DAAC24">
            <w:pPr>
              <w:keepNext w:val="0"/>
              <w:keepLines w:val="0"/>
              <w:pageBreakBefore w:val="0"/>
              <w:widowControl w:val="0"/>
              <w:kinsoku/>
              <w:wordWrap/>
              <w:overflowPunct/>
              <w:topLinePunct w:val="0"/>
              <w:autoSpaceDE w:val="0"/>
              <w:autoSpaceDN w:val="0"/>
              <w:bidi w:val="0"/>
              <w:adjustRightInd/>
              <w:snapToGrid/>
              <w:jc w:val="center"/>
              <w:rPr>
                <w:rFonts w:hint="eastAsia" w:ascii="宋体" w:hAnsi="宋体" w:eastAsia="宋体" w:cs="宋体"/>
                <w:color w:val="112D4E"/>
                <w:sz w:val="21"/>
                <w:szCs w:val="21"/>
              </w:rPr>
            </w:pPr>
            <w:r>
              <w:rPr>
                <w:rFonts w:hint="eastAsia" w:ascii="宋体" w:hAnsi="宋体" w:eastAsia="宋体" w:cs="宋体"/>
                <w:color w:val="112D4E"/>
                <w:sz w:val="21"/>
                <w:szCs w:val="21"/>
              </w:rPr>
              <w:t>-</w:t>
            </w:r>
            <w:r>
              <w:rPr>
                <w:rFonts w:hint="eastAsia" w:cs="宋体"/>
                <w:color w:val="112D4E"/>
                <w:sz w:val="21"/>
                <w:szCs w:val="21"/>
                <w:lang w:val="en-US" w:eastAsia="zh-CN"/>
              </w:rPr>
              <w:t>1</w:t>
            </w:r>
            <w:r>
              <w:rPr>
                <w:rFonts w:hint="eastAsia" w:ascii="宋体" w:hAnsi="宋体" w:eastAsia="宋体" w:cs="宋体"/>
                <w:color w:val="112D4E"/>
                <w:sz w:val="21"/>
                <w:szCs w:val="21"/>
              </w:rPr>
              <w:t>个月</w:t>
            </w:r>
          </w:p>
        </w:tc>
      </w:tr>
      <w:tr w14:paraId="3355620B">
        <w:tblPrEx>
          <w:tblBorders>
            <w:top w:val="single" w:color="112D4E" w:sz="4" w:space="0"/>
            <w:left w:val="single" w:color="112D4E" w:sz="4" w:space="0"/>
            <w:bottom w:val="single" w:color="112D4E" w:sz="4" w:space="0"/>
            <w:right w:val="single" w:color="112D4E" w:sz="4" w:space="0"/>
            <w:insideH w:val="single" w:color="112D4E" w:sz="4" w:space="0"/>
            <w:insideV w:val="single" w:color="112D4E" w:sz="4" w:space="0"/>
          </w:tblBorders>
          <w:tblCellMar>
            <w:top w:w="0" w:type="dxa"/>
            <w:left w:w="108" w:type="dxa"/>
            <w:bottom w:w="0" w:type="dxa"/>
            <w:right w:w="108" w:type="dxa"/>
          </w:tblCellMar>
        </w:tblPrEx>
        <w:tc>
          <w:tcPr>
            <w:tcW w:w="0" w:type="auto"/>
            <w:shd w:val="clear" w:color="auto" w:fill="auto"/>
          </w:tcPr>
          <w:p w14:paraId="4F86C373">
            <w:pPr>
              <w:keepNext w:val="0"/>
              <w:keepLines w:val="0"/>
              <w:pageBreakBefore w:val="0"/>
              <w:widowControl w:val="0"/>
              <w:kinsoku/>
              <w:wordWrap/>
              <w:overflowPunct/>
              <w:topLinePunct w:val="0"/>
              <w:autoSpaceDE w:val="0"/>
              <w:autoSpaceDN w:val="0"/>
              <w:bidi w:val="0"/>
              <w:adjustRightInd/>
              <w:snapToGrid/>
              <w:rPr>
                <w:rFonts w:hint="eastAsia" w:ascii="宋体" w:hAnsi="宋体" w:eastAsia="宋体" w:cs="宋体"/>
                <w:color w:val="112D4E"/>
                <w:sz w:val="21"/>
                <w:szCs w:val="21"/>
              </w:rPr>
            </w:pPr>
            <w:r>
              <w:rPr>
                <w:rFonts w:hint="eastAsia" w:ascii="宋体" w:hAnsi="宋体" w:eastAsia="宋体" w:cs="宋体"/>
                <w:bCs/>
                <w:color w:val="112D4E"/>
                <w:sz w:val="21"/>
                <w:szCs w:val="21"/>
              </w:rPr>
              <w:t>极端情景</w:t>
            </w:r>
            <w:r>
              <w:rPr>
                <w:rFonts w:hint="eastAsia" w:ascii="宋体" w:hAnsi="宋体" w:eastAsia="宋体" w:cs="宋体"/>
                <w:color w:val="112D4E"/>
                <w:sz w:val="21"/>
                <w:szCs w:val="21"/>
              </w:rPr>
              <w:t>（收入50%+成本120%）</w:t>
            </w:r>
          </w:p>
        </w:tc>
        <w:tc>
          <w:tcPr>
            <w:tcW w:w="0" w:type="auto"/>
            <w:shd w:val="clear" w:color="auto" w:fill="auto"/>
          </w:tcPr>
          <w:p w14:paraId="2055A36A">
            <w:pPr>
              <w:keepNext w:val="0"/>
              <w:keepLines w:val="0"/>
              <w:pageBreakBefore w:val="0"/>
              <w:widowControl w:val="0"/>
              <w:kinsoku/>
              <w:wordWrap/>
              <w:overflowPunct/>
              <w:topLinePunct w:val="0"/>
              <w:autoSpaceDE w:val="0"/>
              <w:autoSpaceDN w:val="0"/>
              <w:bidi w:val="0"/>
              <w:adjustRightInd/>
              <w:snapToGrid/>
              <w:jc w:val="center"/>
              <w:rPr>
                <w:rFonts w:hint="eastAsia" w:ascii="宋体" w:hAnsi="宋体" w:eastAsia="宋体" w:cs="宋体"/>
                <w:color w:val="112D4E"/>
                <w:sz w:val="21"/>
                <w:szCs w:val="21"/>
              </w:rPr>
            </w:pPr>
            <w:r>
              <w:rPr>
                <w:rFonts w:hint="eastAsia" w:ascii="宋体" w:hAnsi="宋体" w:eastAsia="宋体" w:cs="宋体"/>
                <w:color w:val="112D4E"/>
                <w:sz w:val="21"/>
                <w:szCs w:val="21"/>
              </w:rPr>
              <w:t>第</w:t>
            </w:r>
            <w:r>
              <w:rPr>
                <w:rFonts w:hint="eastAsia" w:cs="宋体"/>
                <w:color w:val="112D4E"/>
                <w:sz w:val="21"/>
                <w:szCs w:val="21"/>
                <w:lang w:val="en-US" w:eastAsia="zh-CN"/>
              </w:rPr>
              <w:t>6</w:t>
            </w:r>
            <w:r>
              <w:rPr>
                <w:rFonts w:hint="eastAsia" w:ascii="宋体" w:hAnsi="宋体" w:eastAsia="宋体" w:cs="宋体"/>
                <w:color w:val="112D4E"/>
                <w:sz w:val="21"/>
                <w:szCs w:val="21"/>
              </w:rPr>
              <w:t>个月</w:t>
            </w:r>
          </w:p>
        </w:tc>
        <w:tc>
          <w:tcPr>
            <w:tcW w:w="4010" w:type="dxa"/>
            <w:tcBorders>
              <w:left w:val="single" w:color="112D4E" w:sz="4" w:space="0"/>
              <w:bottom w:val="single" w:color="112D4E" w:sz="4" w:space="0"/>
              <w:right w:val="single" w:color="112D4E" w:sz="4" w:space="0"/>
              <w:insideH w:val="single" w:sz="4" w:space="0"/>
              <w:insideV w:val="single" w:sz="4" w:space="0"/>
            </w:tcBorders>
            <w:shd w:val="clear" w:color="auto" w:fill="FFFFFF"/>
          </w:tcPr>
          <w:p w14:paraId="2C28AF49">
            <w:pPr>
              <w:keepNext w:val="0"/>
              <w:keepLines w:val="0"/>
              <w:pageBreakBefore w:val="0"/>
              <w:widowControl w:val="0"/>
              <w:kinsoku/>
              <w:wordWrap/>
              <w:overflowPunct/>
              <w:topLinePunct w:val="0"/>
              <w:autoSpaceDE w:val="0"/>
              <w:autoSpaceDN w:val="0"/>
              <w:bidi w:val="0"/>
              <w:adjustRightInd/>
              <w:snapToGrid/>
              <w:jc w:val="center"/>
              <w:rPr>
                <w:rFonts w:hint="eastAsia" w:ascii="宋体" w:hAnsi="宋体" w:eastAsia="宋体" w:cs="宋体"/>
                <w:color w:val="112D4E"/>
                <w:sz w:val="21"/>
                <w:szCs w:val="21"/>
              </w:rPr>
            </w:pPr>
            <w:r>
              <w:rPr>
                <w:rFonts w:hint="eastAsia" w:ascii="宋体" w:hAnsi="宋体" w:eastAsia="宋体" w:cs="宋体"/>
                <w:color w:val="112D4E"/>
                <w:sz w:val="21"/>
                <w:szCs w:val="21"/>
              </w:rPr>
              <w:t>-</w:t>
            </w:r>
            <w:r>
              <w:rPr>
                <w:rFonts w:hint="eastAsia" w:cs="宋体"/>
                <w:color w:val="112D4E"/>
                <w:sz w:val="21"/>
                <w:szCs w:val="21"/>
                <w:lang w:val="en-US" w:eastAsia="zh-CN"/>
              </w:rPr>
              <w:t>4</w:t>
            </w:r>
            <w:r>
              <w:rPr>
                <w:rFonts w:hint="eastAsia" w:ascii="宋体" w:hAnsi="宋体" w:eastAsia="宋体" w:cs="宋体"/>
                <w:color w:val="112D4E"/>
                <w:sz w:val="21"/>
                <w:szCs w:val="21"/>
              </w:rPr>
              <w:t>个月</w:t>
            </w:r>
          </w:p>
        </w:tc>
      </w:tr>
    </w:tbl>
    <w:p w14:paraId="468499BD">
      <w:pPr>
        <w:keepNext w:val="0"/>
        <w:keepLines w:val="0"/>
        <w:pageBreakBefore w:val="0"/>
        <w:widowControl w:val="0"/>
        <w:kinsoku/>
        <w:wordWrap/>
        <w:overflowPunct/>
        <w:topLinePunct w:val="0"/>
        <w:autoSpaceDE w:val="0"/>
        <w:autoSpaceDN w:val="0"/>
        <w:bidi w:val="0"/>
        <w:adjustRightInd/>
        <w:snapToGrid/>
        <w:rPr>
          <w:rFonts w:hint="eastAsia" w:ascii="宋体" w:hAnsi="宋体" w:eastAsia="宋体" w:cs="宋体"/>
          <w:sz w:val="21"/>
          <w:szCs w:val="21"/>
        </w:rPr>
      </w:pPr>
      <w:r>
        <w:rPr>
          <w:rFonts w:hint="eastAsia" w:ascii="宋体" w:hAnsi="宋体" w:eastAsia="宋体" w:cs="宋体"/>
          <w:i/>
          <w:iCs/>
          <w:sz w:val="21"/>
          <w:szCs w:val="21"/>
        </w:rPr>
        <w:t>注：安全边际=现金流断裂时间-计划融资时点</w:t>
      </w:r>
    </w:p>
    <w:p w14:paraId="606844EB">
      <w:pPr>
        <w:keepNext w:val="0"/>
        <w:keepLines w:val="0"/>
        <w:pageBreakBefore w:val="0"/>
        <w:widowControl w:val="0"/>
        <w:kinsoku/>
        <w:wordWrap/>
        <w:overflowPunct/>
        <w:topLinePunct w:val="0"/>
        <w:autoSpaceDE w:val="0"/>
        <w:autoSpaceDN w:val="0"/>
        <w:bidi w:val="0"/>
        <w:adjustRightInd/>
        <w:snapToGrid/>
        <w:rPr>
          <w:rFonts w:hint="eastAsia" w:ascii="宋体" w:hAnsi="宋体" w:eastAsia="宋体" w:cs="宋体"/>
          <w:b/>
          <w:bCs/>
          <w:sz w:val="21"/>
          <w:szCs w:val="21"/>
        </w:rPr>
      </w:pPr>
      <w:r>
        <w:rPr>
          <w:rFonts w:hint="eastAsia" w:ascii="宋体" w:hAnsi="宋体" w:eastAsia="宋体" w:cs="宋体"/>
          <w:b/>
          <w:bCs/>
          <w:sz w:val="21"/>
          <w:szCs w:val="21"/>
        </w:rPr>
        <w:t>4.</w:t>
      </w:r>
      <w:r>
        <w:rPr>
          <w:rFonts w:hint="eastAsia" w:ascii="宋体" w:hAnsi="宋体" w:eastAsia="宋体" w:cs="宋体"/>
          <w:b/>
          <w:bCs/>
          <w:sz w:val="21"/>
          <w:szCs w:val="21"/>
          <w:lang w:val="en-US" w:eastAsia="zh-CN"/>
        </w:rPr>
        <w:t>5.3</w:t>
      </w:r>
      <w:r>
        <w:rPr>
          <w:rFonts w:hint="eastAsia" w:ascii="宋体" w:hAnsi="宋体" w:eastAsia="宋体" w:cs="宋体"/>
          <w:b/>
          <w:bCs/>
          <w:sz w:val="21"/>
          <w:szCs w:val="21"/>
        </w:rPr>
        <w:t xml:space="preserve"> 内部控制体系设计 </w:t>
      </w:r>
    </w:p>
    <w:p w14:paraId="7EDCBC56">
      <w:pPr>
        <w:keepNext w:val="0"/>
        <w:keepLines w:val="0"/>
        <w:pageBreakBefore w:val="0"/>
        <w:widowControl w:val="0"/>
        <w:kinsoku/>
        <w:wordWrap/>
        <w:overflowPunct/>
        <w:topLinePunct w:val="0"/>
        <w:autoSpaceDE w:val="0"/>
        <w:autoSpaceDN w:val="0"/>
        <w:bidi w:val="0"/>
        <w:adjustRightInd/>
        <w:snapToGrid/>
        <w:rPr>
          <w:rFonts w:hint="eastAsia" w:ascii="宋体" w:hAnsi="宋体" w:eastAsia="宋体" w:cs="宋体"/>
          <w:sz w:val="21"/>
          <w:szCs w:val="21"/>
        </w:rPr>
      </w:pPr>
      <w:r>
        <w:rPr>
          <w:rFonts w:hint="eastAsia" w:ascii="宋体" w:hAnsi="宋体" w:eastAsia="宋体" w:cs="宋体"/>
          <w:b/>
          <w:bCs/>
          <w:sz w:val="21"/>
          <w:szCs w:val="21"/>
        </w:rPr>
        <w:t xml:space="preserve"> 财务组织架构</w:t>
      </w:r>
    </w:p>
    <w:p w14:paraId="1021B22A">
      <w:pPr>
        <w:keepNext w:val="0"/>
        <w:keepLines w:val="0"/>
        <w:pageBreakBefore w:val="0"/>
        <w:widowControl w:val="0"/>
        <w:kinsoku/>
        <w:wordWrap/>
        <w:overflowPunct/>
        <w:topLinePunct w:val="0"/>
        <w:autoSpaceDE w:val="0"/>
        <w:autoSpaceDN w:val="0"/>
        <w:bidi w:val="0"/>
        <w:adjustRightInd/>
        <w:snapToGrid/>
        <w:jc w:val="center"/>
        <w:rPr>
          <w:rFonts w:hint="eastAsia" w:ascii="宋体" w:hAnsi="宋体" w:eastAsia="宋体" w:cs="宋体"/>
          <w:sz w:val="21"/>
          <w:szCs w:val="21"/>
        </w:rPr>
      </w:pPr>
      <w:r>
        <w:rPr>
          <w:rFonts w:hint="eastAsia" w:ascii="宋体" w:hAnsi="宋体" w:eastAsia="宋体" w:cs="宋体"/>
          <w:sz w:val="21"/>
          <w:szCs w:val="21"/>
        </w:rPr>
        <w:t>财务决策委员会（联合创始人）</w:t>
      </w:r>
    </w:p>
    <w:p w14:paraId="66B3F7EF">
      <w:pPr>
        <w:keepNext w:val="0"/>
        <w:keepLines w:val="0"/>
        <w:pageBreakBefore w:val="0"/>
        <w:widowControl w:val="0"/>
        <w:kinsoku/>
        <w:wordWrap/>
        <w:overflowPunct/>
        <w:topLinePunct w:val="0"/>
        <w:autoSpaceDE w:val="0"/>
        <w:autoSpaceDN w:val="0"/>
        <w:bidi w:val="0"/>
        <w:adjustRightInd/>
        <w:snapToGrid/>
        <w:jc w:val="center"/>
        <w:rPr>
          <w:rFonts w:hint="eastAsia" w:ascii="宋体" w:hAnsi="宋体" w:eastAsia="宋体" w:cs="宋体"/>
          <w:sz w:val="21"/>
          <w:szCs w:val="21"/>
        </w:rPr>
      </w:pPr>
      <w:r>
        <w:rPr>
          <w:rFonts w:hint="eastAsia" w:ascii="宋体" w:hAnsi="宋体" w:eastAsia="宋体" w:cs="宋体"/>
          <w:sz w:val="21"/>
          <w:szCs w:val="21"/>
        </w:rPr>
        <w:t>↓</w:t>
      </w:r>
    </w:p>
    <w:p w14:paraId="628EBB8D">
      <w:pPr>
        <w:keepNext w:val="0"/>
        <w:keepLines w:val="0"/>
        <w:pageBreakBefore w:val="0"/>
        <w:widowControl w:val="0"/>
        <w:kinsoku/>
        <w:wordWrap/>
        <w:overflowPunct/>
        <w:topLinePunct w:val="0"/>
        <w:autoSpaceDE w:val="0"/>
        <w:autoSpaceDN w:val="0"/>
        <w:bidi w:val="0"/>
        <w:adjustRightInd/>
        <w:snapToGrid/>
        <w:jc w:val="center"/>
        <w:rPr>
          <w:rFonts w:hint="eastAsia" w:ascii="宋体" w:hAnsi="宋体" w:eastAsia="宋体" w:cs="宋体"/>
          <w:sz w:val="21"/>
          <w:szCs w:val="21"/>
        </w:rPr>
      </w:pPr>
      <w:r>
        <w:rPr>
          <w:rFonts w:hint="eastAsia" w:ascii="宋体" w:hAnsi="宋体" w:eastAsia="宋体" w:cs="宋体"/>
          <w:sz w:val="21"/>
          <w:szCs w:val="21"/>
        </w:rPr>
        <w:t>财务负责人（专职/联合创始人兼任）</w:t>
      </w:r>
    </w:p>
    <w:p w14:paraId="218CF4AA">
      <w:pPr>
        <w:keepNext w:val="0"/>
        <w:keepLines w:val="0"/>
        <w:pageBreakBefore w:val="0"/>
        <w:widowControl w:val="0"/>
        <w:kinsoku/>
        <w:wordWrap/>
        <w:overflowPunct/>
        <w:topLinePunct w:val="0"/>
        <w:autoSpaceDE w:val="0"/>
        <w:autoSpaceDN w:val="0"/>
        <w:bidi w:val="0"/>
        <w:adjustRightInd/>
        <w:snapToGrid/>
        <w:jc w:val="center"/>
        <w:rPr>
          <w:rFonts w:hint="eastAsia" w:ascii="宋体" w:hAnsi="宋体" w:eastAsia="宋体" w:cs="宋体"/>
          <w:sz w:val="21"/>
          <w:szCs w:val="21"/>
        </w:rPr>
      </w:pPr>
      <w:r>
        <w:rPr>
          <w:rFonts w:hint="eastAsia" w:ascii="宋体" w:hAnsi="宋体" w:eastAsia="宋体" w:cs="宋体"/>
          <w:sz w:val="21"/>
          <w:szCs w:val="21"/>
        </w:rPr>
        <w:t>↓</w:t>
      </w:r>
    </w:p>
    <w:p w14:paraId="5DBCADC4">
      <w:pPr>
        <w:keepNext w:val="0"/>
        <w:keepLines w:val="0"/>
        <w:pageBreakBefore w:val="0"/>
        <w:widowControl w:val="0"/>
        <w:kinsoku/>
        <w:wordWrap/>
        <w:overflowPunct/>
        <w:topLinePunct w:val="0"/>
        <w:autoSpaceDE w:val="0"/>
        <w:autoSpaceDN w:val="0"/>
        <w:bidi w:val="0"/>
        <w:adjustRightInd/>
        <w:snapToGrid/>
        <w:jc w:val="center"/>
        <w:rPr>
          <w:rFonts w:hint="eastAsia" w:ascii="宋体" w:hAnsi="宋体" w:eastAsia="宋体" w:cs="宋体"/>
          <w:sz w:val="21"/>
          <w:szCs w:val="21"/>
        </w:rPr>
      </w:pPr>
      <w:r>
        <w:rPr>
          <w:rFonts w:hint="eastAsia" w:ascii="宋体" w:hAnsi="宋体" w:eastAsia="宋体" w:cs="宋体"/>
          <w:sz w:val="21"/>
          <w:szCs w:val="21"/>
        </w:rPr>
        <w:t>┌─────────┬─────────┐</w:t>
      </w:r>
    </w:p>
    <w:p w14:paraId="62DA121B">
      <w:pPr>
        <w:keepNext w:val="0"/>
        <w:keepLines w:val="0"/>
        <w:pageBreakBefore w:val="0"/>
        <w:widowControl w:val="0"/>
        <w:kinsoku/>
        <w:wordWrap/>
        <w:overflowPunct/>
        <w:topLinePunct w:val="0"/>
        <w:autoSpaceDE w:val="0"/>
        <w:autoSpaceDN w:val="0"/>
        <w:bidi w:val="0"/>
        <w:adjustRightInd/>
        <w:snapToGrid/>
        <w:ind w:firstLine="1890" w:firstLineChars="900"/>
        <w:rPr>
          <w:rFonts w:hint="eastAsia" w:ascii="宋体" w:hAnsi="宋体" w:eastAsia="宋体" w:cs="宋体"/>
          <w:sz w:val="21"/>
          <w:szCs w:val="21"/>
        </w:rPr>
      </w:pPr>
      <w:r>
        <w:rPr>
          <w:rFonts w:hint="eastAsia" w:ascii="宋体" w:hAnsi="宋体" w:eastAsia="宋体" w:cs="宋体"/>
          <w:sz w:val="21"/>
          <w:szCs w:val="21"/>
        </w:rPr>
        <w:t>资金管理岗           会计核算岗         业务财务岗</w:t>
      </w:r>
    </w:p>
    <w:p w14:paraId="3B21BA24">
      <w:pPr>
        <w:keepNext w:val="0"/>
        <w:keepLines w:val="0"/>
        <w:pageBreakBefore w:val="0"/>
        <w:widowControl w:val="0"/>
        <w:kinsoku/>
        <w:wordWrap/>
        <w:overflowPunct/>
        <w:topLinePunct w:val="0"/>
        <w:autoSpaceDE w:val="0"/>
        <w:autoSpaceDN w:val="0"/>
        <w:bidi w:val="0"/>
        <w:adjustRightInd/>
        <w:snapToGrid/>
        <w:rPr>
          <w:rFonts w:hint="eastAsia" w:ascii="宋体" w:hAnsi="宋体" w:eastAsia="宋体" w:cs="宋体"/>
          <w:sz w:val="21"/>
          <w:szCs w:val="21"/>
        </w:rPr>
      </w:pPr>
      <w:r>
        <w:rPr>
          <w:rFonts w:hint="eastAsia" w:ascii="宋体" w:hAnsi="宋体" w:eastAsia="宋体" w:cs="宋体"/>
          <w:b/>
          <w:bCs/>
          <w:sz w:val="21"/>
          <w:szCs w:val="21"/>
        </w:rPr>
        <w:t>4.</w:t>
      </w:r>
      <w:r>
        <w:rPr>
          <w:rFonts w:hint="eastAsia" w:ascii="宋体" w:hAnsi="宋体" w:eastAsia="宋体" w:cs="宋体"/>
          <w:b/>
          <w:bCs/>
          <w:sz w:val="21"/>
          <w:szCs w:val="21"/>
          <w:lang w:val="en-US" w:eastAsia="zh-CN"/>
        </w:rPr>
        <w:t>5</w:t>
      </w:r>
      <w:r>
        <w:rPr>
          <w:rFonts w:hint="eastAsia" w:ascii="宋体" w:hAnsi="宋体" w:eastAsia="宋体" w:cs="宋体"/>
          <w:b/>
          <w:bCs/>
          <w:sz w:val="21"/>
          <w:szCs w:val="21"/>
        </w:rPr>
        <w:t>.</w:t>
      </w:r>
      <w:r>
        <w:rPr>
          <w:rFonts w:hint="eastAsia" w:ascii="宋体" w:hAnsi="宋体" w:eastAsia="宋体" w:cs="宋体"/>
          <w:b/>
          <w:bCs/>
          <w:sz w:val="21"/>
          <w:szCs w:val="21"/>
          <w:lang w:val="en-US" w:eastAsia="zh-CN"/>
        </w:rPr>
        <w:t>4</w:t>
      </w:r>
      <w:r>
        <w:rPr>
          <w:rFonts w:hint="eastAsia" w:ascii="宋体" w:hAnsi="宋体" w:eastAsia="宋体" w:cs="宋体"/>
          <w:b/>
          <w:bCs/>
          <w:sz w:val="21"/>
          <w:szCs w:val="21"/>
        </w:rPr>
        <w:t xml:space="preserve"> 核心控制流程</w:t>
      </w:r>
    </w:p>
    <w:p w14:paraId="516CADCE">
      <w:pPr>
        <w:keepNext w:val="0"/>
        <w:keepLines w:val="0"/>
        <w:pageBreakBefore w:val="0"/>
        <w:widowControl w:val="0"/>
        <w:kinsoku/>
        <w:wordWrap/>
        <w:overflowPunct/>
        <w:topLinePunct w:val="0"/>
        <w:autoSpaceDE w:val="0"/>
        <w:autoSpaceDN w:val="0"/>
        <w:bidi w:val="0"/>
        <w:adjustRightInd/>
        <w:snapToGrid/>
        <w:rPr>
          <w:rFonts w:hint="eastAsia" w:ascii="宋体" w:hAnsi="宋体" w:eastAsia="宋体" w:cs="宋体"/>
          <w:sz w:val="21"/>
          <w:szCs w:val="21"/>
        </w:rPr>
      </w:pPr>
      <w:r>
        <w:rPr>
          <w:rFonts w:hint="eastAsia" w:ascii="宋体" w:hAnsi="宋体" w:eastAsia="宋体" w:cs="宋体"/>
          <w:b/>
          <w:bCs/>
          <w:sz w:val="21"/>
          <w:szCs w:val="21"/>
        </w:rPr>
        <w:t>1. 资金审批权限矩阵</w:t>
      </w:r>
    </w:p>
    <w:tbl>
      <w:tblPr>
        <w:tblStyle w:val="19"/>
        <w:tblW w:w="0" w:type="auto"/>
        <w:tblInd w:w="0" w:type="dxa"/>
        <w:tblBorders>
          <w:top w:val="single" w:color="112D4E" w:sz="4" w:space="0"/>
          <w:left w:val="single" w:color="112D4E" w:sz="4" w:space="0"/>
          <w:bottom w:val="single" w:color="112D4E" w:sz="4" w:space="0"/>
          <w:right w:val="single" w:color="112D4E" w:sz="4" w:space="0"/>
          <w:insideH w:val="single" w:color="112D4E" w:sz="4" w:space="0"/>
          <w:insideV w:val="single" w:color="112D4E" w:sz="4" w:space="0"/>
        </w:tblBorders>
        <w:tblLayout w:type="autofit"/>
        <w:tblCellMar>
          <w:top w:w="0" w:type="dxa"/>
          <w:left w:w="108" w:type="dxa"/>
          <w:bottom w:w="0" w:type="dxa"/>
          <w:right w:w="108" w:type="dxa"/>
        </w:tblCellMar>
      </w:tblPr>
      <w:tblGrid>
        <w:gridCol w:w="1686"/>
        <w:gridCol w:w="2421"/>
        <w:gridCol w:w="1686"/>
        <w:gridCol w:w="1686"/>
      </w:tblGrid>
      <w:tr w14:paraId="69E92C3D">
        <w:tblPrEx>
          <w:tblBorders>
            <w:top w:val="single" w:color="112D4E" w:sz="4" w:space="0"/>
            <w:left w:val="single" w:color="112D4E" w:sz="4" w:space="0"/>
            <w:bottom w:val="single" w:color="112D4E" w:sz="4" w:space="0"/>
            <w:right w:val="single" w:color="112D4E" w:sz="4" w:space="0"/>
            <w:insideH w:val="single" w:color="112D4E" w:sz="4" w:space="0"/>
            <w:insideV w:val="single" w:color="112D4E" w:sz="4" w:space="0"/>
          </w:tblBorders>
          <w:tblCellMar>
            <w:top w:w="0" w:type="dxa"/>
            <w:left w:w="108" w:type="dxa"/>
            <w:bottom w:w="0" w:type="dxa"/>
            <w:right w:w="108" w:type="dxa"/>
          </w:tblCellMar>
        </w:tblPrEx>
        <w:tc>
          <w:tcPr>
            <w:tcW w:w="0" w:type="auto"/>
            <w:tcBorders>
              <w:top w:val="single" w:color="112D4E" w:sz="4" w:space="0"/>
              <w:left w:val="single" w:color="112D4E" w:sz="4" w:space="0"/>
              <w:bottom w:val="single" w:color="112D4E" w:sz="4" w:space="0"/>
              <w:right w:val="single" w:color="112D4E" w:sz="4" w:space="0"/>
              <w:insideH w:val="single" w:sz="4" w:space="0"/>
              <w:insideV w:val="single" w:sz="4" w:space="0"/>
            </w:tcBorders>
            <w:shd w:val="clear" w:color="auto" w:fill="D6E6F2"/>
          </w:tcPr>
          <w:p w14:paraId="6EEFCE7C">
            <w:pPr>
              <w:keepNext w:val="0"/>
              <w:keepLines w:val="0"/>
              <w:pageBreakBefore w:val="0"/>
              <w:widowControl w:val="0"/>
              <w:kinsoku/>
              <w:wordWrap/>
              <w:overflowPunct/>
              <w:topLinePunct w:val="0"/>
              <w:autoSpaceDE w:val="0"/>
              <w:autoSpaceDN w:val="0"/>
              <w:bidi w:val="0"/>
              <w:adjustRightInd/>
              <w:snapToGrid/>
              <w:rPr>
                <w:rFonts w:hint="eastAsia" w:ascii="宋体" w:hAnsi="宋体" w:eastAsia="宋体" w:cs="宋体"/>
                <w:b/>
                <w:bCs/>
                <w:color w:val="112D4E"/>
                <w:sz w:val="21"/>
                <w:szCs w:val="21"/>
              </w:rPr>
            </w:pPr>
            <w:r>
              <w:rPr>
                <w:rFonts w:hint="eastAsia" w:ascii="宋体" w:hAnsi="宋体" w:eastAsia="宋体" w:cs="宋体"/>
                <w:b/>
                <w:bCs/>
                <w:color w:val="112D4E"/>
                <w:sz w:val="21"/>
                <w:szCs w:val="21"/>
              </w:rPr>
              <w:t>金额范围</w:t>
            </w:r>
          </w:p>
        </w:tc>
        <w:tc>
          <w:tcPr>
            <w:tcW w:w="0" w:type="auto"/>
            <w:tcBorders>
              <w:top w:val="single" w:color="112D4E" w:sz="4" w:space="0"/>
              <w:bottom w:val="single" w:color="112D4E" w:sz="4" w:space="0"/>
              <w:right w:val="single" w:color="112D4E" w:sz="4" w:space="0"/>
              <w:insideH w:val="single" w:sz="4" w:space="0"/>
              <w:insideV w:val="single" w:sz="4" w:space="0"/>
            </w:tcBorders>
            <w:shd w:val="clear" w:color="auto" w:fill="D6E6F2"/>
          </w:tcPr>
          <w:p w14:paraId="257F8C7E">
            <w:pPr>
              <w:keepNext w:val="0"/>
              <w:keepLines w:val="0"/>
              <w:pageBreakBefore w:val="0"/>
              <w:widowControl w:val="0"/>
              <w:kinsoku/>
              <w:wordWrap/>
              <w:overflowPunct/>
              <w:topLinePunct w:val="0"/>
              <w:autoSpaceDE w:val="0"/>
              <w:autoSpaceDN w:val="0"/>
              <w:bidi w:val="0"/>
              <w:adjustRightInd/>
              <w:snapToGrid/>
              <w:rPr>
                <w:rFonts w:hint="eastAsia" w:ascii="宋体" w:hAnsi="宋体" w:eastAsia="宋体" w:cs="宋体"/>
                <w:b/>
                <w:bCs/>
                <w:color w:val="112D4E"/>
                <w:sz w:val="21"/>
                <w:szCs w:val="21"/>
              </w:rPr>
            </w:pPr>
            <w:r>
              <w:rPr>
                <w:rFonts w:hint="eastAsia" w:ascii="宋体" w:hAnsi="宋体" w:eastAsia="宋体" w:cs="宋体"/>
                <w:b/>
                <w:bCs/>
                <w:color w:val="112D4E"/>
                <w:sz w:val="21"/>
                <w:szCs w:val="21"/>
              </w:rPr>
              <w:t>采购类支出</w:t>
            </w:r>
          </w:p>
        </w:tc>
        <w:tc>
          <w:tcPr>
            <w:tcW w:w="0" w:type="auto"/>
            <w:tcBorders>
              <w:top w:val="single" w:color="112D4E" w:sz="4" w:space="0"/>
              <w:bottom w:val="single" w:color="112D4E" w:sz="4" w:space="0"/>
              <w:right w:val="single" w:color="112D4E" w:sz="4" w:space="0"/>
              <w:insideH w:val="single" w:sz="4" w:space="0"/>
              <w:insideV w:val="single" w:sz="4" w:space="0"/>
            </w:tcBorders>
            <w:shd w:val="clear" w:color="auto" w:fill="D6E6F2"/>
          </w:tcPr>
          <w:p w14:paraId="3C4949CD">
            <w:pPr>
              <w:keepNext w:val="0"/>
              <w:keepLines w:val="0"/>
              <w:pageBreakBefore w:val="0"/>
              <w:widowControl w:val="0"/>
              <w:kinsoku/>
              <w:wordWrap/>
              <w:overflowPunct/>
              <w:topLinePunct w:val="0"/>
              <w:autoSpaceDE w:val="0"/>
              <w:autoSpaceDN w:val="0"/>
              <w:bidi w:val="0"/>
              <w:adjustRightInd/>
              <w:snapToGrid/>
              <w:rPr>
                <w:rFonts w:hint="eastAsia" w:ascii="宋体" w:hAnsi="宋体" w:eastAsia="宋体" w:cs="宋体"/>
                <w:b/>
                <w:bCs/>
                <w:color w:val="112D4E"/>
                <w:sz w:val="21"/>
                <w:szCs w:val="21"/>
              </w:rPr>
            </w:pPr>
            <w:r>
              <w:rPr>
                <w:rFonts w:hint="eastAsia" w:ascii="宋体" w:hAnsi="宋体" w:eastAsia="宋体" w:cs="宋体"/>
                <w:b/>
                <w:bCs/>
                <w:color w:val="112D4E"/>
                <w:sz w:val="21"/>
                <w:szCs w:val="21"/>
              </w:rPr>
              <w:t>费用报销</w:t>
            </w:r>
          </w:p>
        </w:tc>
        <w:tc>
          <w:tcPr>
            <w:tcW w:w="0" w:type="auto"/>
            <w:tcBorders>
              <w:top w:val="single" w:color="112D4E" w:sz="4" w:space="0"/>
              <w:left w:val="single" w:color="112D4E" w:sz="4" w:space="0"/>
              <w:bottom w:val="single" w:color="112D4E" w:sz="4" w:space="0"/>
              <w:right w:val="single" w:color="112D4E" w:sz="4" w:space="0"/>
              <w:insideH w:val="single" w:sz="4" w:space="0"/>
              <w:insideV w:val="single" w:sz="4" w:space="0"/>
            </w:tcBorders>
            <w:shd w:val="clear" w:color="auto" w:fill="D6E6F2"/>
          </w:tcPr>
          <w:p w14:paraId="13B47BF0">
            <w:pPr>
              <w:keepNext w:val="0"/>
              <w:keepLines w:val="0"/>
              <w:pageBreakBefore w:val="0"/>
              <w:widowControl w:val="0"/>
              <w:kinsoku/>
              <w:wordWrap/>
              <w:overflowPunct/>
              <w:topLinePunct w:val="0"/>
              <w:autoSpaceDE w:val="0"/>
              <w:autoSpaceDN w:val="0"/>
              <w:bidi w:val="0"/>
              <w:adjustRightInd/>
              <w:snapToGrid/>
              <w:rPr>
                <w:rFonts w:hint="eastAsia" w:ascii="宋体" w:hAnsi="宋体" w:eastAsia="宋体" w:cs="宋体"/>
                <w:b/>
                <w:bCs/>
                <w:color w:val="112D4E"/>
                <w:sz w:val="21"/>
                <w:szCs w:val="21"/>
              </w:rPr>
            </w:pPr>
            <w:r>
              <w:rPr>
                <w:rFonts w:hint="eastAsia" w:ascii="宋体" w:hAnsi="宋体" w:eastAsia="宋体" w:cs="宋体"/>
                <w:b/>
                <w:bCs/>
                <w:color w:val="112D4E"/>
                <w:sz w:val="21"/>
                <w:szCs w:val="21"/>
              </w:rPr>
              <w:t>付款申请</w:t>
            </w:r>
          </w:p>
        </w:tc>
      </w:tr>
      <w:tr w14:paraId="3B20BC11">
        <w:tblPrEx>
          <w:tblBorders>
            <w:top w:val="single" w:color="112D4E" w:sz="4" w:space="0"/>
            <w:left w:val="single" w:color="112D4E" w:sz="4" w:space="0"/>
            <w:bottom w:val="single" w:color="112D4E" w:sz="4" w:space="0"/>
            <w:right w:val="single" w:color="112D4E" w:sz="4" w:space="0"/>
            <w:insideH w:val="single" w:color="112D4E" w:sz="4" w:space="0"/>
            <w:insideV w:val="single" w:color="112D4E" w:sz="4" w:space="0"/>
          </w:tblBorders>
          <w:tblCellMar>
            <w:top w:w="0" w:type="dxa"/>
            <w:left w:w="108" w:type="dxa"/>
            <w:bottom w:w="0" w:type="dxa"/>
            <w:right w:w="108" w:type="dxa"/>
          </w:tblCellMar>
        </w:tblPrEx>
        <w:tc>
          <w:tcPr>
            <w:tcW w:w="0" w:type="auto"/>
            <w:shd w:val="clear" w:color="auto" w:fill="auto"/>
          </w:tcPr>
          <w:p w14:paraId="22B7D5AB">
            <w:pPr>
              <w:keepNext w:val="0"/>
              <w:keepLines w:val="0"/>
              <w:pageBreakBefore w:val="0"/>
              <w:widowControl w:val="0"/>
              <w:kinsoku/>
              <w:wordWrap/>
              <w:overflowPunct/>
              <w:topLinePunct w:val="0"/>
              <w:autoSpaceDE w:val="0"/>
              <w:autoSpaceDN w:val="0"/>
              <w:bidi w:val="0"/>
              <w:adjustRightInd/>
              <w:snapToGrid/>
              <w:rPr>
                <w:rFonts w:hint="eastAsia" w:ascii="宋体" w:hAnsi="宋体" w:eastAsia="宋体" w:cs="宋体"/>
                <w:color w:val="112D4E"/>
                <w:sz w:val="21"/>
                <w:szCs w:val="21"/>
              </w:rPr>
            </w:pPr>
            <w:r>
              <w:rPr>
                <w:rFonts w:hint="eastAsia" w:ascii="宋体" w:hAnsi="宋体" w:eastAsia="宋体" w:cs="宋体"/>
                <w:color w:val="112D4E"/>
                <w:sz w:val="21"/>
                <w:szCs w:val="21"/>
              </w:rPr>
              <w:t>≤¥2,000</w:t>
            </w:r>
          </w:p>
        </w:tc>
        <w:tc>
          <w:tcPr>
            <w:tcW w:w="0" w:type="auto"/>
            <w:shd w:val="clear" w:color="auto" w:fill="auto"/>
          </w:tcPr>
          <w:p w14:paraId="4406073C">
            <w:pPr>
              <w:keepNext w:val="0"/>
              <w:keepLines w:val="0"/>
              <w:pageBreakBefore w:val="0"/>
              <w:widowControl w:val="0"/>
              <w:kinsoku/>
              <w:wordWrap/>
              <w:overflowPunct/>
              <w:topLinePunct w:val="0"/>
              <w:autoSpaceDE w:val="0"/>
              <w:autoSpaceDN w:val="0"/>
              <w:bidi w:val="0"/>
              <w:adjustRightInd/>
              <w:snapToGrid/>
              <w:rPr>
                <w:rFonts w:hint="eastAsia" w:ascii="宋体" w:hAnsi="宋体" w:eastAsia="宋体" w:cs="宋体"/>
                <w:color w:val="112D4E"/>
                <w:sz w:val="21"/>
                <w:szCs w:val="21"/>
              </w:rPr>
            </w:pPr>
            <w:r>
              <w:rPr>
                <w:rFonts w:hint="eastAsia" w:ascii="宋体" w:hAnsi="宋体" w:eastAsia="宋体" w:cs="宋体"/>
                <w:color w:val="112D4E"/>
                <w:sz w:val="21"/>
                <w:szCs w:val="21"/>
              </w:rPr>
              <w:t>部门负责人</w:t>
            </w:r>
          </w:p>
        </w:tc>
        <w:tc>
          <w:tcPr>
            <w:tcW w:w="0" w:type="auto"/>
            <w:shd w:val="clear" w:color="auto" w:fill="auto"/>
          </w:tcPr>
          <w:p w14:paraId="5CE2DB02">
            <w:pPr>
              <w:keepNext w:val="0"/>
              <w:keepLines w:val="0"/>
              <w:pageBreakBefore w:val="0"/>
              <w:widowControl w:val="0"/>
              <w:kinsoku/>
              <w:wordWrap/>
              <w:overflowPunct/>
              <w:topLinePunct w:val="0"/>
              <w:autoSpaceDE w:val="0"/>
              <w:autoSpaceDN w:val="0"/>
              <w:bidi w:val="0"/>
              <w:adjustRightInd/>
              <w:snapToGrid/>
              <w:rPr>
                <w:rFonts w:hint="eastAsia" w:ascii="宋体" w:hAnsi="宋体" w:eastAsia="宋体" w:cs="宋体"/>
                <w:color w:val="112D4E"/>
                <w:sz w:val="21"/>
                <w:szCs w:val="21"/>
              </w:rPr>
            </w:pPr>
            <w:r>
              <w:rPr>
                <w:rFonts w:hint="eastAsia" w:ascii="宋体" w:hAnsi="宋体" w:eastAsia="宋体" w:cs="宋体"/>
                <w:color w:val="112D4E"/>
                <w:sz w:val="21"/>
                <w:szCs w:val="21"/>
              </w:rPr>
              <w:t>部门负责人</w:t>
            </w:r>
          </w:p>
        </w:tc>
        <w:tc>
          <w:tcPr>
            <w:tcW w:w="0" w:type="auto"/>
            <w:tcBorders>
              <w:left w:val="single" w:color="112D4E" w:sz="4" w:space="0"/>
              <w:bottom w:val="single" w:color="112D4E" w:sz="4" w:space="0"/>
              <w:right w:val="single" w:color="112D4E" w:sz="4" w:space="0"/>
              <w:insideH w:val="single" w:sz="4" w:space="0"/>
              <w:insideV w:val="single" w:sz="4" w:space="0"/>
            </w:tcBorders>
            <w:shd w:val="clear" w:color="auto" w:fill="FFFFFF"/>
          </w:tcPr>
          <w:p w14:paraId="779AEB9D">
            <w:pPr>
              <w:keepNext w:val="0"/>
              <w:keepLines w:val="0"/>
              <w:pageBreakBefore w:val="0"/>
              <w:widowControl w:val="0"/>
              <w:kinsoku/>
              <w:wordWrap/>
              <w:overflowPunct/>
              <w:topLinePunct w:val="0"/>
              <w:autoSpaceDE w:val="0"/>
              <w:autoSpaceDN w:val="0"/>
              <w:bidi w:val="0"/>
              <w:adjustRightInd/>
              <w:snapToGrid/>
              <w:rPr>
                <w:rFonts w:hint="eastAsia" w:ascii="宋体" w:hAnsi="宋体" w:eastAsia="宋体" w:cs="宋体"/>
                <w:color w:val="112D4E"/>
                <w:sz w:val="21"/>
                <w:szCs w:val="21"/>
              </w:rPr>
            </w:pPr>
            <w:r>
              <w:rPr>
                <w:rFonts w:hint="eastAsia" w:ascii="宋体" w:hAnsi="宋体" w:eastAsia="宋体" w:cs="宋体"/>
                <w:color w:val="112D4E"/>
                <w:sz w:val="21"/>
                <w:szCs w:val="21"/>
              </w:rPr>
              <w:t>财务审核</w:t>
            </w:r>
          </w:p>
        </w:tc>
      </w:tr>
      <w:tr w14:paraId="60EF4222">
        <w:tblPrEx>
          <w:tblBorders>
            <w:top w:val="single" w:color="112D4E" w:sz="4" w:space="0"/>
            <w:left w:val="single" w:color="112D4E" w:sz="4" w:space="0"/>
            <w:bottom w:val="single" w:color="112D4E" w:sz="4" w:space="0"/>
            <w:right w:val="single" w:color="112D4E" w:sz="4" w:space="0"/>
            <w:insideH w:val="single" w:color="112D4E" w:sz="4" w:space="0"/>
            <w:insideV w:val="single" w:color="112D4E" w:sz="4" w:space="0"/>
          </w:tblBorders>
          <w:tblCellMar>
            <w:top w:w="0" w:type="dxa"/>
            <w:left w:w="108" w:type="dxa"/>
            <w:bottom w:w="0" w:type="dxa"/>
            <w:right w:w="108" w:type="dxa"/>
          </w:tblCellMar>
        </w:tblPrEx>
        <w:tc>
          <w:tcPr>
            <w:tcW w:w="0" w:type="auto"/>
            <w:shd w:val="clear" w:color="auto" w:fill="auto"/>
          </w:tcPr>
          <w:p w14:paraId="13122E7A">
            <w:pPr>
              <w:keepNext w:val="0"/>
              <w:keepLines w:val="0"/>
              <w:pageBreakBefore w:val="0"/>
              <w:widowControl w:val="0"/>
              <w:kinsoku/>
              <w:wordWrap/>
              <w:overflowPunct/>
              <w:topLinePunct w:val="0"/>
              <w:autoSpaceDE w:val="0"/>
              <w:autoSpaceDN w:val="0"/>
              <w:bidi w:val="0"/>
              <w:adjustRightInd/>
              <w:snapToGrid/>
              <w:rPr>
                <w:rFonts w:hint="eastAsia" w:ascii="宋体" w:hAnsi="宋体" w:eastAsia="宋体" w:cs="宋体"/>
                <w:color w:val="112D4E"/>
                <w:sz w:val="21"/>
                <w:szCs w:val="21"/>
              </w:rPr>
            </w:pPr>
            <w:r>
              <w:rPr>
                <w:rFonts w:hint="eastAsia" w:ascii="宋体" w:hAnsi="宋体" w:eastAsia="宋体" w:cs="宋体"/>
                <w:color w:val="112D4E"/>
                <w:sz w:val="21"/>
                <w:szCs w:val="21"/>
              </w:rPr>
              <w:t>¥2,001-¥10,000</w:t>
            </w:r>
          </w:p>
        </w:tc>
        <w:tc>
          <w:tcPr>
            <w:tcW w:w="0" w:type="auto"/>
            <w:shd w:val="clear" w:color="auto" w:fill="auto"/>
          </w:tcPr>
          <w:p w14:paraId="5663BE43">
            <w:pPr>
              <w:keepNext w:val="0"/>
              <w:keepLines w:val="0"/>
              <w:pageBreakBefore w:val="0"/>
              <w:widowControl w:val="0"/>
              <w:kinsoku/>
              <w:wordWrap/>
              <w:overflowPunct/>
              <w:topLinePunct w:val="0"/>
              <w:autoSpaceDE w:val="0"/>
              <w:autoSpaceDN w:val="0"/>
              <w:bidi w:val="0"/>
              <w:adjustRightInd/>
              <w:snapToGrid/>
              <w:rPr>
                <w:rFonts w:hint="eastAsia" w:ascii="宋体" w:hAnsi="宋体" w:eastAsia="宋体" w:cs="宋体"/>
                <w:color w:val="112D4E"/>
                <w:sz w:val="21"/>
                <w:szCs w:val="21"/>
              </w:rPr>
            </w:pPr>
            <w:r>
              <w:rPr>
                <w:rFonts w:hint="eastAsia" w:ascii="宋体" w:hAnsi="宋体" w:eastAsia="宋体" w:cs="宋体"/>
                <w:color w:val="112D4E"/>
                <w:sz w:val="21"/>
                <w:szCs w:val="21"/>
              </w:rPr>
              <w:t>财务负责人+联合创始人</w:t>
            </w:r>
          </w:p>
        </w:tc>
        <w:tc>
          <w:tcPr>
            <w:tcW w:w="0" w:type="auto"/>
            <w:shd w:val="clear" w:color="auto" w:fill="auto"/>
          </w:tcPr>
          <w:p w14:paraId="059196C0">
            <w:pPr>
              <w:keepNext w:val="0"/>
              <w:keepLines w:val="0"/>
              <w:pageBreakBefore w:val="0"/>
              <w:widowControl w:val="0"/>
              <w:kinsoku/>
              <w:wordWrap/>
              <w:overflowPunct/>
              <w:topLinePunct w:val="0"/>
              <w:autoSpaceDE w:val="0"/>
              <w:autoSpaceDN w:val="0"/>
              <w:bidi w:val="0"/>
              <w:adjustRightInd/>
              <w:snapToGrid/>
              <w:rPr>
                <w:rFonts w:hint="eastAsia" w:ascii="宋体" w:hAnsi="宋体" w:eastAsia="宋体" w:cs="宋体"/>
                <w:color w:val="112D4E"/>
                <w:sz w:val="21"/>
                <w:szCs w:val="21"/>
              </w:rPr>
            </w:pPr>
            <w:r>
              <w:rPr>
                <w:rFonts w:hint="eastAsia" w:ascii="宋体" w:hAnsi="宋体" w:eastAsia="宋体" w:cs="宋体"/>
                <w:color w:val="112D4E"/>
                <w:sz w:val="21"/>
                <w:szCs w:val="21"/>
              </w:rPr>
              <w:t>财务负责人</w:t>
            </w:r>
          </w:p>
        </w:tc>
        <w:tc>
          <w:tcPr>
            <w:tcW w:w="0" w:type="auto"/>
            <w:tcBorders>
              <w:left w:val="single" w:color="112D4E" w:sz="4" w:space="0"/>
              <w:bottom w:val="single" w:color="112D4E" w:sz="4" w:space="0"/>
              <w:right w:val="single" w:color="112D4E" w:sz="4" w:space="0"/>
              <w:insideH w:val="single" w:sz="4" w:space="0"/>
              <w:insideV w:val="single" w:sz="4" w:space="0"/>
            </w:tcBorders>
            <w:shd w:val="clear" w:color="auto" w:fill="FFFFFF"/>
          </w:tcPr>
          <w:p w14:paraId="707AA00E">
            <w:pPr>
              <w:keepNext w:val="0"/>
              <w:keepLines w:val="0"/>
              <w:pageBreakBefore w:val="0"/>
              <w:widowControl w:val="0"/>
              <w:kinsoku/>
              <w:wordWrap/>
              <w:overflowPunct/>
              <w:topLinePunct w:val="0"/>
              <w:autoSpaceDE w:val="0"/>
              <w:autoSpaceDN w:val="0"/>
              <w:bidi w:val="0"/>
              <w:adjustRightInd/>
              <w:snapToGrid/>
              <w:rPr>
                <w:rFonts w:hint="eastAsia" w:ascii="宋体" w:hAnsi="宋体" w:eastAsia="宋体" w:cs="宋体"/>
                <w:color w:val="112D4E"/>
                <w:sz w:val="21"/>
                <w:szCs w:val="21"/>
              </w:rPr>
            </w:pPr>
            <w:r>
              <w:rPr>
                <w:rFonts w:hint="eastAsia" w:ascii="宋体" w:hAnsi="宋体" w:eastAsia="宋体" w:cs="宋体"/>
                <w:color w:val="112D4E"/>
                <w:sz w:val="21"/>
                <w:szCs w:val="21"/>
              </w:rPr>
              <w:t>财务负责人审批</w:t>
            </w:r>
          </w:p>
        </w:tc>
      </w:tr>
      <w:tr w14:paraId="712C11C1">
        <w:tblPrEx>
          <w:tblBorders>
            <w:top w:val="single" w:color="112D4E" w:sz="4" w:space="0"/>
            <w:left w:val="single" w:color="112D4E" w:sz="4" w:space="0"/>
            <w:bottom w:val="single" w:color="112D4E" w:sz="4" w:space="0"/>
            <w:right w:val="single" w:color="112D4E" w:sz="4" w:space="0"/>
            <w:insideH w:val="single" w:color="112D4E" w:sz="4" w:space="0"/>
            <w:insideV w:val="single" w:color="112D4E" w:sz="4" w:space="0"/>
          </w:tblBorders>
          <w:tblCellMar>
            <w:top w:w="0" w:type="dxa"/>
            <w:left w:w="108" w:type="dxa"/>
            <w:bottom w:w="0" w:type="dxa"/>
            <w:right w:w="108" w:type="dxa"/>
          </w:tblCellMar>
        </w:tblPrEx>
        <w:tc>
          <w:tcPr>
            <w:tcW w:w="0" w:type="auto"/>
            <w:shd w:val="clear" w:color="auto" w:fill="auto"/>
          </w:tcPr>
          <w:p w14:paraId="65DFCB5C">
            <w:pPr>
              <w:keepNext w:val="0"/>
              <w:keepLines w:val="0"/>
              <w:pageBreakBefore w:val="0"/>
              <w:widowControl w:val="0"/>
              <w:kinsoku/>
              <w:wordWrap/>
              <w:overflowPunct/>
              <w:topLinePunct w:val="0"/>
              <w:autoSpaceDE w:val="0"/>
              <w:autoSpaceDN w:val="0"/>
              <w:bidi w:val="0"/>
              <w:adjustRightInd/>
              <w:snapToGrid/>
              <w:rPr>
                <w:rFonts w:hint="eastAsia" w:ascii="宋体" w:hAnsi="宋体" w:eastAsia="宋体" w:cs="宋体"/>
                <w:color w:val="112D4E"/>
                <w:sz w:val="21"/>
                <w:szCs w:val="21"/>
              </w:rPr>
            </w:pPr>
            <w:r>
              <w:rPr>
                <w:rFonts w:hint="eastAsia" w:ascii="宋体" w:hAnsi="宋体" w:eastAsia="宋体" w:cs="宋体"/>
                <w:color w:val="112D4E"/>
                <w:sz w:val="21"/>
                <w:szCs w:val="21"/>
              </w:rPr>
              <w:t>≥¥10,001</w:t>
            </w:r>
          </w:p>
        </w:tc>
        <w:tc>
          <w:tcPr>
            <w:tcW w:w="0" w:type="auto"/>
            <w:shd w:val="clear" w:color="auto" w:fill="auto"/>
          </w:tcPr>
          <w:p w14:paraId="253E8F51">
            <w:pPr>
              <w:keepNext w:val="0"/>
              <w:keepLines w:val="0"/>
              <w:pageBreakBefore w:val="0"/>
              <w:widowControl w:val="0"/>
              <w:kinsoku/>
              <w:wordWrap/>
              <w:overflowPunct/>
              <w:topLinePunct w:val="0"/>
              <w:autoSpaceDE w:val="0"/>
              <w:autoSpaceDN w:val="0"/>
              <w:bidi w:val="0"/>
              <w:adjustRightInd/>
              <w:snapToGrid/>
              <w:rPr>
                <w:rFonts w:hint="eastAsia" w:ascii="宋体" w:hAnsi="宋体" w:eastAsia="宋体" w:cs="宋体"/>
                <w:color w:val="112D4E"/>
                <w:sz w:val="21"/>
                <w:szCs w:val="21"/>
              </w:rPr>
            </w:pPr>
            <w:r>
              <w:rPr>
                <w:rFonts w:hint="eastAsia" w:ascii="宋体" w:hAnsi="宋体" w:eastAsia="宋体" w:cs="宋体"/>
                <w:color w:val="112D4E"/>
                <w:sz w:val="21"/>
                <w:szCs w:val="21"/>
              </w:rPr>
              <w:t>财务决策委员会</w:t>
            </w:r>
          </w:p>
        </w:tc>
        <w:tc>
          <w:tcPr>
            <w:tcW w:w="0" w:type="auto"/>
            <w:shd w:val="clear" w:color="auto" w:fill="auto"/>
          </w:tcPr>
          <w:p w14:paraId="1F3989AB">
            <w:pPr>
              <w:keepNext w:val="0"/>
              <w:keepLines w:val="0"/>
              <w:pageBreakBefore w:val="0"/>
              <w:widowControl w:val="0"/>
              <w:kinsoku/>
              <w:wordWrap/>
              <w:overflowPunct/>
              <w:topLinePunct w:val="0"/>
              <w:autoSpaceDE w:val="0"/>
              <w:autoSpaceDN w:val="0"/>
              <w:bidi w:val="0"/>
              <w:adjustRightInd/>
              <w:snapToGrid/>
              <w:rPr>
                <w:rFonts w:hint="eastAsia" w:ascii="宋体" w:hAnsi="宋体" w:eastAsia="宋体" w:cs="宋体"/>
                <w:color w:val="112D4E"/>
                <w:sz w:val="21"/>
                <w:szCs w:val="21"/>
              </w:rPr>
            </w:pPr>
            <w:r>
              <w:rPr>
                <w:rFonts w:hint="eastAsia" w:ascii="宋体" w:hAnsi="宋体" w:eastAsia="宋体" w:cs="宋体"/>
                <w:color w:val="112D4E"/>
                <w:sz w:val="21"/>
                <w:szCs w:val="21"/>
              </w:rPr>
              <w:t>财务决策委员会</w:t>
            </w:r>
          </w:p>
        </w:tc>
        <w:tc>
          <w:tcPr>
            <w:tcW w:w="0" w:type="auto"/>
            <w:tcBorders>
              <w:left w:val="single" w:color="112D4E" w:sz="4" w:space="0"/>
              <w:bottom w:val="single" w:color="112D4E" w:sz="4" w:space="0"/>
              <w:right w:val="single" w:color="112D4E" w:sz="4" w:space="0"/>
              <w:insideH w:val="single" w:sz="4" w:space="0"/>
              <w:insideV w:val="single" w:sz="4" w:space="0"/>
            </w:tcBorders>
            <w:shd w:val="clear" w:color="auto" w:fill="FFFFFF"/>
          </w:tcPr>
          <w:p w14:paraId="409D47A8">
            <w:pPr>
              <w:keepNext w:val="0"/>
              <w:keepLines w:val="0"/>
              <w:pageBreakBefore w:val="0"/>
              <w:widowControl w:val="0"/>
              <w:kinsoku/>
              <w:wordWrap/>
              <w:overflowPunct/>
              <w:topLinePunct w:val="0"/>
              <w:autoSpaceDE w:val="0"/>
              <w:autoSpaceDN w:val="0"/>
              <w:bidi w:val="0"/>
              <w:adjustRightInd/>
              <w:snapToGrid/>
              <w:rPr>
                <w:rFonts w:hint="eastAsia" w:ascii="宋体" w:hAnsi="宋体" w:eastAsia="宋体" w:cs="宋体"/>
                <w:color w:val="112D4E"/>
                <w:sz w:val="21"/>
                <w:szCs w:val="21"/>
              </w:rPr>
            </w:pPr>
            <w:r>
              <w:rPr>
                <w:rFonts w:hint="eastAsia" w:ascii="宋体" w:hAnsi="宋体" w:eastAsia="宋体" w:cs="宋体"/>
                <w:color w:val="112D4E"/>
                <w:sz w:val="21"/>
                <w:szCs w:val="21"/>
              </w:rPr>
              <w:t>财务决策委员会</w:t>
            </w:r>
          </w:p>
        </w:tc>
      </w:tr>
    </w:tbl>
    <w:p w14:paraId="52F781BF">
      <w:pPr>
        <w:keepNext w:val="0"/>
        <w:keepLines w:val="0"/>
        <w:pageBreakBefore w:val="0"/>
        <w:widowControl w:val="0"/>
        <w:kinsoku/>
        <w:wordWrap/>
        <w:overflowPunct/>
        <w:topLinePunct w:val="0"/>
        <w:autoSpaceDE w:val="0"/>
        <w:autoSpaceDN w:val="0"/>
        <w:bidi w:val="0"/>
        <w:adjustRightInd/>
        <w:snapToGrid/>
        <w:rPr>
          <w:rFonts w:hint="eastAsia" w:ascii="宋体" w:hAnsi="宋体" w:eastAsia="宋体" w:cs="宋体"/>
          <w:sz w:val="21"/>
          <w:szCs w:val="21"/>
        </w:rPr>
      </w:pPr>
      <w:r>
        <w:rPr>
          <w:rFonts w:hint="eastAsia" w:ascii="宋体" w:hAnsi="宋体" w:eastAsia="宋体" w:cs="宋体"/>
          <w:b/>
          <w:bCs/>
          <w:sz w:val="21"/>
          <w:szCs w:val="21"/>
        </w:rPr>
        <w:t>2. 收入循环控制</w:t>
      </w:r>
    </w:p>
    <w:p w14:paraId="1C0AB3B5">
      <w:pPr>
        <w:keepNext w:val="0"/>
        <w:keepLines w:val="0"/>
        <w:pageBreakBefore w:val="0"/>
        <w:widowControl w:val="0"/>
        <w:kinsoku/>
        <w:wordWrap/>
        <w:overflowPunct/>
        <w:topLinePunct w:val="0"/>
        <w:autoSpaceDE w:val="0"/>
        <w:autoSpaceDN w:val="0"/>
        <w:bidi w:val="0"/>
        <w:adjustRightInd/>
        <w:snapToGrid/>
        <w:rPr>
          <w:rFonts w:hint="eastAsia" w:ascii="宋体" w:hAnsi="宋体" w:eastAsia="宋体" w:cs="宋体"/>
          <w:b w:val="0"/>
          <w:bCs w:val="0"/>
          <w:sz w:val="21"/>
          <w:szCs w:val="21"/>
        </w:rPr>
      </w:pPr>
      <w:r>
        <w:rPr>
          <w:rFonts w:hint="eastAsia" w:ascii="宋体" w:hAnsi="宋体" w:eastAsia="宋体" w:cs="宋体"/>
          <w:b/>
          <w:bCs/>
          <w:sz w:val="21"/>
          <w:szCs w:val="21"/>
        </w:rPr>
        <w:t>线上交易：</w:t>
      </w:r>
      <w:r>
        <w:rPr>
          <w:rFonts w:hint="eastAsia" w:ascii="宋体" w:hAnsi="宋体" w:eastAsia="宋体" w:cs="宋体"/>
          <w:b w:val="0"/>
          <w:bCs w:val="0"/>
          <w:sz w:val="21"/>
          <w:szCs w:val="21"/>
        </w:rPr>
        <w:t>所有交易都走平台支付，不准私下收钱，避免账目乱了；</w:t>
      </w:r>
    </w:p>
    <w:p w14:paraId="3DB6A0F5">
      <w:pPr>
        <w:keepNext w:val="0"/>
        <w:keepLines w:val="0"/>
        <w:pageBreakBefore w:val="0"/>
        <w:widowControl w:val="0"/>
        <w:kinsoku/>
        <w:wordWrap/>
        <w:overflowPunct/>
        <w:topLinePunct w:val="0"/>
        <w:autoSpaceDE w:val="0"/>
        <w:autoSpaceDN w:val="0"/>
        <w:bidi w:val="0"/>
        <w:adjustRightInd/>
        <w:snapToGrid/>
        <w:rPr>
          <w:rFonts w:hint="eastAsia" w:ascii="宋体" w:hAnsi="宋体" w:eastAsia="宋体" w:cs="宋体"/>
          <w:b/>
          <w:bCs/>
          <w:sz w:val="21"/>
          <w:szCs w:val="21"/>
        </w:rPr>
      </w:pPr>
      <w:r>
        <w:rPr>
          <w:rFonts w:hint="eastAsia" w:ascii="宋体" w:hAnsi="宋体" w:eastAsia="宋体" w:cs="宋体"/>
          <w:b/>
          <w:bCs/>
          <w:sz w:val="21"/>
          <w:szCs w:val="21"/>
        </w:rPr>
        <w:t>自动对账：</w:t>
      </w:r>
      <w:r>
        <w:rPr>
          <w:rFonts w:hint="eastAsia" w:ascii="宋体" w:hAnsi="宋体" w:eastAsia="宋体" w:cs="宋体"/>
          <w:b w:val="0"/>
          <w:bCs w:val="0"/>
          <w:sz w:val="21"/>
          <w:szCs w:val="21"/>
        </w:rPr>
        <w:t>每天自动核对订单、支付流水、到账金额，不用手动算，减少出错；</w:t>
      </w:r>
    </w:p>
    <w:p w14:paraId="6498A1CA">
      <w:pPr>
        <w:keepNext w:val="0"/>
        <w:keepLines w:val="0"/>
        <w:pageBreakBefore w:val="0"/>
        <w:widowControl w:val="0"/>
        <w:kinsoku/>
        <w:wordWrap/>
        <w:overflowPunct/>
        <w:topLinePunct w:val="0"/>
        <w:autoSpaceDE w:val="0"/>
        <w:autoSpaceDN w:val="0"/>
        <w:bidi w:val="0"/>
        <w:adjustRightInd/>
        <w:snapToGrid/>
        <w:rPr>
          <w:rFonts w:hint="eastAsia" w:ascii="宋体" w:hAnsi="宋体" w:eastAsia="宋体" w:cs="宋体"/>
          <w:b/>
          <w:bCs/>
          <w:sz w:val="21"/>
          <w:szCs w:val="21"/>
        </w:rPr>
      </w:pPr>
      <w:r>
        <w:rPr>
          <w:rFonts w:hint="eastAsia" w:ascii="宋体" w:hAnsi="宋体" w:eastAsia="宋体" w:cs="宋体"/>
          <w:b/>
          <w:bCs/>
          <w:sz w:val="21"/>
          <w:szCs w:val="21"/>
        </w:rPr>
        <w:t>异常处理：</w:t>
      </w:r>
      <w:r>
        <w:rPr>
          <w:rFonts w:hint="eastAsia" w:ascii="宋体" w:hAnsi="宋体" w:eastAsia="宋体" w:cs="宋体"/>
          <w:b w:val="0"/>
          <w:bCs w:val="0"/>
          <w:sz w:val="21"/>
          <w:szCs w:val="21"/>
        </w:rPr>
        <w:t>如果对账有超过500元的差异，24小时内必须查明原因，还要报告给核心团队</w:t>
      </w:r>
      <w:r>
        <w:rPr>
          <w:rFonts w:hint="eastAsia" w:ascii="宋体" w:hAnsi="宋体" w:eastAsia="宋体" w:cs="宋体"/>
          <w:b/>
          <w:bCs/>
          <w:sz w:val="21"/>
          <w:szCs w:val="21"/>
        </w:rPr>
        <w:t>。</w:t>
      </w:r>
    </w:p>
    <w:p w14:paraId="3FA471EE">
      <w:pPr>
        <w:keepNext w:val="0"/>
        <w:keepLines w:val="0"/>
        <w:pageBreakBefore w:val="0"/>
        <w:widowControl w:val="0"/>
        <w:kinsoku/>
        <w:wordWrap/>
        <w:overflowPunct/>
        <w:topLinePunct w:val="0"/>
        <w:autoSpaceDE w:val="0"/>
        <w:autoSpaceDN w:val="0"/>
        <w:bidi w:val="0"/>
        <w:adjustRightInd/>
        <w:snapToGrid/>
        <w:rPr>
          <w:rFonts w:hint="eastAsia" w:ascii="宋体" w:hAnsi="宋体" w:eastAsia="宋体" w:cs="宋体"/>
          <w:sz w:val="21"/>
          <w:szCs w:val="21"/>
        </w:rPr>
      </w:pPr>
      <w:r>
        <w:rPr>
          <w:rFonts w:hint="eastAsia" w:ascii="宋体" w:hAnsi="宋体" w:eastAsia="宋体" w:cs="宋体"/>
          <w:b/>
          <w:bCs/>
          <w:sz w:val="21"/>
          <w:szCs w:val="21"/>
        </w:rPr>
        <w:t>3. 采购与付款控制</w:t>
      </w:r>
    </w:p>
    <w:p w14:paraId="215D435E">
      <w:pPr>
        <w:keepNext w:val="0"/>
        <w:keepLines w:val="0"/>
        <w:pageBreakBefore w:val="0"/>
        <w:widowControl w:val="0"/>
        <w:kinsoku/>
        <w:wordWrap/>
        <w:overflowPunct/>
        <w:topLinePunct w:val="0"/>
        <w:autoSpaceDE w:val="0"/>
        <w:autoSpaceDN w:val="0"/>
        <w:bidi w:val="0"/>
        <w:adjustRightInd/>
        <w:snapToGrid/>
        <w:rPr>
          <w:rFonts w:hint="eastAsia" w:ascii="宋体" w:hAnsi="宋体" w:eastAsia="宋体" w:cs="宋体"/>
          <w:sz w:val="21"/>
          <w:szCs w:val="21"/>
        </w:rPr>
      </w:pPr>
      <w:r>
        <w:rPr>
          <w:rFonts w:hint="eastAsia" w:ascii="宋体" w:hAnsi="宋体" w:eastAsia="宋体" w:cs="宋体"/>
          <w:sz w:val="21"/>
          <w:szCs w:val="21"/>
        </w:rPr>
        <w:t>合作商家要登记造册，新商家得2个人以上一起核实，避免被骗；</w:t>
      </w:r>
    </w:p>
    <w:p w14:paraId="107B5E06">
      <w:pPr>
        <w:keepNext w:val="0"/>
        <w:keepLines w:val="0"/>
        <w:pageBreakBefore w:val="0"/>
        <w:widowControl w:val="0"/>
        <w:kinsoku/>
        <w:wordWrap/>
        <w:overflowPunct/>
        <w:topLinePunct w:val="0"/>
        <w:autoSpaceDE w:val="0"/>
        <w:autoSpaceDN w:val="0"/>
        <w:bidi w:val="0"/>
        <w:adjustRightInd/>
        <w:snapToGrid/>
        <w:rPr>
          <w:rFonts w:hint="eastAsia" w:ascii="宋体" w:hAnsi="宋体" w:eastAsia="宋体" w:cs="宋体"/>
          <w:sz w:val="21"/>
          <w:szCs w:val="21"/>
        </w:rPr>
      </w:pPr>
      <w:r>
        <w:rPr>
          <w:rFonts w:hint="eastAsia" w:ascii="宋体" w:hAnsi="宋体" w:eastAsia="宋体" w:cs="宋体"/>
          <w:sz w:val="21"/>
          <w:szCs w:val="21"/>
        </w:rPr>
        <w:t>申请采购、审批、执行采购、验收货物、付款，得让不同的人负责，互相监督；</w:t>
      </w:r>
    </w:p>
    <w:p w14:paraId="148B7CC4">
      <w:pPr>
        <w:keepNext w:val="0"/>
        <w:keepLines w:val="0"/>
        <w:pageBreakBefore w:val="0"/>
        <w:widowControl w:val="0"/>
        <w:kinsoku/>
        <w:wordWrap/>
        <w:overflowPunct/>
        <w:topLinePunct w:val="0"/>
        <w:autoSpaceDE w:val="0"/>
        <w:autoSpaceDN w:val="0"/>
        <w:bidi w:val="0"/>
        <w:adjustRightInd/>
        <w:snapToGrid/>
        <w:rPr>
          <w:rFonts w:hint="eastAsia" w:ascii="宋体" w:hAnsi="宋体" w:eastAsia="宋体" w:cs="宋体"/>
          <w:sz w:val="21"/>
          <w:szCs w:val="21"/>
        </w:rPr>
      </w:pPr>
      <w:r>
        <w:rPr>
          <w:rFonts w:hint="eastAsia" w:ascii="宋体" w:hAnsi="宋体" w:eastAsia="宋体" w:cs="宋体"/>
          <w:sz w:val="21"/>
          <w:szCs w:val="21"/>
        </w:rPr>
        <w:t>采购必须签合同，重要条款最好让懂法务的朋友帮忙看看，避免踩坑。</w:t>
      </w:r>
    </w:p>
    <w:p w14:paraId="2E277216">
      <w:pPr>
        <w:keepNext w:val="0"/>
        <w:keepLines w:val="0"/>
        <w:pageBreakBefore w:val="0"/>
        <w:widowControl w:val="0"/>
        <w:kinsoku/>
        <w:wordWrap/>
        <w:overflowPunct/>
        <w:topLinePunct w:val="0"/>
        <w:autoSpaceDE w:val="0"/>
        <w:autoSpaceDN w:val="0"/>
        <w:bidi w:val="0"/>
        <w:adjustRightInd/>
        <w:snapToGrid/>
        <w:rPr>
          <w:rFonts w:hint="eastAsia" w:ascii="宋体" w:hAnsi="宋体" w:eastAsia="宋体" w:cs="宋体"/>
          <w:b/>
          <w:bCs/>
          <w:sz w:val="21"/>
          <w:szCs w:val="21"/>
        </w:rPr>
      </w:pPr>
      <w:r>
        <w:rPr>
          <w:rFonts w:hint="eastAsia" w:ascii="宋体" w:hAnsi="宋体" w:eastAsia="宋体" w:cs="宋体"/>
          <w:b/>
          <w:bCs/>
          <w:sz w:val="21"/>
          <w:szCs w:val="21"/>
        </w:rPr>
        <w:t>4.</w:t>
      </w:r>
      <w:r>
        <w:rPr>
          <w:rFonts w:hint="eastAsia" w:ascii="宋体" w:hAnsi="宋体" w:eastAsia="宋体" w:cs="宋体"/>
          <w:b/>
          <w:bCs/>
          <w:sz w:val="21"/>
          <w:szCs w:val="21"/>
          <w:lang w:val="en-US" w:eastAsia="zh-CN"/>
        </w:rPr>
        <w:t>5.5</w:t>
      </w:r>
      <w:r>
        <w:rPr>
          <w:rFonts w:hint="eastAsia" w:ascii="宋体" w:hAnsi="宋体" w:eastAsia="宋体" w:cs="宋体"/>
          <w:b/>
          <w:bCs/>
          <w:sz w:val="21"/>
          <w:szCs w:val="21"/>
        </w:rPr>
        <w:t xml:space="preserve"> 财务监控与报告体系 </w:t>
      </w:r>
    </w:p>
    <w:p w14:paraId="30FAB2C8">
      <w:pPr>
        <w:rPr>
          <w:rFonts w:hint="eastAsia"/>
          <w:sz w:val="21"/>
          <w:szCs w:val="21"/>
        </w:rPr>
      </w:pPr>
      <w:r>
        <w:rPr>
          <w:rFonts w:hint="eastAsia"/>
          <w:b/>
          <w:bCs/>
          <w:sz w:val="21"/>
          <w:szCs w:val="21"/>
        </w:rPr>
        <w:t>1. 关键监控指标</w:t>
      </w:r>
    </w:p>
    <w:tbl>
      <w:tblPr>
        <w:tblStyle w:val="19"/>
        <w:tblW w:w="0" w:type="auto"/>
        <w:tblInd w:w="0" w:type="dxa"/>
        <w:tblBorders>
          <w:top w:val="single" w:color="112D4E" w:sz="4" w:space="0"/>
          <w:left w:val="single" w:color="112D4E" w:sz="4" w:space="0"/>
          <w:bottom w:val="single" w:color="112D4E" w:sz="4" w:space="0"/>
          <w:right w:val="single" w:color="112D4E" w:sz="4" w:space="0"/>
          <w:insideH w:val="single" w:color="112D4E" w:sz="4" w:space="0"/>
          <w:insideV w:val="single" w:color="112D4E" w:sz="4" w:space="0"/>
        </w:tblBorders>
        <w:tblLayout w:type="autofit"/>
        <w:tblCellMar>
          <w:top w:w="0" w:type="dxa"/>
          <w:left w:w="108" w:type="dxa"/>
          <w:bottom w:w="0" w:type="dxa"/>
          <w:right w:w="108" w:type="dxa"/>
        </w:tblCellMar>
      </w:tblPr>
      <w:tblGrid>
        <w:gridCol w:w="2106"/>
        <w:gridCol w:w="2421"/>
        <w:gridCol w:w="1060"/>
        <w:gridCol w:w="1060"/>
      </w:tblGrid>
      <w:tr w14:paraId="67C79068">
        <w:tblPrEx>
          <w:tblBorders>
            <w:top w:val="single" w:color="112D4E" w:sz="4" w:space="0"/>
            <w:left w:val="single" w:color="112D4E" w:sz="4" w:space="0"/>
            <w:bottom w:val="single" w:color="112D4E" w:sz="4" w:space="0"/>
            <w:right w:val="single" w:color="112D4E" w:sz="4" w:space="0"/>
            <w:insideH w:val="single" w:color="112D4E" w:sz="4" w:space="0"/>
            <w:insideV w:val="single" w:color="112D4E" w:sz="4" w:space="0"/>
          </w:tblBorders>
          <w:tblCellMar>
            <w:top w:w="0" w:type="dxa"/>
            <w:left w:w="108" w:type="dxa"/>
            <w:bottom w:w="0" w:type="dxa"/>
            <w:right w:w="108" w:type="dxa"/>
          </w:tblCellMar>
        </w:tblPrEx>
        <w:tc>
          <w:tcPr>
            <w:tcW w:w="0" w:type="auto"/>
            <w:tcBorders>
              <w:top w:val="single" w:color="112D4E" w:sz="4" w:space="0"/>
              <w:left w:val="single" w:color="112D4E" w:sz="4" w:space="0"/>
              <w:bottom w:val="single" w:color="112D4E" w:sz="4" w:space="0"/>
              <w:right w:val="single" w:color="auto" w:sz="4" w:space="0"/>
              <w:insideH w:val="single" w:sz="4" w:space="0"/>
              <w:insideV w:val="single" w:sz="4" w:space="0"/>
            </w:tcBorders>
            <w:shd w:val="clear" w:color="auto" w:fill="D6E6F2"/>
          </w:tcPr>
          <w:p w14:paraId="51D1AFD4">
            <w:pPr>
              <w:rPr>
                <w:rFonts w:hint="eastAsia"/>
                <w:b w:val="0"/>
                <w:bCs/>
                <w:color w:val="112D4E"/>
                <w:sz w:val="21"/>
                <w:szCs w:val="21"/>
              </w:rPr>
            </w:pPr>
            <w:r>
              <w:rPr>
                <w:rFonts w:hint="eastAsia"/>
                <w:b/>
                <w:bCs/>
                <w:color w:val="112D4E"/>
                <w:sz w:val="21"/>
                <w:szCs w:val="21"/>
              </w:rPr>
              <w:t>指标</w:t>
            </w:r>
          </w:p>
        </w:tc>
        <w:tc>
          <w:tcPr>
            <w:tcW w:w="0" w:type="auto"/>
            <w:tcBorders>
              <w:top w:val="single" w:color="112D4E" w:sz="4" w:space="0"/>
              <w:bottom w:val="single" w:color="112D4E" w:sz="4" w:space="0"/>
              <w:right w:val="single" w:color="auto" w:sz="4" w:space="0"/>
              <w:insideH w:val="single" w:sz="4" w:space="0"/>
              <w:insideV w:val="single" w:sz="4" w:space="0"/>
            </w:tcBorders>
            <w:shd w:val="clear" w:color="auto" w:fill="D6E6F2"/>
          </w:tcPr>
          <w:p w14:paraId="520DD2A3">
            <w:pPr>
              <w:rPr>
                <w:rFonts w:hint="eastAsia"/>
                <w:b w:val="0"/>
                <w:bCs/>
                <w:color w:val="112D4E"/>
                <w:sz w:val="21"/>
                <w:szCs w:val="21"/>
              </w:rPr>
            </w:pPr>
            <w:r>
              <w:rPr>
                <w:rFonts w:hint="eastAsia"/>
                <w:b/>
                <w:bCs/>
                <w:color w:val="112D4E"/>
                <w:sz w:val="21"/>
                <w:szCs w:val="21"/>
              </w:rPr>
              <w:t>计算公式</w:t>
            </w:r>
          </w:p>
        </w:tc>
        <w:tc>
          <w:tcPr>
            <w:tcW w:w="0" w:type="auto"/>
            <w:tcBorders>
              <w:top w:val="single" w:color="112D4E" w:sz="4" w:space="0"/>
              <w:bottom w:val="single" w:color="112D4E" w:sz="4" w:space="0"/>
              <w:right w:val="single" w:color="auto" w:sz="4" w:space="0"/>
              <w:insideH w:val="single" w:sz="4" w:space="0"/>
              <w:insideV w:val="single" w:sz="4" w:space="0"/>
            </w:tcBorders>
            <w:shd w:val="clear" w:color="auto" w:fill="D6E6F2"/>
          </w:tcPr>
          <w:p w14:paraId="1A5265B1">
            <w:pPr>
              <w:rPr>
                <w:rFonts w:hint="eastAsia"/>
                <w:b w:val="0"/>
                <w:bCs/>
                <w:color w:val="112D4E"/>
                <w:sz w:val="21"/>
                <w:szCs w:val="21"/>
              </w:rPr>
            </w:pPr>
            <w:r>
              <w:rPr>
                <w:rFonts w:hint="eastAsia"/>
                <w:b/>
                <w:bCs/>
                <w:color w:val="112D4E"/>
                <w:sz w:val="21"/>
                <w:szCs w:val="21"/>
              </w:rPr>
              <w:t>预警阈值</w:t>
            </w:r>
          </w:p>
        </w:tc>
        <w:tc>
          <w:tcPr>
            <w:tcW w:w="0" w:type="auto"/>
            <w:tcBorders>
              <w:top w:val="single" w:color="112D4E" w:sz="4" w:space="0"/>
              <w:left w:val="single" w:color="112D4E" w:sz="4" w:space="0"/>
              <w:bottom w:val="single" w:color="112D4E" w:sz="4" w:space="0"/>
              <w:right w:val="single" w:color="112D4E" w:sz="4" w:space="0"/>
              <w:insideH w:val="single" w:sz="4" w:space="0"/>
              <w:insideV w:val="single" w:sz="4" w:space="0"/>
            </w:tcBorders>
            <w:shd w:val="clear" w:color="auto" w:fill="D6E6F2"/>
          </w:tcPr>
          <w:p w14:paraId="4B244A79">
            <w:pPr>
              <w:rPr>
                <w:rFonts w:hint="eastAsia"/>
                <w:b w:val="0"/>
                <w:bCs/>
                <w:color w:val="112D4E"/>
                <w:sz w:val="21"/>
                <w:szCs w:val="21"/>
              </w:rPr>
            </w:pPr>
            <w:r>
              <w:rPr>
                <w:rFonts w:hint="eastAsia"/>
                <w:b/>
                <w:bCs/>
                <w:color w:val="112D4E"/>
                <w:sz w:val="21"/>
                <w:szCs w:val="21"/>
              </w:rPr>
              <w:t>监控频率</w:t>
            </w:r>
          </w:p>
        </w:tc>
      </w:tr>
      <w:tr w14:paraId="1071D403">
        <w:tblPrEx>
          <w:tblBorders>
            <w:top w:val="single" w:color="112D4E" w:sz="4" w:space="0"/>
            <w:left w:val="single" w:color="112D4E" w:sz="4" w:space="0"/>
            <w:bottom w:val="single" w:color="112D4E" w:sz="4" w:space="0"/>
            <w:right w:val="single" w:color="112D4E" w:sz="4" w:space="0"/>
            <w:insideH w:val="single" w:color="112D4E" w:sz="4" w:space="0"/>
            <w:insideV w:val="single" w:color="112D4E" w:sz="4" w:space="0"/>
          </w:tblBorders>
          <w:tblCellMar>
            <w:top w:w="0" w:type="dxa"/>
            <w:left w:w="108" w:type="dxa"/>
            <w:bottom w:w="0" w:type="dxa"/>
            <w:right w:w="108" w:type="dxa"/>
          </w:tblCellMar>
        </w:tblPrEx>
        <w:tc>
          <w:tcPr>
            <w:tcW w:w="0" w:type="auto"/>
            <w:shd w:val="clear" w:color="auto" w:fill="auto"/>
          </w:tcPr>
          <w:p w14:paraId="109C8AF9">
            <w:pPr>
              <w:rPr>
                <w:rFonts w:hint="eastAsia"/>
                <w:color w:val="112D4E"/>
                <w:sz w:val="21"/>
                <w:szCs w:val="21"/>
              </w:rPr>
            </w:pPr>
            <w:r>
              <w:rPr>
                <w:rFonts w:hint="eastAsia"/>
                <w:color w:val="112D4E"/>
                <w:sz w:val="21"/>
                <w:szCs w:val="21"/>
              </w:rPr>
              <w:t>资金安全天数</w:t>
            </w:r>
          </w:p>
        </w:tc>
        <w:tc>
          <w:tcPr>
            <w:tcW w:w="0" w:type="auto"/>
            <w:shd w:val="clear" w:color="auto" w:fill="auto"/>
          </w:tcPr>
          <w:p w14:paraId="181AA1DD">
            <w:pPr>
              <w:rPr>
                <w:rFonts w:hint="eastAsia"/>
                <w:color w:val="112D4E"/>
                <w:sz w:val="21"/>
                <w:szCs w:val="21"/>
              </w:rPr>
            </w:pPr>
            <w:r>
              <w:rPr>
                <w:rFonts w:hint="eastAsia"/>
                <w:color w:val="112D4E"/>
                <w:sz w:val="21"/>
                <w:szCs w:val="21"/>
              </w:rPr>
              <w:t>现金余额/日均支出</w:t>
            </w:r>
          </w:p>
        </w:tc>
        <w:tc>
          <w:tcPr>
            <w:tcW w:w="0" w:type="auto"/>
            <w:shd w:val="clear" w:color="auto" w:fill="auto"/>
          </w:tcPr>
          <w:p w14:paraId="7AB47C1E">
            <w:pPr>
              <w:rPr>
                <w:rFonts w:hint="eastAsia"/>
                <w:color w:val="112D4E"/>
                <w:sz w:val="21"/>
                <w:szCs w:val="21"/>
              </w:rPr>
            </w:pPr>
            <w:r>
              <w:rPr>
                <w:rFonts w:hint="eastAsia"/>
                <w:color w:val="112D4E"/>
                <w:sz w:val="21"/>
                <w:szCs w:val="21"/>
              </w:rPr>
              <w:t>&lt;45天</w:t>
            </w:r>
          </w:p>
        </w:tc>
        <w:tc>
          <w:tcPr>
            <w:tcW w:w="0" w:type="auto"/>
            <w:tcBorders>
              <w:left w:val="single" w:color="112D4E" w:sz="4" w:space="0"/>
              <w:bottom w:val="single" w:color="112D4E" w:sz="4" w:space="0"/>
              <w:right w:val="single" w:color="112D4E" w:sz="4" w:space="0"/>
            </w:tcBorders>
            <w:shd w:val="clear" w:color="auto" w:fill="FFFFFF"/>
          </w:tcPr>
          <w:p w14:paraId="627271FB">
            <w:pPr>
              <w:rPr>
                <w:rFonts w:hint="eastAsia"/>
                <w:color w:val="112D4E"/>
                <w:sz w:val="21"/>
                <w:szCs w:val="21"/>
              </w:rPr>
            </w:pPr>
            <w:r>
              <w:rPr>
                <w:rFonts w:hint="eastAsia"/>
                <w:color w:val="112D4E"/>
                <w:sz w:val="21"/>
                <w:szCs w:val="21"/>
              </w:rPr>
              <w:t>每日</w:t>
            </w:r>
          </w:p>
        </w:tc>
      </w:tr>
      <w:tr w14:paraId="63A0D0E2">
        <w:tblPrEx>
          <w:tblBorders>
            <w:top w:val="single" w:color="112D4E" w:sz="4" w:space="0"/>
            <w:left w:val="single" w:color="112D4E" w:sz="4" w:space="0"/>
            <w:bottom w:val="single" w:color="112D4E" w:sz="4" w:space="0"/>
            <w:right w:val="single" w:color="112D4E" w:sz="4" w:space="0"/>
            <w:insideH w:val="single" w:color="112D4E" w:sz="4" w:space="0"/>
            <w:insideV w:val="single" w:color="112D4E" w:sz="4" w:space="0"/>
          </w:tblBorders>
          <w:tblCellMar>
            <w:top w:w="0" w:type="dxa"/>
            <w:left w:w="108" w:type="dxa"/>
            <w:bottom w:w="0" w:type="dxa"/>
            <w:right w:w="108" w:type="dxa"/>
          </w:tblCellMar>
        </w:tblPrEx>
        <w:tc>
          <w:tcPr>
            <w:tcW w:w="0" w:type="auto"/>
            <w:shd w:val="clear" w:color="auto" w:fill="auto"/>
          </w:tcPr>
          <w:p w14:paraId="70D11043">
            <w:pPr>
              <w:rPr>
                <w:rFonts w:hint="eastAsia"/>
                <w:color w:val="112D4E"/>
                <w:sz w:val="21"/>
                <w:szCs w:val="21"/>
              </w:rPr>
            </w:pPr>
            <w:r>
              <w:rPr>
                <w:rFonts w:hint="eastAsia"/>
                <w:color w:val="112D4E"/>
                <w:sz w:val="21"/>
                <w:szCs w:val="21"/>
              </w:rPr>
              <w:t>应收账款周转率</w:t>
            </w:r>
          </w:p>
        </w:tc>
        <w:tc>
          <w:tcPr>
            <w:tcW w:w="0" w:type="auto"/>
            <w:shd w:val="clear" w:color="auto" w:fill="auto"/>
          </w:tcPr>
          <w:p w14:paraId="04FF8828">
            <w:pPr>
              <w:rPr>
                <w:rFonts w:hint="eastAsia"/>
                <w:color w:val="112D4E"/>
                <w:sz w:val="21"/>
                <w:szCs w:val="21"/>
              </w:rPr>
            </w:pPr>
            <w:r>
              <w:rPr>
                <w:rFonts w:hint="eastAsia"/>
                <w:color w:val="112D4E"/>
                <w:sz w:val="21"/>
                <w:szCs w:val="21"/>
              </w:rPr>
              <w:t>营业收入/平均应收账款</w:t>
            </w:r>
          </w:p>
        </w:tc>
        <w:tc>
          <w:tcPr>
            <w:tcW w:w="0" w:type="auto"/>
            <w:shd w:val="clear" w:color="auto" w:fill="auto"/>
          </w:tcPr>
          <w:p w14:paraId="439474E7">
            <w:pPr>
              <w:rPr>
                <w:rFonts w:hint="eastAsia"/>
                <w:color w:val="112D4E"/>
                <w:sz w:val="21"/>
                <w:szCs w:val="21"/>
              </w:rPr>
            </w:pPr>
            <w:r>
              <w:rPr>
                <w:rFonts w:hint="eastAsia"/>
                <w:color w:val="112D4E"/>
                <w:sz w:val="21"/>
                <w:szCs w:val="21"/>
              </w:rPr>
              <w:t>&gt;10次</w:t>
            </w:r>
          </w:p>
        </w:tc>
        <w:tc>
          <w:tcPr>
            <w:tcW w:w="0" w:type="auto"/>
            <w:tcBorders>
              <w:left w:val="single" w:color="112D4E" w:sz="4" w:space="0"/>
              <w:bottom w:val="single" w:color="112D4E" w:sz="4" w:space="0"/>
              <w:right w:val="single" w:color="112D4E" w:sz="4" w:space="0"/>
            </w:tcBorders>
            <w:shd w:val="clear" w:color="auto" w:fill="FFFFFF"/>
          </w:tcPr>
          <w:p w14:paraId="76253DF5">
            <w:pPr>
              <w:rPr>
                <w:rFonts w:hint="eastAsia"/>
                <w:color w:val="112D4E"/>
                <w:sz w:val="21"/>
                <w:szCs w:val="21"/>
              </w:rPr>
            </w:pPr>
            <w:r>
              <w:rPr>
                <w:rFonts w:hint="eastAsia"/>
                <w:color w:val="112D4E"/>
                <w:sz w:val="21"/>
                <w:szCs w:val="21"/>
              </w:rPr>
              <w:t>每月</w:t>
            </w:r>
          </w:p>
        </w:tc>
      </w:tr>
      <w:tr w14:paraId="4E7EF3B7">
        <w:tblPrEx>
          <w:tblBorders>
            <w:top w:val="single" w:color="112D4E" w:sz="4" w:space="0"/>
            <w:left w:val="single" w:color="112D4E" w:sz="4" w:space="0"/>
            <w:bottom w:val="single" w:color="112D4E" w:sz="4" w:space="0"/>
            <w:right w:val="single" w:color="112D4E" w:sz="4" w:space="0"/>
            <w:insideH w:val="single" w:color="112D4E" w:sz="4" w:space="0"/>
            <w:insideV w:val="single" w:color="112D4E" w:sz="4" w:space="0"/>
          </w:tblBorders>
          <w:tblCellMar>
            <w:top w:w="0" w:type="dxa"/>
            <w:left w:w="108" w:type="dxa"/>
            <w:bottom w:w="0" w:type="dxa"/>
            <w:right w:w="108" w:type="dxa"/>
          </w:tblCellMar>
        </w:tblPrEx>
        <w:tc>
          <w:tcPr>
            <w:tcW w:w="0" w:type="auto"/>
            <w:shd w:val="clear" w:color="auto" w:fill="auto"/>
          </w:tcPr>
          <w:p w14:paraId="3EA8911E">
            <w:pPr>
              <w:rPr>
                <w:rFonts w:hint="eastAsia"/>
                <w:color w:val="112D4E"/>
                <w:sz w:val="21"/>
                <w:szCs w:val="21"/>
              </w:rPr>
            </w:pPr>
            <w:r>
              <w:rPr>
                <w:rFonts w:hint="eastAsia"/>
                <w:color w:val="112D4E"/>
                <w:sz w:val="21"/>
                <w:szCs w:val="21"/>
              </w:rPr>
              <w:t>客户获取成本回收期</w:t>
            </w:r>
          </w:p>
        </w:tc>
        <w:tc>
          <w:tcPr>
            <w:tcW w:w="0" w:type="auto"/>
            <w:shd w:val="clear" w:color="auto" w:fill="auto"/>
          </w:tcPr>
          <w:p w14:paraId="332B5BD9">
            <w:pPr>
              <w:rPr>
                <w:rFonts w:hint="eastAsia"/>
                <w:color w:val="112D4E"/>
                <w:sz w:val="21"/>
                <w:szCs w:val="21"/>
              </w:rPr>
            </w:pPr>
            <w:r>
              <w:rPr>
                <w:rFonts w:hint="eastAsia"/>
                <w:color w:val="112D4E"/>
                <w:sz w:val="21"/>
                <w:szCs w:val="21"/>
              </w:rPr>
              <w:t>CAC/月均毛利</w:t>
            </w:r>
          </w:p>
        </w:tc>
        <w:tc>
          <w:tcPr>
            <w:tcW w:w="0" w:type="auto"/>
            <w:shd w:val="clear" w:color="auto" w:fill="auto"/>
          </w:tcPr>
          <w:p w14:paraId="43F8271B">
            <w:pPr>
              <w:rPr>
                <w:rFonts w:hint="eastAsia"/>
                <w:color w:val="112D4E"/>
                <w:sz w:val="21"/>
                <w:szCs w:val="21"/>
              </w:rPr>
            </w:pPr>
            <w:r>
              <w:rPr>
                <w:rFonts w:hint="eastAsia"/>
                <w:color w:val="112D4E"/>
                <w:sz w:val="21"/>
                <w:szCs w:val="21"/>
              </w:rPr>
              <w:t>&gt;12个月</w:t>
            </w:r>
          </w:p>
        </w:tc>
        <w:tc>
          <w:tcPr>
            <w:tcW w:w="0" w:type="auto"/>
            <w:tcBorders>
              <w:left w:val="single" w:color="112D4E" w:sz="4" w:space="0"/>
              <w:bottom w:val="single" w:color="112D4E" w:sz="4" w:space="0"/>
              <w:right w:val="single" w:color="112D4E" w:sz="4" w:space="0"/>
            </w:tcBorders>
            <w:shd w:val="clear" w:color="auto" w:fill="FFFFFF"/>
          </w:tcPr>
          <w:p w14:paraId="29A748D5">
            <w:pPr>
              <w:rPr>
                <w:rFonts w:hint="eastAsia"/>
                <w:color w:val="112D4E"/>
                <w:sz w:val="21"/>
                <w:szCs w:val="21"/>
              </w:rPr>
            </w:pPr>
            <w:r>
              <w:rPr>
                <w:rFonts w:hint="eastAsia"/>
                <w:color w:val="112D4E"/>
                <w:sz w:val="21"/>
                <w:szCs w:val="21"/>
              </w:rPr>
              <w:t>每季度</w:t>
            </w:r>
          </w:p>
        </w:tc>
      </w:tr>
      <w:tr w14:paraId="461E82E3">
        <w:tblPrEx>
          <w:tblBorders>
            <w:top w:val="single" w:color="112D4E" w:sz="4" w:space="0"/>
            <w:left w:val="single" w:color="112D4E" w:sz="4" w:space="0"/>
            <w:bottom w:val="single" w:color="112D4E" w:sz="4" w:space="0"/>
            <w:right w:val="single" w:color="112D4E" w:sz="4" w:space="0"/>
            <w:insideH w:val="single" w:color="112D4E" w:sz="4" w:space="0"/>
            <w:insideV w:val="single" w:color="112D4E" w:sz="4" w:space="0"/>
          </w:tblBorders>
          <w:tblCellMar>
            <w:top w:w="0" w:type="dxa"/>
            <w:left w:w="108" w:type="dxa"/>
            <w:bottom w:w="0" w:type="dxa"/>
            <w:right w:w="108" w:type="dxa"/>
          </w:tblCellMar>
        </w:tblPrEx>
        <w:tc>
          <w:tcPr>
            <w:tcW w:w="0" w:type="auto"/>
            <w:shd w:val="clear" w:color="auto" w:fill="auto"/>
          </w:tcPr>
          <w:p w14:paraId="56FB1FD9">
            <w:pPr>
              <w:rPr>
                <w:rFonts w:hint="eastAsia"/>
                <w:color w:val="112D4E"/>
                <w:sz w:val="21"/>
                <w:szCs w:val="21"/>
              </w:rPr>
            </w:pPr>
            <w:r>
              <w:rPr>
                <w:rFonts w:hint="eastAsia"/>
                <w:color w:val="112D4E"/>
                <w:sz w:val="21"/>
                <w:szCs w:val="21"/>
              </w:rPr>
              <w:t>预算执行偏差率</w:t>
            </w:r>
          </w:p>
        </w:tc>
        <w:tc>
          <w:tcPr>
            <w:tcW w:w="0" w:type="auto"/>
            <w:shd w:val="clear" w:color="auto" w:fill="auto"/>
          </w:tcPr>
          <w:p w14:paraId="68E2EB9D">
            <w:pPr>
              <w:rPr>
                <w:rFonts w:hint="eastAsia"/>
                <w:color w:val="112D4E"/>
                <w:sz w:val="21"/>
                <w:szCs w:val="21"/>
              </w:rPr>
            </w:pPr>
            <w:r>
              <w:rPr>
                <w:rFonts w:hint="eastAsia"/>
                <w:color w:val="112D4E"/>
                <w:sz w:val="21"/>
                <w:szCs w:val="21"/>
              </w:rPr>
              <w:t>（实际-预算）/预算</w:t>
            </w:r>
          </w:p>
        </w:tc>
        <w:tc>
          <w:tcPr>
            <w:tcW w:w="0" w:type="auto"/>
            <w:shd w:val="clear" w:color="auto" w:fill="auto"/>
          </w:tcPr>
          <w:p w14:paraId="3846A935">
            <w:pPr>
              <w:rPr>
                <w:rFonts w:hint="eastAsia"/>
                <w:color w:val="112D4E"/>
                <w:sz w:val="21"/>
                <w:szCs w:val="21"/>
              </w:rPr>
            </w:pPr>
            <w:r>
              <w:rPr>
                <w:rFonts w:hint="eastAsia"/>
                <w:color w:val="112D4E"/>
                <w:sz w:val="21"/>
                <w:szCs w:val="21"/>
              </w:rPr>
              <w:t>±7%</w:t>
            </w:r>
          </w:p>
        </w:tc>
        <w:tc>
          <w:tcPr>
            <w:tcW w:w="0" w:type="auto"/>
            <w:tcBorders>
              <w:left w:val="single" w:color="112D4E" w:sz="4" w:space="0"/>
              <w:bottom w:val="single" w:color="112D4E" w:sz="4" w:space="0"/>
              <w:right w:val="single" w:color="112D4E" w:sz="4" w:space="0"/>
            </w:tcBorders>
            <w:shd w:val="clear" w:color="auto" w:fill="FFFFFF"/>
          </w:tcPr>
          <w:p w14:paraId="7D0628D8">
            <w:pPr>
              <w:rPr>
                <w:rFonts w:hint="eastAsia"/>
                <w:color w:val="112D4E"/>
                <w:sz w:val="21"/>
                <w:szCs w:val="21"/>
              </w:rPr>
            </w:pPr>
            <w:r>
              <w:rPr>
                <w:rFonts w:hint="eastAsia"/>
                <w:color w:val="112D4E"/>
                <w:sz w:val="21"/>
                <w:szCs w:val="21"/>
              </w:rPr>
              <w:t>每月</w:t>
            </w:r>
          </w:p>
        </w:tc>
      </w:tr>
    </w:tbl>
    <w:p w14:paraId="627A54A9">
      <w:pPr>
        <w:rPr>
          <w:rFonts w:hint="eastAsia"/>
          <w:b/>
          <w:bCs/>
          <w:sz w:val="21"/>
          <w:szCs w:val="21"/>
        </w:rPr>
      </w:pPr>
      <w:r>
        <w:rPr>
          <w:rFonts w:hint="eastAsia"/>
          <w:b/>
          <w:bCs/>
          <w:sz w:val="21"/>
          <w:szCs w:val="21"/>
        </w:rPr>
        <w:t>2. 报告体系​</w:t>
      </w:r>
    </w:p>
    <w:p w14:paraId="4AD3F16B">
      <w:pPr>
        <w:numPr>
          <w:ilvl w:val="0"/>
          <w:numId w:val="7"/>
        </w:numPr>
        <w:rPr>
          <w:rFonts w:hint="eastAsia"/>
          <w:sz w:val="21"/>
          <w:szCs w:val="21"/>
        </w:rPr>
      </w:pPr>
      <w:r>
        <w:rPr>
          <w:rFonts w:hint="eastAsia"/>
          <w:b/>
          <w:bCs/>
          <w:sz w:val="21"/>
          <w:szCs w:val="21"/>
        </w:rPr>
        <w:t>资金日报：</w:t>
      </w:r>
      <w:r>
        <w:rPr>
          <w:rFonts w:hint="eastAsia"/>
          <w:sz w:val="21"/>
          <w:szCs w:val="21"/>
        </w:rPr>
        <w:t>每天下班前发核心团队，含当日收支、余额、预算偏差；​</w:t>
      </w:r>
    </w:p>
    <w:p w14:paraId="260D7FE3">
      <w:pPr>
        <w:numPr>
          <w:ilvl w:val="0"/>
          <w:numId w:val="8"/>
        </w:numPr>
        <w:rPr>
          <w:rFonts w:hint="eastAsia"/>
          <w:sz w:val="21"/>
          <w:szCs w:val="21"/>
        </w:rPr>
      </w:pPr>
      <w:r>
        <w:rPr>
          <w:rFonts w:hint="eastAsia"/>
          <w:b/>
          <w:bCs/>
          <w:sz w:val="21"/>
          <w:szCs w:val="21"/>
        </w:rPr>
        <w:t>现金流周报：</w:t>
      </w:r>
      <w:r>
        <w:rPr>
          <w:rFonts w:hint="eastAsia"/>
          <w:sz w:val="21"/>
          <w:szCs w:val="21"/>
        </w:rPr>
        <w:t>每周一分析上周收支、预算对比、运营数据、资金能支撑的月数；​</w:t>
      </w:r>
    </w:p>
    <w:p w14:paraId="0697AACE">
      <w:pPr>
        <w:keepNext w:val="0"/>
        <w:keepLines w:val="0"/>
        <w:pageBreakBefore w:val="0"/>
        <w:widowControl w:val="0"/>
        <w:numPr>
          <w:ilvl w:val="0"/>
          <w:numId w:val="9"/>
        </w:numPr>
        <w:kinsoku/>
        <w:wordWrap/>
        <w:overflowPunct/>
        <w:topLinePunct w:val="0"/>
        <w:autoSpaceDE w:val="0"/>
        <w:autoSpaceDN w:val="0"/>
        <w:bidi w:val="0"/>
        <w:adjustRightInd/>
        <w:snapToGrid/>
        <w:rPr>
          <w:rFonts w:hint="eastAsia" w:ascii="宋体" w:hAnsi="宋体" w:eastAsia="宋体" w:cs="宋体"/>
          <w:sz w:val="21"/>
          <w:szCs w:val="21"/>
        </w:rPr>
      </w:pPr>
      <w:r>
        <w:rPr>
          <w:rFonts w:hint="eastAsia" w:ascii="宋体" w:hAnsi="宋体" w:eastAsia="宋体" w:cs="宋体"/>
          <w:b/>
          <w:bCs/>
          <w:sz w:val="21"/>
          <w:szCs w:val="21"/>
        </w:rPr>
        <w:t>财务月报：</w:t>
      </w:r>
      <w:r>
        <w:rPr>
          <w:rFonts w:hint="eastAsia" w:ascii="宋体" w:hAnsi="宋体" w:eastAsia="宋体" w:cs="宋体"/>
          <w:sz w:val="21"/>
          <w:szCs w:val="21"/>
        </w:rPr>
        <w:t>次月5日前完成，分析预算执行情况。​</w:t>
      </w:r>
    </w:p>
    <w:p w14:paraId="05693648">
      <w:pPr>
        <w:keepNext w:val="0"/>
        <w:keepLines w:val="0"/>
        <w:pageBreakBefore w:val="0"/>
        <w:widowControl w:val="0"/>
        <w:kinsoku/>
        <w:wordWrap/>
        <w:overflowPunct/>
        <w:topLinePunct w:val="0"/>
        <w:autoSpaceDE w:val="0"/>
        <w:autoSpaceDN w:val="0"/>
        <w:bidi w:val="0"/>
        <w:adjustRightInd/>
        <w:snapToGrid/>
        <w:rPr>
          <w:rFonts w:hint="eastAsia" w:ascii="宋体" w:hAnsi="宋体" w:eastAsia="宋体" w:cs="宋体"/>
          <w:b/>
          <w:bCs/>
          <w:sz w:val="21"/>
          <w:szCs w:val="21"/>
        </w:rPr>
      </w:pPr>
      <w:r>
        <w:rPr>
          <w:rFonts w:hint="eastAsia" w:ascii="宋体" w:hAnsi="宋体" w:eastAsia="宋体" w:cs="宋体"/>
          <w:b/>
          <w:bCs/>
          <w:sz w:val="21"/>
          <w:szCs w:val="21"/>
        </w:rPr>
        <w:t>4.</w:t>
      </w:r>
      <w:r>
        <w:rPr>
          <w:rFonts w:hint="eastAsia" w:ascii="宋体" w:hAnsi="宋体" w:eastAsia="宋体" w:cs="宋体"/>
          <w:b/>
          <w:bCs/>
          <w:sz w:val="21"/>
          <w:szCs w:val="21"/>
          <w:lang w:val="en-US" w:eastAsia="zh-CN"/>
        </w:rPr>
        <w:t>5.6</w:t>
      </w:r>
      <w:r>
        <w:rPr>
          <w:rFonts w:hint="eastAsia" w:ascii="宋体" w:hAnsi="宋体" w:eastAsia="宋体" w:cs="宋体"/>
          <w:b/>
          <w:bCs/>
          <w:sz w:val="21"/>
          <w:szCs w:val="21"/>
        </w:rPr>
        <w:t xml:space="preserve"> 特殊业务风险控制​</w:t>
      </w:r>
    </w:p>
    <w:p w14:paraId="7A9E3F5B">
      <w:pPr>
        <w:keepNext w:val="0"/>
        <w:keepLines w:val="0"/>
        <w:pageBreakBefore w:val="0"/>
        <w:widowControl w:val="0"/>
        <w:kinsoku/>
        <w:wordWrap/>
        <w:overflowPunct/>
        <w:topLinePunct w:val="0"/>
        <w:autoSpaceDE w:val="0"/>
        <w:autoSpaceDN w:val="0"/>
        <w:bidi w:val="0"/>
        <w:adjustRightInd/>
        <w:snapToGrid/>
        <w:rPr>
          <w:rFonts w:hint="eastAsia" w:ascii="宋体" w:hAnsi="宋体" w:eastAsia="宋体" w:cs="宋体"/>
          <w:b/>
          <w:bCs/>
          <w:sz w:val="21"/>
          <w:szCs w:val="21"/>
        </w:rPr>
      </w:pPr>
      <w:r>
        <w:rPr>
          <w:rFonts w:hint="eastAsia" w:cs="宋体"/>
          <w:b/>
          <w:bCs/>
          <w:sz w:val="21"/>
          <w:szCs w:val="21"/>
          <w:lang w:val="en-US" w:eastAsia="zh-CN"/>
        </w:rPr>
        <w:t>1.</w:t>
      </w:r>
      <w:r>
        <w:rPr>
          <w:rFonts w:hint="eastAsia" w:ascii="宋体" w:hAnsi="宋体" w:eastAsia="宋体" w:cs="宋体"/>
          <w:b/>
          <w:bCs/>
          <w:sz w:val="21"/>
          <w:szCs w:val="21"/>
        </w:rPr>
        <w:t>农产品质量风险：</w:t>
      </w:r>
      <w:r>
        <w:rPr>
          <w:rFonts w:hint="eastAsia" w:ascii="宋体" w:hAnsi="宋体" w:eastAsia="宋体" w:cs="宋体"/>
          <w:b w:val="0"/>
          <w:bCs w:val="0"/>
          <w:sz w:val="21"/>
          <w:szCs w:val="21"/>
        </w:rPr>
        <w:t>每一批次的农产品都留样，要是有投诉，24小时内响应，重大问题就用保证金赔付，不能让采购商和农户受损失；</w:t>
      </w:r>
    </w:p>
    <w:p w14:paraId="736C81F5">
      <w:pPr>
        <w:keepNext w:val="0"/>
        <w:keepLines w:val="0"/>
        <w:pageBreakBefore w:val="0"/>
        <w:widowControl w:val="0"/>
        <w:kinsoku/>
        <w:wordWrap/>
        <w:overflowPunct/>
        <w:topLinePunct w:val="0"/>
        <w:autoSpaceDE w:val="0"/>
        <w:autoSpaceDN w:val="0"/>
        <w:bidi w:val="0"/>
        <w:adjustRightInd/>
        <w:snapToGrid/>
        <w:rPr>
          <w:rFonts w:hint="eastAsia" w:ascii="宋体" w:hAnsi="宋体" w:eastAsia="宋体" w:cs="宋体"/>
          <w:b/>
          <w:bCs/>
          <w:sz w:val="21"/>
          <w:szCs w:val="21"/>
        </w:rPr>
      </w:pPr>
      <w:r>
        <w:rPr>
          <w:rFonts w:hint="eastAsia" w:cs="宋体"/>
          <w:b/>
          <w:bCs/>
          <w:sz w:val="21"/>
          <w:szCs w:val="21"/>
          <w:lang w:val="en-US" w:eastAsia="zh-CN"/>
        </w:rPr>
        <w:t>2.</w:t>
      </w:r>
      <w:r>
        <w:rPr>
          <w:rFonts w:hint="eastAsia" w:ascii="宋体" w:hAnsi="宋体" w:eastAsia="宋体" w:cs="宋体"/>
          <w:b/>
          <w:bCs/>
          <w:sz w:val="21"/>
          <w:szCs w:val="21"/>
        </w:rPr>
        <w:t>数据安全风险：</w:t>
      </w:r>
      <w:r>
        <w:rPr>
          <w:rFonts w:hint="eastAsia" w:ascii="宋体" w:hAnsi="宋体" w:eastAsia="宋体" w:cs="宋体"/>
          <w:b w:val="0"/>
          <w:bCs w:val="0"/>
          <w:sz w:val="21"/>
          <w:szCs w:val="21"/>
        </w:rPr>
        <w:t>农户的个人信息要脱敏处理才能用，敏感数据要两个人一起验证才能访问，每个月备份一次数据，防止丢了；</w:t>
      </w:r>
    </w:p>
    <w:p w14:paraId="1D754FB0">
      <w:pPr>
        <w:keepNext w:val="0"/>
        <w:keepLines w:val="0"/>
        <w:pageBreakBefore w:val="0"/>
        <w:widowControl w:val="0"/>
        <w:kinsoku/>
        <w:wordWrap/>
        <w:overflowPunct/>
        <w:topLinePunct w:val="0"/>
        <w:autoSpaceDE w:val="0"/>
        <w:autoSpaceDN w:val="0"/>
        <w:bidi w:val="0"/>
        <w:adjustRightInd/>
        <w:snapToGrid/>
        <w:rPr>
          <w:rFonts w:hint="eastAsia" w:ascii="宋体" w:hAnsi="宋体" w:eastAsia="宋体" w:cs="宋体"/>
          <w:b/>
          <w:bCs/>
          <w:sz w:val="21"/>
          <w:szCs w:val="21"/>
        </w:rPr>
      </w:pPr>
      <w:r>
        <w:rPr>
          <w:rFonts w:hint="eastAsia" w:cs="宋体"/>
          <w:b/>
          <w:bCs/>
          <w:sz w:val="21"/>
          <w:szCs w:val="21"/>
          <w:lang w:val="en-US" w:eastAsia="zh-CN"/>
        </w:rPr>
        <w:t>3.</w:t>
      </w:r>
      <w:r>
        <w:rPr>
          <w:rFonts w:hint="eastAsia" w:ascii="宋体" w:hAnsi="宋体" w:eastAsia="宋体" w:cs="宋体"/>
          <w:b/>
          <w:bCs/>
          <w:sz w:val="21"/>
          <w:szCs w:val="21"/>
        </w:rPr>
        <w:t>合规风险：</w:t>
      </w:r>
      <w:r>
        <w:rPr>
          <w:rFonts w:hint="eastAsia" w:ascii="宋体" w:hAnsi="宋体" w:eastAsia="宋体" w:cs="宋体"/>
          <w:b w:val="0"/>
          <w:bCs w:val="0"/>
          <w:sz w:val="21"/>
          <w:szCs w:val="21"/>
        </w:rPr>
        <w:t>农产品的资质文件都电子化存档，交易记录要保存5年以上，定期检查税务有没有合规，避免出问题。</w:t>
      </w:r>
    </w:p>
    <w:p w14:paraId="197D0CE0">
      <w:pPr>
        <w:keepNext w:val="0"/>
        <w:keepLines w:val="0"/>
        <w:pageBreakBefore w:val="0"/>
        <w:widowControl w:val="0"/>
        <w:kinsoku/>
        <w:wordWrap/>
        <w:overflowPunct/>
        <w:topLinePunct w:val="0"/>
        <w:autoSpaceDE w:val="0"/>
        <w:autoSpaceDN w:val="0"/>
        <w:bidi w:val="0"/>
        <w:adjustRightInd/>
        <w:snapToGrid/>
        <w:rPr>
          <w:rFonts w:hint="eastAsia" w:ascii="宋体" w:hAnsi="宋体" w:eastAsia="宋体" w:cs="宋体"/>
          <w:b/>
          <w:bCs/>
          <w:sz w:val="21"/>
          <w:szCs w:val="21"/>
        </w:rPr>
      </w:pPr>
      <w:r>
        <w:rPr>
          <w:rFonts w:hint="eastAsia" w:ascii="宋体" w:hAnsi="宋体" w:eastAsia="宋体" w:cs="宋体"/>
          <w:b/>
          <w:bCs/>
          <w:sz w:val="21"/>
          <w:szCs w:val="21"/>
        </w:rPr>
        <w:t>4.5</w:t>
      </w:r>
      <w:r>
        <w:rPr>
          <w:rFonts w:hint="eastAsia" w:ascii="宋体" w:hAnsi="宋体" w:eastAsia="宋体" w:cs="宋体"/>
          <w:b/>
          <w:bCs/>
          <w:sz w:val="21"/>
          <w:szCs w:val="21"/>
          <w:lang w:val="en-US" w:eastAsia="zh-CN"/>
        </w:rPr>
        <w:t>.7</w:t>
      </w:r>
      <w:r>
        <w:rPr>
          <w:rFonts w:hint="eastAsia" w:ascii="宋体" w:hAnsi="宋体" w:eastAsia="宋体" w:cs="宋体"/>
          <w:b/>
          <w:bCs/>
          <w:sz w:val="21"/>
          <w:szCs w:val="21"/>
        </w:rPr>
        <w:t xml:space="preserve"> 应急预案 </w:t>
      </w:r>
    </w:p>
    <w:p w14:paraId="5DCC111F">
      <w:pPr>
        <w:keepNext w:val="0"/>
        <w:keepLines w:val="0"/>
        <w:pageBreakBefore w:val="0"/>
        <w:widowControl w:val="0"/>
        <w:kinsoku/>
        <w:wordWrap/>
        <w:overflowPunct/>
        <w:topLinePunct w:val="0"/>
        <w:autoSpaceDE w:val="0"/>
        <w:autoSpaceDN w:val="0"/>
        <w:bidi w:val="0"/>
        <w:adjustRightInd/>
        <w:snapToGrid/>
        <w:rPr>
          <w:rFonts w:hint="eastAsia" w:ascii="宋体" w:hAnsi="宋体" w:eastAsia="宋体" w:cs="宋体"/>
          <w:sz w:val="21"/>
          <w:szCs w:val="21"/>
        </w:rPr>
      </w:pPr>
      <w:r>
        <w:rPr>
          <w:rFonts w:hint="eastAsia" w:ascii="宋体" w:hAnsi="宋体" w:eastAsia="宋体" w:cs="宋体"/>
          <w:b/>
          <w:bCs/>
          <w:sz w:val="21"/>
          <w:szCs w:val="21"/>
        </w:rPr>
        <w:t>现金流断裂应急预案</w:t>
      </w:r>
    </w:p>
    <w:p w14:paraId="190EAD9A">
      <w:pPr>
        <w:keepNext w:val="0"/>
        <w:keepLines w:val="0"/>
        <w:pageBreakBefore w:val="0"/>
        <w:widowControl w:val="0"/>
        <w:numPr>
          <w:ilvl w:val="0"/>
          <w:numId w:val="0"/>
        </w:numPr>
        <w:kinsoku/>
        <w:wordWrap/>
        <w:overflowPunct/>
        <w:topLinePunct w:val="0"/>
        <w:autoSpaceDE w:val="0"/>
        <w:autoSpaceDN w:val="0"/>
        <w:bidi w:val="0"/>
        <w:adjustRightInd/>
        <w:snapToGrid/>
        <w:ind w:right="0" w:rightChars="0"/>
        <w:rPr>
          <w:rStyle w:val="14"/>
          <w:rFonts w:hint="eastAsia" w:ascii="宋体" w:hAnsi="宋体" w:eastAsia="宋体" w:cs="宋体"/>
          <w:b w:val="0"/>
          <w:bCs w:val="0"/>
          <w:i w:val="0"/>
          <w:iCs w:val="0"/>
          <w:color w:val="0F1115"/>
          <w:spacing w:val="0"/>
          <w:sz w:val="21"/>
          <w:szCs w:val="21"/>
          <w:shd w:val="clear" w:fill="FFFFFF"/>
        </w:rPr>
      </w:pPr>
      <w:r>
        <w:rPr>
          <w:rFonts w:hint="eastAsia" w:cs="宋体"/>
          <w:b/>
          <w:bCs/>
          <w:sz w:val="21"/>
          <w:szCs w:val="21"/>
          <w:lang w:val="en-US" w:eastAsia="zh-CN"/>
        </w:rPr>
        <w:t>1.</w:t>
      </w:r>
      <w:r>
        <w:rPr>
          <w:rFonts w:hint="eastAsia" w:ascii="宋体" w:hAnsi="宋体" w:eastAsia="宋体" w:cs="宋体"/>
          <w:b/>
          <w:bCs/>
          <w:sz w:val="21"/>
          <w:szCs w:val="21"/>
        </w:rPr>
        <w:t>触发条件</w:t>
      </w:r>
      <w:r>
        <w:rPr>
          <w:rFonts w:hint="eastAsia" w:ascii="宋体" w:hAnsi="宋体" w:eastAsia="宋体" w:cs="宋体"/>
          <w:sz w:val="21"/>
          <w:szCs w:val="21"/>
        </w:rPr>
        <w:t>：</w:t>
      </w:r>
      <w:r>
        <w:rPr>
          <w:rFonts w:hint="eastAsia" w:ascii="宋体" w:hAnsi="宋体" w:eastAsia="宋体" w:cs="宋体"/>
          <w:i w:val="0"/>
          <w:iCs w:val="0"/>
          <w:color w:val="0F1115"/>
          <w:spacing w:val="0"/>
          <w:sz w:val="21"/>
          <w:szCs w:val="21"/>
          <w:shd w:val="clear" w:fill="FFFFFF"/>
        </w:rPr>
        <w:t>现金余额低于</w:t>
      </w:r>
      <w:r>
        <w:rPr>
          <w:rStyle w:val="14"/>
          <w:rFonts w:hint="eastAsia" w:ascii="宋体" w:hAnsi="宋体" w:eastAsia="宋体" w:cs="宋体"/>
          <w:b/>
          <w:bCs/>
          <w:i w:val="0"/>
          <w:iCs w:val="0"/>
          <w:color w:val="0F1115"/>
          <w:spacing w:val="0"/>
          <w:sz w:val="21"/>
          <w:szCs w:val="21"/>
          <w:shd w:val="clear" w:fill="FFFFFF"/>
        </w:rPr>
        <w:t>5,000元</w:t>
      </w:r>
      <w:r>
        <w:rPr>
          <w:rFonts w:hint="eastAsia" w:ascii="宋体" w:hAnsi="宋体" w:eastAsia="宋体" w:cs="宋体"/>
          <w:i w:val="0"/>
          <w:iCs w:val="0"/>
          <w:color w:val="0F1115"/>
          <w:spacing w:val="0"/>
          <w:sz w:val="21"/>
          <w:szCs w:val="21"/>
          <w:shd w:val="clear" w:fill="FFFFFF"/>
        </w:rPr>
        <w:t>（约为月度固定支出的85%）且</w:t>
      </w:r>
      <w:r>
        <w:rPr>
          <w:rStyle w:val="14"/>
          <w:rFonts w:hint="eastAsia" w:ascii="宋体" w:hAnsi="宋体" w:eastAsia="宋体" w:cs="宋体"/>
          <w:b w:val="0"/>
          <w:bCs w:val="0"/>
          <w:i w:val="0"/>
          <w:iCs w:val="0"/>
          <w:color w:val="0F1115"/>
          <w:spacing w:val="0"/>
          <w:sz w:val="21"/>
          <w:szCs w:val="21"/>
          <w:shd w:val="clear" w:fill="FFFFFF"/>
        </w:rPr>
        <w:t>72小时内无确定融资或收入到账</w:t>
      </w:r>
    </w:p>
    <w:p w14:paraId="44CDD30A">
      <w:pPr>
        <w:keepNext w:val="0"/>
        <w:keepLines w:val="0"/>
        <w:pageBreakBefore w:val="0"/>
        <w:widowControl w:val="0"/>
        <w:numPr>
          <w:ilvl w:val="0"/>
          <w:numId w:val="0"/>
        </w:numPr>
        <w:kinsoku/>
        <w:wordWrap/>
        <w:overflowPunct/>
        <w:topLinePunct w:val="0"/>
        <w:autoSpaceDE w:val="0"/>
        <w:autoSpaceDN w:val="0"/>
        <w:bidi w:val="0"/>
        <w:adjustRightInd/>
        <w:snapToGrid/>
        <w:ind w:leftChars="0" w:right="0" w:rightChars="0"/>
        <w:rPr>
          <w:rFonts w:hint="eastAsia" w:ascii="宋体" w:hAnsi="宋体" w:eastAsia="宋体" w:cs="宋体"/>
          <w:sz w:val="21"/>
          <w:szCs w:val="21"/>
        </w:rPr>
      </w:pPr>
      <w:r>
        <w:rPr>
          <w:rFonts w:hint="eastAsia" w:cs="宋体"/>
          <w:b/>
          <w:bCs/>
          <w:sz w:val="21"/>
          <w:szCs w:val="21"/>
          <w:lang w:val="en-US" w:eastAsia="zh-CN"/>
        </w:rPr>
        <w:t>2.</w:t>
      </w:r>
      <w:r>
        <w:rPr>
          <w:rFonts w:hint="eastAsia" w:ascii="宋体" w:hAnsi="宋体" w:eastAsia="宋体" w:cs="宋体"/>
          <w:b/>
          <w:bCs/>
          <w:sz w:val="21"/>
          <w:szCs w:val="21"/>
        </w:rPr>
        <w:t>应对措施</w:t>
      </w:r>
      <w:r>
        <w:rPr>
          <w:rFonts w:hint="eastAsia" w:ascii="宋体" w:hAnsi="宋体" w:eastAsia="宋体" w:cs="宋体"/>
          <w:sz w:val="21"/>
          <w:szCs w:val="21"/>
        </w:rPr>
        <w:t>：</w:t>
      </w:r>
    </w:p>
    <w:p w14:paraId="6756097D">
      <w:pPr>
        <w:keepNext w:val="0"/>
        <w:keepLines w:val="0"/>
        <w:pageBreakBefore w:val="0"/>
        <w:widowControl w:val="0"/>
        <w:numPr>
          <w:ilvl w:val="0"/>
          <w:numId w:val="0"/>
        </w:numPr>
        <w:kinsoku/>
        <w:wordWrap/>
        <w:overflowPunct/>
        <w:topLinePunct w:val="0"/>
        <w:autoSpaceDE w:val="0"/>
        <w:autoSpaceDN w:val="0"/>
        <w:bidi w:val="0"/>
        <w:adjustRightInd/>
        <w:snapToGrid/>
        <w:ind w:leftChars="0" w:right="0" w:rightChars="0"/>
        <w:rPr>
          <w:rFonts w:hint="eastAsia" w:ascii="宋体" w:hAnsi="宋体" w:eastAsia="宋体" w:cs="宋体"/>
          <w:sz w:val="21"/>
          <w:szCs w:val="21"/>
        </w:rPr>
      </w:pPr>
      <w:r>
        <w:rPr>
          <w:rStyle w:val="14"/>
          <w:rFonts w:hint="eastAsia" w:ascii="宋体" w:hAnsi="宋体" w:eastAsia="宋体" w:cs="宋体"/>
          <w:b/>
          <w:bCs/>
          <w:i w:val="0"/>
          <w:iCs w:val="0"/>
          <w:color w:val="0F1115"/>
          <w:spacing w:val="0"/>
          <w:sz w:val="21"/>
          <w:szCs w:val="21"/>
          <w:shd w:val="clear" w:fill="FFFFFF"/>
        </w:rPr>
        <w:t>（1）成本压缩</w:t>
      </w:r>
      <w:r>
        <w:rPr>
          <w:rFonts w:hint="eastAsia" w:ascii="宋体" w:hAnsi="宋体" w:eastAsia="宋体" w:cs="宋体"/>
          <w:i w:val="0"/>
          <w:iCs w:val="0"/>
          <w:color w:val="0F1115"/>
          <w:spacing w:val="0"/>
          <w:sz w:val="21"/>
          <w:szCs w:val="21"/>
          <w:shd w:val="clear" w:fill="FFFFFF"/>
        </w:rPr>
        <w:t>：将月度总支出压缩至</w:t>
      </w:r>
      <w:r>
        <w:rPr>
          <w:rStyle w:val="14"/>
          <w:rFonts w:hint="eastAsia" w:ascii="宋体" w:hAnsi="宋体" w:eastAsia="宋体" w:cs="宋体"/>
          <w:b/>
          <w:bCs/>
          <w:i w:val="0"/>
          <w:iCs w:val="0"/>
          <w:color w:val="0F1115"/>
          <w:spacing w:val="0"/>
          <w:sz w:val="21"/>
          <w:szCs w:val="21"/>
          <w:shd w:val="clear" w:fill="FFFFFF"/>
        </w:rPr>
        <w:t>3,800元</w:t>
      </w:r>
      <w:r>
        <w:rPr>
          <w:rFonts w:hint="eastAsia" w:ascii="宋体" w:hAnsi="宋体" w:eastAsia="宋体" w:cs="宋体"/>
          <w:i w:val="0"/>
          <w:iCs w:val="0"/>
          <w:color w:val="0F1115"/>
          <w:spacing w:val="0"/>
          <w:sz w:val="21"/>
          <w:szCs w:val="21"/>
          <w:shd w:val="clear" w:fill="FFFFFF"/>
        </w:rPr>
        <w:t>（含云服务、基础运维、必要交通）</w:t>
      </w:r>
      <w:r>
        <w:rPr>
          <w:rFonts w:hint="eastAsia" w:cs="宋体"/>
          <w:i w:val="0"/>
          <w:iCs w:val="0"/>
          <w:color w:val="0F1115"/>
          <w:spacing w:val="0"/>
          <w:sz w:val="21"/>
          <w:szCs w:val="21"/>
          <w:shd w:val="clear" w:fill="FFFFFF"/>
          <w:lang w:eastAsia="zh-CN"/>
        </w:rPr>
        <w:t>，</w:t>
      </w:r>
      <w:r>
        <w:rPr>
          <w:rFonts w:hint="eastAsia" w:ascii="宋体" w:hAnsi="宋体" w:eastAsia="宋体" w:cs="宋体"/>
          <w:i w:val="0"/>
          <w:iCs w:val="0"/>
          <w:color w:val="0F1115"/>
          <w:spacing w:val="0"/>
          <w:sz w:val="21"/>
          <w:szCs w:val="21"/>
          <w:shd w:val="clear" w:fill="FFFFFF"/>
        </w:rPr>
        <w:t>暂停一切非必要采购与差旅。</w:t>
      </w:r>
      <w:r>
        <w:rPr>
          <w:rFonts w:hint="eastAsia" w:ascii="宋体" w:hAnsi="宋体" w:eastAsia="宋体" w:cs="宋体"/>
          <w:i w:val="0"/>
          <w:iCs w:val="0"/>
          <w:color w:val="0F1115"/>
          <w:spacing w:val="0"/>
          <w:sz w:val="21"/>
          <w:szCs w:val="21"/>
          <w:shd w:val="clear" w:fill="FFFFFF"/>
        </w:rPr>
        <w:br w:type="textWrapping"/>
      </w:r>
      <w:r>
        <w:rPr>
          <w:rStyle w:val="14"/>
          <w:rFonts w:hint="eastAsia" w:ascii="宋体" w:hAnsi="宋体" w:eastAsia="宋体" w:cs="宋体"/>
          <w:b/>
          <w:bCs/>
          <w:i w:val="0"/>
          <w:iCs w:val="0"/>
          <w:color w:val="0F1115"/>
          <w:spacing w:val="0"/>
          <w:sz w:val="21"/>
          <w:szCs w:val="21"/>
          <w:shd w:val="clear" w:fill="FFFFFF"/>
        </w:rPr>
        <w:t>（2）业务聚焦</w:t>
      </w:r>
      <w:r>
        <w:rPr>
          <w:rFonts w:hint="eastAsia" w:ascii="宋体" w:hAnsi="宋体" w:eastAsia="宋体" w:cs="宋体"/>
          <w:i w:val="0"/>
          <w:iCs w:val="0"/>
          <w:color w:val="0F1115"/>
          <w:spacing w:val="0"/>
          <w:sz w:val="21"/>
          <w:szCs w:val="21"/>
          <w:shd w:val="clear" w:fill="FFFFFF"/>
        </w:rPr>
        <w:t>：暂停所有非核心功能开发与市场推广，仅保留农户对接与订单履约流程。</w:t>
      </w:r>
      <w:r>
        <w:rPr>
          <w:rFonts w:hint="eastAsia" w:ascii="宋体" w:hAnsi="宋体" w:eastAsia="宋体" w:cs="宋体"/>
          <w:i w:val="0"/>
          <w:iCs w:val="0"/>
          <w:color w:val="0F1115"/>
          <w:spacing w:val="0"/>
          <w:sz w:val="21"/>
          <w:szCs w:val="21"/>
          <w:shd w:val="clear" w:fill="FFFFFF"/>
        </w:rPr>
        <w:br w:type="textWrapping"/>
      </w:r>
      <w:r>
        <w:rPr>
          <w:rStyle w:val="14"/>
          <w:rFonts w:hint="eastAsia" w:ascii="宋体" w:hAnsi="宋体" w:eastAsia="宋体" w:cs="宋体"/>
          <w:b/>
          <w:bCs/>
          <w:i w:val="0"/>
          <w:iCs w:val="0"/>
          <w:color w:val="0F1115"/>
          <w:spacing w:val="0"/>
          <w:sz w:val="21"/>
          <w:szCs w:val="21"/>
          <w:shd w:val="clear" w:fill="FFFFFF"/>
        </w:rPr>
        <w:t>（3）团队停薪</w:t>
      </w:r>
      <w:r>
        <w:rPr>
          <w:rFonts w:hint="eastAsia" w:ascii="宋体" w:hAnsi="宋体" w:eastAsia="宋体" w:cs="宋体"/>
          <w:i w:val="0"/>
          <w:iCs w:val="0"/>
          <w:color w:val="0F1115"/>
          <w:spacing w:val="0"/>
          <w:sz w:val="21"/>
          <w:szCs w:val="21"/>
          <w:shd w:val="clear" w:fill="FFFFFF"/>
        </w:rPr>
        <w:t>：所有创始成员暂不领取薪酬，直至现金流恢复正常。</w:t>
      </w:r>
      <w:r>
        <w:rPr>
          <w:rFonts w:hint="eastAsia" w:ascii="宋体" w:hAnsi="宋体" w:eastAsia="宋体" w:cs="宋体"/>
          <w:i w:val="0"/>
          <w:iCs w:val="0"/>
          <w:color w:val="0F1115"/>
          <w:spacing w:val="0"/>
          <w:sz w:val="21"/>
          <w:szCs w:val="21"/>
          <w:shd w:val="clear" w:fill="FFFFFF"/>
        </w:rPr>
        <w:br w:type="textWrapping"/>
      </w:r>
      <w:r>
        <w:rPr>
          <w:rStyle w:val="14"/>
          <w:rFonts w:hint="eastAsia" w:ascii="宋体" w:hAnsi="宋体" w:eastAsia="宋体" w:cs="宋体"/>
          <w:b/>
          <w:bCs/>
          <w:i w:val="0"/>
          <w:iCs w:val="0"/>
          <w:color w:val="0F1115"/>
          <w:spacing w:val="0"/>
          <w:sz w:val="21"/>
          <w:szCs w:val="21"/>
          <w:shd w:val="clear" w:fill="FFFFFF"/>
        </w:rPr>
        <w:t>（4）紧急融资/补贴申请</w:t>
      </w:r>
      <w:r>
        <w:rPr>
          <w:rFonts w:hint="eastAsia" w:ascii="宋体" w:hAnsi="宋体" w:eastAsia="宋体" w:cs="宋体"/>
          <w:i w:val="0"/>
          <w:iCs w:val="0"/>
          <w:color w:val="0F1115"/>
          <w:spacing w:val="0"/>
          <w:sz w:val="21"/>
          <w:szCs w:val="21"/>
          <w:shd w:val="clear" w:fill="FFFFFF"/>
        </w:rPr>
        <w:t>：立即启动政府助农补贴绿色通道、小额经营贷或校友众资渠道。</w:t>
      </w:r>
    </w:p>
    <w:p w14:paraId="06C3F6D0">
      <w:pPr>
        <w:pageBreakBefore w:val="0"/>
        <w:widowControl w:val="0"/>
        <w:kinsoku/>
        <w:wordWrap/>
        <w:overflowPunct/>
        <w:topLinePunct w:val="0"/>
        <w:autoSpaceDE w:val="0"/>
        <w:autoSpaceDN w:val="0"/>
        <w:bidi w:val="0"/>
        <w:adjustRightInd/>
        <w:snapToGrid/>
        <w:spacing w:before="0" w:after="0"/>
        <w:rPr>
          <w:rFonts w:hint="eastAsia"/>
          <w:b/>
          <w:bCs/>
          <w:sz w:val="24"/>
          <w:szCs w:val="24"/>
          <w:lang w:val="en-US" w:eastAsia="zh-CN"/>
        </w:rPr>
      </w:pPr>
      <w:r>
        <w:rPr>
          <w:rFonts w:hint="eastAsia"/>
          <w:b/>
          <w:bCs/>
          <w:sz w:val="24"/>
          <w:szCs w:val="24"/>
          <w:lang w:val="en-US" w:eastAsia="zh-CN"/>
        </w:rPr>
        <w:t>4.6风险预防</w:t>
      </w:r>
    </w:p>
    <w:p w14:paraId="468E567C">
      <w:pPr>
        <w:keepNext w:val="0"/>
        <w:keepLines w:val="0"/>
        <w:pageBreakBefore w:val="0"/>
        <w:widowControl w:val="0"/>
        <w:kinsoku/>
        <w:wordWrap/>
        <w:overflowPunct/>
        <w:topLinePunct w:val="0"/>
        <w:autoSpaceDE w:val="0"/>
        <w:autoSpaceDN w:val="0"/>
        <w:bidi w:val="0"/>
        <w:adjustRightInd/>
        <w:snapToGrid/>
        <w:ind w:right="113"/>
        <w:rPr>
          <w:rFonts w:hint="eastAsia"/>
          <w:b/>
          <w:bCs/>
          <w:sz w:val="21"/>
          <w:szCs w:val="21"/>
        </w:rPr>
      </w:pPr>
      <w:r>
        <w:rPr>
          <w:b/>
          <w:bCs/>
          <w:sz w:val="21"/>
          <w:szCs w:val="21"/>
        </w:rPr>
        <w:t>1. 技术风险预防：</w:t>
      </w:r>
      <w:r>
        <w:rPr>
          <w:sz w:val="21"/>
          <w:szCs w:val="21"/>
        </w:rPr>
        <w:t>在技术选型阶段充分调研，选择成熟可靠的技术方案。技术开发阶段建立严格的质量管控机制。与农业科研院所建立合作关系，获取技术指导。加强技术团队建设，提升自主研发能力。建立技术备份机制，确保系统稳定运行。</w:t>
      </w:r>
    </w:p>
    <w:p w14:paraId="4EED7F45">
      <w:pPr>
        <w:keepNext w:val="0"/>
        <w:keepLines w:val="0"/>
        <w:pageBreakBefore w:val="0"/>
        <w:widowControl w:val="0"/>
        <w:kinsoku/>
        <w:wordWrap/>
        <w:overflowPunct/>
        <w:topLinePunct w:val="0"/>
        <w:autoSpaceDE w:val="0"/>
        <w:autoSpaceDN w:val="0"/>
        <w:bidi w:val="0"/>
        <w:adjustRightInd/>
        <w:snapToGrid/>
        <w:ind w:right="113"/>
        <w:rPr>
          <w:rFonts w:hint="eastAsia"/>
          <w:sz w:val="21"/>
          <w:szCs w:val="21"/>
        </w:rPr>
      </w:pPr>
      <w:r>
        <w:rPr>
          <w:b/>
          <w:bCs/>
          <w:sz w:val="21"/>
          <w:szCs w:val="21"/>
        </w:rPr>
        <w:t>2. 政策"雷达"监测机制：</w:t>
      </w:r>
      <w:r>
        <w:rPr>
          <w:sz w:val="21"/>
          <w:szCs w:val="21"/>
        </w:rPr>
        <w:t>不做"事后诸葛亮"。风控部每周一上午10点发布《农业政策周报》，重点监测农业农村部、商务部官网关键词。一旦发现"补贴退坡"、"合规排查"等字眼，立即触发产品整改预警。</w:t>
      </w:r>
    </w:p>
    <w:p w14:paraId="409EE1C9">
      <w:pPr>
        <w:keepNext w:val="0"/>
        <w:keepLines w:val="0"/>
        <w:pageBreakBefore w:val="0"/>
        <w:widowControl w:val="0"/>
        <w:kinsoku/>
        <w:wordWrap/>
        <w:overflowPunct/>
        <w:topLinePunct w:val="0"/>
        <w:autoSpaceDE w:val="0"/>
        <w:autoSpaceDN w:val="0"/>
        <w:bidi w:val="0"/>
        <w:adjustRightInd/>
        <w:snapToGrid/>
        <w:ind w:right="113"/>
        <w:rPr>
          <w:rFonts w:hint="eastAsia"/>
          <w:b/>
          <w:bCs/>
          <w:sz w:val="21"/>
          <w:szCs w:val="21"/>
        </w:rPr>
      </w:pPr>
      <w:r>
        <w:rPr>
          <w:b/>
          <w:bCs/>
          <w:sz w:val="21"/>
          <w:szCs w:val="21"/>
        </w:rPr>
        <w:t>3. AI算法伦理审查委员会：</w:t>
      </w:r>
      <w:r>
        <w:rPr>
          <w:sz w:val="21"/>
          <w:szCs w:val="21"/>
        </w:rPr>
        <w:t>这是一个很前沿但必要的设置。初期预算5,000元/年，用于每季度召开会议，邀请农业大学教授、法律顾问、农户代表，审查AI是否有诱导农户购买特定高价农资的嫌疑（杀熟算法），确保算法的中立性和科学性。</w:t>
      </w:r>
    </w:p>
    <w:p w14:paraId="3C86C9BF">
      <w:pPr>
        <w:keepNext w:val="0"/>
        <w:keepLines w:val="0"/>
        <w:pageBreakBefore w:val="0"/>
        <w:widowControl w:val="0"/>
        <w:kinsoku/>
        <w:wordWrap/>
        <w:overflowPunct/>
        <w:topLinePunct w:val="0"/>
        <w:autoSpaceDE w:val="0"/>
        <w:autoSpaceDN w:val="0"/>
        <w:bidi w:val="0"/>
        <w:adjustRightInd/>
        <w:snapToGrid/>
        <w:ind w:right="113"/>
        <w:rPr>
          <w:rFonts w:hint="eastAsia"/>
          <w:sz w:val="21"/>
          <w:szCs w:val="21"/>
        </w:rPr>
      </w:pPr>
      <w:r>
        <w:rPr>
          <w:b/>
          <w:bCs/>
          <w:sz w:val="21"/>
          <w:szCs w:val="21"/>
        </w:rPr>
        <w:t>4. 熔断机制：</w:t>
      </w:r>
      <w:r>
        <w:rPr>
          <w:sz w:val="21"/>
          <w:szCs w:val="21"/>
        </w:rPr>
        <w:t>当平台发生大面积数据泄露、自然灾害导致大面积违约、或资金池出现异常流出时，立即启动"一键熔断"。停止新订单接入，冻结资金提取，争取48小时的黄金处理时间。</w:t>
      </w:r>
    </w:p>
    <w:p w14:paraId="33B306E6">
      <w:pPr>
        <w:keepNext w:val="0"/>
        <w:keepLines w:val="0"/>
        <w:pageBreakBefore w:val="0"/>
        <w:widowControl w:val="0"/>
        <w:kinsoku/>
        <w:wordWrap/>
        <w:overflowPunct/>
        <w:topLinePunct w:val="0"/>
        <w:autoSpaceDE w:val="0"/>
        <w:autoSpaceDN w:val="0"/>
        <w:bidi w:val="0"/>
        <w:adjustRightInd/>
        <w:snapToGrid/>
        <w:ind w:right="113"/>
        <w:rPr>
          <w:rFonts w:hint="eastAsia"/>
          <w:sz w:val="21"/>
          <w:szCs w:val="21"/>
        </w:rPr>
      </w:pPr>
      <w:r>
        <w:rPr>
          <w:b/>
          <w:bCs/>
          <w:sz w:val="21"/>
          <w:szCs w:val="21"/>
        </w:rPr>
        <w:t>5. 先行赔付基金（信任银行）：</w:t>
      </w:r>
      <w:r>
        <w:rPr>
          <w:sz w:val="21"/>
          <w:szCs w:val="21"/>
        </w:rPr>
        <w:t>设立逻辑：初期预算</w:t>
      </w:r>
      <w:r>
        <w:rPr>
          <w:rFonts w:hint="eastAsia"/>
          <w:sz w:val="21"/>
          <w:szCs w:val="21"/>
          <w:lang w:val="en-US" w:eastAsia="zh-CN"/>
        </w:rPr>
        <w:t>1.5</w:t>
      </w:r>
      <w:r>
        <w:rPr>
          <w:sz w:val="21"/>
          <w:szCs w:val="21"/>
        </w:rPr>
        <w:t>万元。测算依据：参考行业数据，生鲜电商客诉率约为1.35%，结合平台初期运营策略调整，将日均订单控制在</w:t>
      </w:r>
      <w:r>
        <w:rPr>
          <w:rFonts w:hint="eastAsia"/>
          <w:sz w:val="21"/>
          <w:szCs w:val="21"/>
          <w:lang w:val="en-US" w:eastAsia="zh-CN"/>
        </w:rPr>
        <w:t>30</w:t>
      </w:r>
      <w:r>
        <w:rPr>
          <w:sz w:val="21"/>
          <w:szCs w:val="21"/>
        </w:rPr>
        <w:t>单，客单价48.5元，预计日均客诉约</w:t>
      </w:r>
      <w:r>
        <w:rPr>
          <w:rFonts w:hint="eastAsia"/>
          <w:sz w:val="21"/>
          <w:szCs w:val="21"/>
          <w:lang w:val="en-US" w:eastAsia="zh-CN"/>
        </w:rPr>
        <w:t>0.41</w:t>
      </w:r>
      <w:r>
        <w:rPr>
          <w:sz w:val="21"/>
          <w:szCs w:val="21"/>
        </w:rPr>
        <w:t>起。其中，涉及明确质量问题、需要快速垫付的紧急客诉约占8%，即日均约0.</w:t>
      </w:r>
      <w:r>
        <w:rPr>
          <w:rFonts w:hint="eastAsia"/>
          <w:sz w:val="21"/>
          <w:szCs w:val="21"/>
          <w:lang w:val="en-US" w:eastAsia="zh-CN"/>
        </w:rPr>
        <w:t>03</w:t>
      </w:r>
      <w:r>
        <w:rPr>
          <w:sz w:val="21"/>
          <w:szCs w:val="21"/>
        </w:rPr>
        <w:t>起，平均每起垫付金额约150元。因此，日均垫付资金约</w:t>
      </w:r>
      <w:r>
        <w:rPr>
          <w:rFonts w:hint="eastAsia"/>
          <w:sz w:val="21"/>
          <w:szCs w:val="21"/>
          <w:lang w:val="en-US" w:eastAsia="zh-CN"/>
        </w:rPr>
        <w:t>4.5</w:t>
      </w:r>
      <w:r>
        <w:rPr>
          <w:sz w:val="21"/>
          <w:szCs w:val="21"/>
        </w:rPr>
        <w:t>元，</w:t>
      </w:r>
      <w:r>
        <w:rPr>
          <w:rFonts w:hint="eastAsia"/>
          <w:sz w:val="21"/>
          <w:szCs w:val="21"/>
          <w:lang w:val="en-US" w:eastAsia="zh-CN"/>
        </w:rPr>
        <w:t>1.5</w:t>
      </w:r>
      <w:r>
        <w:rPr>
          <w:sz w:val="21"/>
          <w:szCs w:val="21"/>
        </w:rPr>
        <w:t>万元基金可覆盖约</w:t>
      </w:r>
      <w:r>
        <w:rPr>
          <w:rFonts w:hint="eastAsia"/>
          <w:sz w:val="21"/>
          <w:szCs w:val="21"/>
          <w:lang w:val="en-US" w:eastAsia="zh-CN"/>
        </w:rPr>
        <w:t>1111</w:t>
      </w:r>
      <w:r>
        <w:rPr>
          <w:sz w:val="21"/>
          <w:szCs w:val="21"/>
        </w:rPr>
        <w:t>天的垫付需求，为平台建立信誉和处置问题留足缓冲期。</w:t>
      </w:r>
    </w:p>
    <w:p w14:paraId="141ED2A5">
      <w:pPr>
        <w:keepNext w:val="0"/>
        <w:keepLines w:val="0"/>
        <w:pageBreakBefore w:val="0"/>
        <w:widowControl w:val="0"/>
        <w:kinsoku/>
        <w:wordWrap/>
        <w:overflowPunct/>
        <w:topLinePunct w:val="0"/>
        <w:autoSpaceDE w:val="0"/>
        <w:autoSpaceDN w:val="0"/>
        <w:bidi w:val="0"/>
        <w:adjustRightInd/>
        <w:snapToGrid/>
        <w:ind w:right="113"/>
        <w:rPr>
          <w:sz w:val="21"/>
          <w:szCs w:val="21"/>
        </w:rPr>
      </w:pPr>
      <w:r>
        <w:rPr>
          <w:sz w:val="21"/>
          <w:szCs w:val="21"/>
        </w:rPr>
        <w:t>操作流程：一旦发生质量纠纷，客服确认属实后1小时内先行垫付给消费者，再内部追责。逻辑很简单：用资金换时间，用诚意换信任。</w:t>
      </w:r>
    </w:p>
    <w:p w14:paraId="420141CB">
      <w:pPr>
        <w:numPr>
          <w:ilvl w:val="0"/>
          <w:numId w:val="2"/>
        </w:numPr>
        <w:ind w:left="0" w:leftChars="0" w:firstLine="0" w:firstLineChars="0"/>
        <w:rPr>
          <w:rFonts w:hint="eastAsia"/>
          <w:b/>
          <w:bCs/>
          <w:sz w:val="36"/>
          <w:szCs w:val="36"/>
          <w:lang w:val="en-US" w:eastAsia="zh-CN"/>
        </w:rPr>
      </w:pPr>
      <w:r>
        <w:rPr>
          <w:rFonts w:hint="eastAsia"/>
          <w:b/>
          <w:bCs/>
          <w:sz w:val="36"/>
          <w:szCs w:val="36"/>
          <w:lang w:val="en-US" w:eastAsia="zh-CN"/>
        </w:rPr>
        <w:t>附件</w:t>
      </w:r>
    </w:p>
    <w:p w14:paraId="0F77A9D2">
      <w:pPr>
        <w:pStyle w:val="6"/>
        <w:pageBreakBefore w:val="0"/>
        <w:kinsoku/>
        <w:wordWrap/>
        <w:overflowPunct/>
        <w:topLinePunct w:val="0"/>
        <w:autoSpaceDE w:val="0"/>
        <w:autoSpaceDN w:val="0"/>
        <w:bidi w:val="0"/>
        <w:adjustRightInd/>
        <w:spacing w:before="0" w:beforeLines="0" w:after="0" w:afterLines="0"/>
        <w:rPr>
          <w:rFonts w:hint="eastAsia" w:ascii="宋体" w:hAnsi="宋体" w:eastAsia="宋体" w:cs="宋体"/>
          <w:sz w:val="21"/>
          <w:szCs w:val="21"/>
        </w:rPr>
      </w:pPr>
      <w:r>
        <w:rPr>
          <w:rFonts w:hint="eastAsia" w:ascii="宋体" w:hAnsi="宋体" w:eastAsia="宋体" w:cs="宋体"/>
          <w:sz w:val="21"/>
          <w:szCs w:val="21"/>
        </w:rPr>
        <w:t>附件一：项目核心风险评估矩阵表（精要版）</w:t>
      </w:r>
    </w:p>
    <w:tbl>
      <w:tblPr>
        <w:tblStyle w:val="11"/>
        <w:tblW w:w="852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B2E30"/>
        <w:tblLayout w:type="autofit"/>
        <w:tblCellMar>
          <w:top w:w="0" w:type="dxa"/>
          <w:left w:w="0" w:type="dxa"/>
          <w:bottom w:w="0" w:type="dxa"/>
          <w:right w:w="0" w:type="dxa"/>
        </w:tblCellMar>
      </w:tblPr>
      <w:tblGrid>
        <w:gridCol w:w="748"/>
        <w:gridCol w:w="1669"/>
        <w:gridCol w:w="975"/>
        <w:gridCol w:w="975"/>
        <w:gridCol w:w="748"/>
        <w:gridCol w:w="2550"/>
        <w:gridCol w:w="858"/>
      </w:tblGrid>
      <w:tr w14:paraId="174715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B2E30"/>
          <w:tblCellMar>
            <w:top w:w="0" w:type="dxa"/>
            <w:left w:w="0" w:type="dxa"/>
            <w:bottom w:w="0" w:type="dxa"/>
            <w:right w:w="0" w:type="dxa"/>
          </w:tblCellMar>
        </w:tblPrEx>
        <w:trPr>
          <w:trHeight w:val="0" w:hRule="atLeast"/>
          <w:tblHeader/>
          <w:jc w:val="center"/>
        </w:trPr>
        <w:tc>
          <w:tcPr>
            <w:tcW w:w="767" w:type="dxa"/>
            <w:tcBorders>
              <w:top w:val="single" w:color="4874CB" w:themeColor="accent1" w:sz="6" w:space="0"/>
              <w:left w:val="single" w:color="4874CB" w:themeColor="accent1" w:sz="6" w:space="0"/>
              <w:bottom w:val="single" w:color="B5C7EA" w:themeColor="accent1" w:themeTint="66" w:sz="6" w:space="0"/>
              <w:right w:val="single" w:color="B5C7EA" w:themeColor="accent1" w:themeTint="66" w:sz="6" w:space="0"/>
            </w:tcBorders>
            <w:shd w:val="clear" w:color="auto" w:fill="FFFFFF"/>
            <w:tcMar>
              <w:top w:w="60" w:type="dxa"/>
              <w:left w:w="120" w:type="dxa"/>
              <w:bottom w:w="60" w:type="dxa"/>
              <w:right w:w="120" w:type="dxa"/>
            </w:tcMar>
            <w:vAlign w:val="center"/>
          </w:tcPr>
          <w:p w14:paraId="003E5D9B">
            <w:pPr>
              <w:keepNext w:val="0"/>
              <w:keepLines w:val="0"/>
              <w:pageBreakBefore w:val="0"/>
              <w:widowControl/>
              <w:suppressLineNumbers w:val="0"/>
              <w:kinsoku/>
              <w:wordWrap/>
              <w:overflowPunct/>
              <w:topLinePunct w:val="0"/>
              <w:autoSpaceDE w:val="0"/>
              <w:autoSpaceDN w:val="0"/>
              <w:bidi w:val="0"/>
              <w:adjustRightInd/>
              <w:snapToGrid w:val="0"/>
              <w:spacing w:before="0" w:beforeAutospacing="0" w:after="0" w:afterAutospacing="0" w:line="240" w:lineRule="auto"/>
              <w:ind w:left="0" w:leftChars="0" w:right="0" w:rightChars="0" w:firstLine="0" w:firstLineChars="0"/>
              <w:jc w:val="center"/>
              <w:rPr>
                <w:rFonts w:hint="eastAsia" w:ascii="宋体" w:hAnsi="宋体" w:eastAsia="宋体" w:cs="宋体"/>
                <w:b/>
                <w:i w:val="0"/>
                <w:iCs w:val="0"/>
                <w:color w:val="4874CB" w:themeColor="accent1"/>
                <w:spacing w:val="0"/>
                <w:sz w:val="21"/>
                <w:szCs w:val="21"/>
                <w14:textFill>
                  <w14:solidFill>
                    <w14:schemeClr w14:val="accent1"/>
                  </w14:solidFill>
                </w14:textFill>
              </w:rPr>
            </w:pPr>
            <w:r>
              <w:rPr>
                <w:rFonts w:hint="eastAsia" w:ascii="宋体" w:hAnsi="宋体" w:eastAsia="宋体" w:cs="宋体"/>
                <w:b/>
                <w:i w:val="0"/>
                <w:iCs w:val="0"/>
                <w:color w:val="4874CB" w:themeColor="accent1"/>
                <w:spacing w:val="0"/>
                <w:kern w:val="0"/>
                <w:sz w:val="21"/>
                <w:szCs w:val="21"/>
                <w:lang w:val="en-US" w:eastAsia="zh-CN" w:bidi="ar"/>
                <w14:textFill>
                  <w14:solidFill>
                    <w14:schemeClr w14:val="accent1"/>
                  </w14:solidFill>
                </w14:textFill>
              </w:rPr>
              <w:t>风险类别</w:t>
            </w:r>
          </w:p>
        </w:tc>
        <w:tc>
          <w:tcPr>
            <w:tcW w:w="1706"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tcMar>
              <w:top w:w="60" w:type="dxa"/>
              <w:left w:w="120" w:type="dxa"/>
              <w:bottom w:w="60" w:type="dxa"/>
              <w:right w:w="120" w:type="dxa"/>
            </w:tcMar>
            <w:vAlign w:val="center"/>
          </w:tcPr>
          <w:p w14:paraId="7F81BCFC">
            <w:pPr>
              <w:keepNext w:val="0"/>
              <w:keepLines w:val="0"/>
              <w:pageBreakBefore w:val="0"/>
              <w:widowControl/>
              <w:suppressLineNumbers w:val="0"/>
              <w:kinsoku/>
              <w:wordWrap/>
              <w:overflowPunct/>
              <w:topLinePunct w:val="0"/>
              <w:autoSpaceDE w:val="0"/>
              <w:autoSpaceDN w:val="0"/>
              <w:bidi w:val="0"/>
              <w:adjustRightInd/>
              <w:snapToGrid w:val="0"/>
              <w:spacing w:before="0" w:beforeAutospacing="0" w:after="0" w:afterAutospacing="0" w:line="240" w:lineRule="auto"/>
              <w:ind w:left="0" w:leftChars="0" w:right="0" w:rightChars="0" w:firstLine="0" w:firstLineChars="0"/>
              <w:jc w:val="center"/>
              <w:rPr>
                <w:rFonts w:hint="eastAsia" w:ascii="宋体" w:hAnsi="宋体" w:eastAsia="宋体" w:cs="宋体"/>
                <w:b/>
                <w:i w:val="0"/>
                <w:iCs w:val="0"/>
                <w:color w:val="4874CB" w:themeColor="accent1"/>
                <w:spacing w:val="0"/>
                <w:sz w:val="21"/>
                <w:szCs w:val="21"/>
                <w14:textFill>
                  <w14:solidFill>
                    <w14:schemeClr w14:val="accent1"/>
                  </w14:solidFill>
                </w14:textFill>
              </w:rPr>
            </w:pPr>
            <w:r>
              <w:rPr>
                <w:rFonts w:hint="eastAsia" w:ascii="宋体" w:hAnsi="宋体" w:eastAsia="宋体" w:cs="宋体"/>
                <w:b/>
                <w:i w:val="0"/>
                <w:iCs w:val="0"/>
                <w:color w:val="4874CB" w:themeColor="accent1"/>
                <w:spacing w:val="0"/>
                <w:kern w:val="0"/>
                <w:sz w:val="21"/>
                <w:szCs w:val="21"/>
                <w:lang w:val="en-US" w:eastAsia="zh-CN" w:bidi="ar"/>
                <w14:textFill>
                  <w14:solidFill>
                    <w14:schemeClr w14:val="accent1"/>
                  </w14:solidFill>
                </w14:textFill>
              </w:rPr>
              <w:t>具体风险点</w:t>
            </w:r>
          </w:p>
        </w:tc>
        <w:tc>
          <w:tcPr>
            <w:tcW w:w="866"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tcMar>
              <w:top w:w="60" w:type="dxa"/>
              <w:left w:w="120" w:type="dxa"/>
              <w:bottom w:w="60" w:type="dxa"/>
              <w:right w:w="120" w:type="dxa"/>
            </w:tcMar>
            <w:vAlign w:val="center"/>
          </w:tcPr>
          <w:p w14:paraId="5EF62D6E">
            <w:pPr>
              <w:keepNext w:val="0"/>
              <w:keepLines w:val="0"/>
              <w:pageBreakBefore w:val="0"/>
              <w:widowControl/>
              <w:suppressLineNumbers w:val="0"/>
              <w:kinsoku/>
              <w:wordWrap/>
              <w:overflowPunct/>
              <w:topLinePunct w:val="0"/>
              <w:autoSpaceDE w:val="0"/>
              <w:autoSpaceDN w:val="0"/>
              <w:bidi w:val="0"/>
              <w:adjustRightInd/>
              <w:snapToGrid w:val="0"/>
              <w:spacing w:before="0" w:beforeAutospacing="0" w:after="0" w:afterAutospacing="0" w:line="240" w:lineRule="auto"/>
              <w:ind w:left="0" w:leftChars="0" w:right="0" w:rightChars="0" w:firstLine="0" w:firstLineChars="0"/>
              <w:jc w:val="center"/>
              <w:rPr>
                <w:rFonts w:hint="eastAsia" w:ascii="宋体" w:hAnsi="宋体" w:eastAsia="宋体" w:cs="宋体"/>
                <w:b/>
                <w:i w:val="0"/>
                <w:iCs w:val="0"/>
                <w:color w:val="4874CB" w:themeColor="accent1"/>
                <w:spacing w:val="0"/>
                <w:sz w:val="21"/>
                <w:szCs w:val="21"/>
                <w14:textFill>
                  <w14:solidFill>
                    <w14:schemeClr w14:val="accent1"/>
                  </w14:solidFill>
                </w14:textFill>
              </w:rPr>
            </w:pPr>
            <w:r>
              <w:rPr>
                <w:rFonts w:hint="eastAsia" w:ascii="宋体" w:hAnsi="宋体" w:eastAsia="宋体" w:cs="宋体"/>
                <w:b/>
                <w:i w:val="0"/>
                <w:iCs w:val="0"/>
                <w:color w:val="4874CB" w:themeColor="accent1"/>
                <w:spacing w:val="0"/>
                <w:kern w:val="0"/>
                <w:sz w:val="21"/>
                <w:szCs w:val="21"/>
                <w:lang w:val="en-US" w:eastAsia="zh-CN" w:bidi="ar"/>
                <w14:textFill>
                  <w14:solidFill>
                    <w14:schemeClr w14:val="accent1"/>
                  </w14:solidFill>
                </w14:textFill>
              </w:rPr>
              <w:t>发生概率</w:t>
            </w:r>
          </w:p>
        </w:tc>
        <w:tc>
          <w:tcPr>
            <w:tcW w:w="866"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tcMar>
              <w:top w:w="60" w:type="dxa"/>
              <w:left w:w="120" w:type="dxa"/>
              <w:bottom w:w="60" w:type="dxa"/>
              <w:right w:w="120" w:type="dxa"/>
            </w:tcMar>
            <w:vAlign w:val="center"/>
          </w:tcPr>
          <w:p w14:paraId="6D6415FC">
            <w:pPr>
              <w:keepNext w:val="0"/>
              <w:keepLines w:val="0"/>
              <w:pageBreakBefore w:val="0"/>
              <w:widowControl/>
              <w:suppressLineNumbers w:val="0"/>
              <w:kinsoku/>
              <w:wordWrap/>
              <w:overflowPunct/>
              <w:topLinePunct w:val="0"/>
              <w:autoSpaceDE w:val="0"/>
              <w:autoSpaceDN w:val="0"/>
              <w:bidi w:val="0"/>
              <w:adjustRightInd/>
              <w:snapToGrid w:val="0"/>
              <w:spacing w:before="0" w:beforeAutospacing="0" w:after="0" w:afterAutospacing="0" w:line="240" w:lineRule="auto"/>
              <w:ind w:left="0" w:leftChars="0" w:right="0" w:rightChars="0" w:firstLine="0" w:firstLineChars="0"/>
              <w:jc w:val="center"/>
              <w:rPr>
                <w:rFonts w:hint="eastAsia" w:ascii="宋体" w:hAnsi="宋体" w:eastAsia="宋体" w:cs="宋体"/>
                <w:b/>
                <w:i w:val="0"/>
                <w:iCs w:val="0"/>
                <w:color w:val="4874CB" w:themeColor="accent1"/>
                <w:spacing w:val="0"/>
                <w:sz w:val="21"/>
                <w:szCs w:val="21"/>
                <w14:textFill>
                  <w14:solidFill>
                    <w14:schemeClr w14:val="accent1"/>
                  </w14:solidFill>
                </w14:textFill>
              </w:rPr>
            </w:pPr>
            <w:r>
              <w:rPr>
                <w:rFonts w:hint="eastAsia" w:ascii="宋体" w:hAnsi="宋体" w:eastAsia="宋体" w:cs="宋体"/>
                <w:b/>
                <w:i w:val="0"/>
                <w:iCs w:val="0"/>
                <w:color w:val="4874CB" w:themeColor="accent1"/>
                <w:spacing w:val="0"/>
                <w:kern w:val="0"/>
                <w:sz w:val="21"/>
                <w:szCs w:val="21"/>
                <w:lang w:val="en-US" w:eastAsia="zh-CN" w:bidi="ar"/>
                <w14:textFill>
                  <w14:solidFill>
                    <w14:schemeClr w14:val="accent1"/>
                  </w14:solidFill>
                </w14:textFill>
              </w:rPr>
              <w:t>影响程度</w:t>
            </w:r>
          </w:p>
        </w:tc>
        <w:tc>
          <w:tcPr>
            <w:tcW w:w="767"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tcMar>
              <w:top w:w="60" w:type="dxa"/>
              <w:left w:w="120" w:type="dxa"/>
              <w:bottom w:w="60" w:type="dxa"/>
              <w:right w:w="120" w:type="dxa"/>
            </w:tcMar>
            <w:vAlign w:val="center"/>
          </w:tcPr>
          <w:p w14:paraId="6DD7ED08">
            <w:pPr>
              <w:keepNext w:val="0"/>
              <w:keepLines w:val="0"/>
              <w:pageBreakBefore w:val="0"/>
              <w:widowControl/>
              <w:suppressLineNumbers w:val="0"/>
              <w:kinsoku/>
              <w:wordWrap/>
              <w:overflowPunct/>
              <w:topLinePunct w:val="0"/>
              <w:autoSpaceDE w:val="0"/>
              <w:autoSpaceDN w:val="0"/>
              <w:bidi w:val="0"/>
              <w:adjustRightInd/>
              <w:snapToGrid w:val="0"/>
              <w:spacing w:before="0" w:beforeAutospacing="0" w:after="0" w:afterAutospacing="0" w:line="240" w:lineRule="auto"/>
              <w:ind w:left="0" w:leftChars="0" w:right="0" w:rightChars="0" w:firstLine="0" w:firstLineChars="0"/>
              <w:jc w:val="center"/>
              <w:rPr>
                <w:rFonts w:hint="eastAsia" w:ascii="宋体" w:hAnsi="宋体" w:eastAsia="宋体" w:cs="宋体"/>
                <w:b/>
                <w:i w:val="0"/>
                <w:iCs w:val="0"/>
                <w:color w:val="4874CB" w:themeColor="accent1"/>
                <w:spacing w:val="0"/>
                <w:sz w:val="21"/>
                <w:szCs w:val="21"/>
                <w14:textFill>
                  <w14:solidFill>
                    <w14:schemeClr w14:val="accent1"/>
                  </w14:solidFill>
                </w14:textFill>
              </w:rPr>
            </w:pPr>
            <w:r>
              <w:rPr>
                <w:rFonts w:hint="eastAsia" w:ascii="宋体" w:hAnsi="宋体" w:eastAsia="宋体" w:cs="宋体"/>
                <w:b/>
                <w:i w:val="0"/>
                <w:iCs w:val="0"/>
                <w:color w:val="4874CB" w:themeColor="accent1"/>
                <w:spacing w:val="0"/>
                <w:kern w:val="0"/>
                <w:sz w:val="21"/>
                <w:szCs w:val="21"/>
                <w:lang w:val="en-US" w:eastAsia="zh-CN" w:bidi="ar"/>
                <w14:textFill>
                  <w14:solidFill>
                    <w14:schemeClr w14:val="accent1"/>
                  </w14:solidFill>
                </w14:textFill>
              </w:rPr>
              <w:t>风险等级</w:t>
            </w:r>
          </w:p>
        </w:tc>
        <w:tc>
          <w:tcPr>
            <w:tcW w:w="2668"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tcMar>
              <w:top w:w="60" w:type="dxa"/>
              <w:left w:w="120" w:type="dxa"/>
              <w:bottom w:w="60" w:type="dxa"/>
              <w:right w:w="120" w:type="dxa"/>
            </w:tcMar>
            <w:vAlign w:val="center"/>
          </w:tcPr>
          <w:p w14:paraId="54229F7B">
            <w:pPr>
              <w:keepNext w:val="0"/>
              <w:keepLines w:val="0"/>
              <w:pageBreakBefore w:val="0"/>
              <w:widowControl/>
              <w:suppressLineNumbers w:val="0"/>
              <w:kinsoku/>
              <w:wordWrap/>
              <w:overflowPunct/>
              <w:topLinePunct w:val="0"/>
              <w:autoSpaceDE w:val="0"/>
              <w:autoSpaceDN w:val="0"/>
              <w:bidi w:val="0"/>
              <w:adjustRightInd/>
              <w:snapToGrid w:val="0"/>
              <w:spacing w:before="0" w:beforeAutospacing="0" w:after="0" w:afterAutospacing="0" w:line="240" w:lineRule="auto"/>
              <w:ind w:left="0" w:leftChars="0" w:right="0" w:rightChars="0" w:firstLine="0" w:firstLineChars="0"/>
              <w:jc w:val="center"/>
              <w:rPr>
                <w:rFonts w:hint="eastAsia" w:ascii="宋体" w:hAnsi="宋体" w:eastAsia="宋体" w:cs="宋体"/>
                <w:b/>
                <w:i w:val="0"/>
                <w:iCs w:val="0"/>
                <w:color w:val="4874CB" w:themeColor="accent1"/>
                <w:spacing w:val="0"/>
                <w:sz w:val="21"/>
                <w:szCs w:val="21"/>
                <w14:textFill>
                  <w14:solidFill>
                    <w14:schemeClr w14:val="accent1"/>
                  </w14:solidFill>
                </w14:textFill>
              </w:rPr>
            </w:pPr>
            <w:r>
              <w:rPr>
                <w:rFonts w:hint="eastAsia" w:ascii="宋体" w:hAnsi="宋体" w:eastAsia="宋体" w:cs="宋体"/>
                <w:b/>
                <w:i w:val="0"/>
                <w:iCs w:val="0"/>
                <w:color w:val="4874CB" w:themeColor="accent1"/>
                <w:spacing w:val="0"/>
                <w:kern w:val="0"/>
                <w:sz w:val="21"/>
                <w:szCs w:val="21"/>
                <w:lang w:val="en-US" w:eastAsia="zh-CN" w:bidi="ar"/>
                <w14:textFill>
                  <w14:solidFill>
                    <w14:schemeClr w14:val="accent1"/>
                  </w14:solidFill>
                </w14:textFill>
              </w:rPr>
              <w:t>主要应对策略</w:t>
            </w:r>
          </w:p>
        </w:tc>
        <w:tc>
          <w:tcPr>
            <w:tcW w:w="883" w:type="dxa"/>
            <w:tcBorders>
              <w:top w:val="single" w:color="4874CB" w:themeColor="accent1" w:sz="6" w:space="0"/>
              <w:left w:val="single" w:color="B5C7EA" w:themeColor="accent1" w:themeTint="66" w:sz="6" w:space="0"/>
              <w:bottom w:val="single" w:color="B5C7EA" w:themeColor="accent1" w:themeTint="66" w:sz="6" w:space="0"/>
              <w:right w:val="single" w:color="4874CB" w:themeColor="accent1" w:sz="6" w:space="0"/>
            </w:tcBorders>
            <w:shd w:val="clear" w:color="auto" w:fill="FFFFFF"/>
            <w:tcMar>
              <w:top w:w="60" w:type="dxa"/>
              <w:left w:w="120" w:type="dxa"/>
              <w:bottom w:w="60" w:type="dxa"/>
              <w:right w:w="120" w:type="dxa"/>
            </w:tcMar>
            <w:vAlign w:val="center"/>
          </w:tcPr>
          <w:p w14:paraId="61E6504E">
            <w:pPr>
              <w:keepNext w:val="0"/>
              <w:keepLines w:val="0"/>
              <w:pageBreakBefore w:val="0"/>
              <w:widowControl/>
              <w:suppressLineNumbers w:val="0"/>
              <w:kinsoku/>
              <w:wordWrap/>
              <w:overflowPunct/>
              <w:topLinePunct w:val="0"/>
              <w:autoSpaceDE w:val="0"/>
              <w:autoSpaceDN w:val="0"/>
              <w:bidi w:val="0"/>
              <w:adjustRightInd/>
              <w:snapToGrid w:val="0"/>
              <w:spacing w:before="0" w:beforeAutospacing="0" w:after="0" w:afterAutospacing="0" w:line="240" w:lineRule="auto"/>
              <w:ind w:left="0" w:leftChars="0" w:right="0" w:rightChars="0" w:firstLine="0" w:firstLineChars="0"/>
              <w:jc w:val="center"/>
              <w:rPr>
                <w:rFonts w:hint="eastAsia" w:ascii="宋体" w:hAnsi="宋体" w:eastAsia="宋体" w:cs="宋体"/>
                <w:b/>
                <w:i w:val="0"/>
                <w:iCs w:val="0"/>
                <w:color w:val="4874CB" w:themeColor="accent1"/>
                <w:spacing w:val="0"/>
                <w:sz w:val="21"/>
                <w:szCs w:val="21"/>
                <w14:textFill>
                  <w14:solidFill>
                    <w14:schemeClr w14:val="accent1"/>
                  </w14:solidFill>
                </w14:textFill>
              </w:rPr>
            </w:pPr>
            <w:r>
              <w:rPr>
                <w:rFonts w:hint="eastAsia" w:ascii="宋体" w:hAnsi="宋体" w:eastAsia="宋体" w:cs="宋体"/>
                <w:b/>
                <w:i w:val="0"/>
                <w:iCs w:val="0"/>
                <w:color w:val="4874CB" w:themeColor="accent1"/>
                <w:spacing w:val="0"/>
                <w:kern w:val="0"/>
                <w:sz w:val="21"/>
                <w:szCs w:val="21"/>
                <w:lang w:val="en-US" w:eastAsia="zh-CN" w:bidi="ar"/>
                <w14:textFill>
                  <w14:solidFill>
                    <w14:schemeClr w14:val="accent1"/>
                  </w14:solidFill>
                </w14:textFill>
              </w:rPr>
              <w:t>负责人</w:t>
            </w:r>
          </w:p>
        </w:tc>
      </w:tr>
      <w:tr w14:paraId="5D61F1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767"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tcMar>
              <w:top w:w="60" w:type="dxa"/>
              <w:left w:w="120" w:type="dxa"/>
              <w:bottom w:w="60" w:type="dxa"/>
              <w:right w:w="120" w:type="dxa"/>
            </w:tcMar>
            <w:vAlign w:val="center"/>
          </w:tcPr>
          <w:p w14:paraId="0E03DB22">
            <w:pPr>
              <w:keepNext w:val="0"/>
              <w:keepLines w:val="0"/>
              <w:pageBreakBefore w:val="0"/>
              <w:widowControl/>
              <w:suppressLineNumbers w:val="0"/>
              <w:kinsoku/>
              <w:wordWrap/>
              <w:overflowPunct/>
              <w:topLinePunct w:val="0"/>
              <w:autoSpaceDE w:val="0"/>
              <w:autoSpaceDN w:val="0"/>
              <w:bidi w:val="0"/>
              <w:adjustRightInd/>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i w:val="0"/>
                <w:iCs w:val="0"/>
                <w:color w:val="000000"/>
                <w:spacing w:val="0"/>
                <w:sz w:val="21"/>
                <w:szCs w:val="21"/>
              </w:rPr>
            </w:pPr>
            <w:r>
              <w:rPr>
                <w:rStyle w:val="14"/>
                <w:rFonts w:hint="eastAsia" w:ascii="宋体" w:hAnsi="宋体" w:eastAsia="宋体" w:cs="宋体"/>
                <w:b w:val="0"/>
                <w:i w:val="0"/>
                <w:iCs w:val="0"/>
                <w:color w:val="000000"/>
                <w:spacing w:val="0"/>
                <w:kern w:val="0"/>
                <w:sz w:val="21"/>
                <w:szCs w:val="21"/>
                <w:vertAlign w:val="baseline"/>
                <w:lang w:val="en-US" w:eastAsia="zh-CN" w:bidi="ar"/>
              </w:rPr>
              <w:t>政策风险</w:t>
            </w:r>
          </w:p>
        </w:tc>
        <w:tc>
          <w:tcPr>
            <w:tcW w:w="170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tcMar>
              <w:top w:w="60" w:type="dxa"/>
              <w:left w:w="120" w:type="dxa"/>
              <w:bottom w:w="60" w:type="dxa"/>
              <w:right w:w="120" w:type="dxa"/>
            </w:tcMar>
            <w:vAlign w:val="center"/>
          </w:tcPr>
          <w:p w14:paraId="32BAB27D">
            <w:pPr>
              <w:keepNext w:val="0"/>
              <w:keepLines w:val="0"/>
              <w:pageBreakBefore w:val="0"/>
              <w:widowControl/>
              <w:suppressLineNumbers w:val="0"/>
              <w:kinsoku/>
              <w:wordWrap/>
              <w:overflowPunct/>
              <w:topLinePunct w:val="0"/>
              <w:autoSpaceDE w:val="0"/>
              <w:autoSpaceDN w:val="0"/>
              <w:bidi w:val="0"/>
              <w:adjustRightInd/>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olor w:val="000000"/>
                <w:spacing w:val="0"/>
                <w:sz w:val="21"/>
                <w:szCs w:val="21"/>
              </w:rPr>
            </w:pPr>
            <w:r>
              <w:rPr>
                <w:rFonts w:hint="eastAsia" w:ascii="宋体" w:hAnsi="宋体" w:eastAsia="宋体" w:cs="宋体"/>
                <w:b w:val="0"/>
                <w:i w:val="0"/>
                <w:iCs w:val="0"/>
                <w:color w:val="000000"/>
                <w:spacing w:val="0"/>
                <w:kern w:val="0"/>
                <w:sz w:val="21"/>
                <w:szCs w:val="21"/>
                <w:lang w:val="en-US" w:eastAsia="zh-CN" w:bidi="ar"/>
              </w:rPr>
              <w:t>1. 耕地“非粮化”整治</w:t>
            </w:r>
          </w:p>
        </w:tc>
        <w:tc>
          <w:tcPr>
            <w:tcW w:w="86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tcMar>
              <w:top w:w="60" w:type="dxa"/>
              <w:left w:w="120" w:type="dxa"/>
              <w:bottom w:w="60" w:type="dxa"/>
              <w:right w:w="120" w:type="dxa"/>
            </w:tcMar>
            <w:vAlign w:val="center"/>
          </w:tcPr>
          <w:p w14:paraId="0CB0B2ED">
            <w:pPr>
              <w:keepNext w:val="0"/>
              <w:keepLines w:val="0"/>
              <w:pageBreakBefore w:val="0"/>
              <w:widowControl/>
              <w:suppressLineNumbers w:val="0"/>
              <w:kinsoku/>
              <w:wordWrap/>
              <w:overflowPunct/>
              <w:topLinePunct w:val="0"/>
              <w:autoSpaceDE w:val="0"/>
              <w:autoSpaceDN w:val="0"/>
              <w:bidi w:val="0"/>
              <w:adjustRightInd/>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i w:val="0"/>
                <w:iCs w:val="0"/>
                <w:color w:val="000000"/>
                <w:spacing w:val="0"/>
                <w:sz w:val="21"/>
                <w:szCs w:val="21"/>
              </w:rPr>
            </w:pPr>
            <w:r>
              <w:rPr>
                <w:rFonts w:hint="eastAsia" w:ascii="宋体" w:hAnsi="宋体" w:eastAsia="宋体" w:cs="宋体"/>
                <w:b w:val="0"/>
                <w:i w:val="0"/>
                <w:iCs w:val="0"/>
                <w:color w:val="000000"/>
                <w:spacing w:val="0"/>
                <w:kern w:val="0"/>
                <w:sz w:val="21"/>
                <w:szCs w:val="21"/>
                <w:lang w:val="en-US" w:eastAsia="zh-CN" w:bidi="ar"/>
              </w:rPr>
              <w:t>中 (3.2/5)</w:t>
            </w:r>
          </w:p>
        </w:tc>
        <w:tc>
          <w:tcPr>
            <w:tcW w:w="86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tcMar>
              <w:top w:w="60" w:type="dxa"/>
              <w:left w:w="120" w:type="dxa"/>
              <w:bottom w:w="60" w:type="dxa"/>
              <w:right w:w="120" w:type="dxa"/>
            </w:tcMar>
            <w:vAlign w:val="center"/>
          </w:tcPr>
          <w:p w14:paraId="1E647675">
            <w:pPr>
              <w:keepNext w:val="0"/>
              <w:keepLines w:val="0"/>
              <w:pageBreakBefore w:val="0"/>
              <w:widowControl/>
              <w:suppressLineNumbers w:val="0"/>
              <w:kinsoku/>
              <w:wordWrap/>
              <w:overflowPunct/>
              <w:topLinePunct w:val="0"/>
              <w:autoSpaceDE w:val="0"/>
              <w:autoSpaceDN w:val="0"/>
              <w:bidi w:val="0"/>
              <w:adjustRightInd/>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i w:val="0"/>
                <w:iCs w:val="0"/>
                <w:color w:val="000000"/>
                <w:spacing w:val="0"/>
                <w:sz w:val="21"/>
                <w:szCs w:val="21"/>
              </w:rPr>
            </w:pPr>
            <w:r>
              <w:rPr>
                <w:rFonts w:hint="eastAsia" w:ascii="宋体" w:hAnsi="宋体" w:eastAsia="宋体" w:cs="宋体"/>
                <w:b w:val="0"/>
                <w:i w:val="0"/>
                <w:iCs w:val="0"/>
                <w:color w:val="000000"/>
                <w:spacing w:val="0"/>
                <w:kern w:val="0"/>
                <w:sz w:val="21"/>
                <w:szCs w:val="21"/>
                <w:lang w:val="en-US" w:eastAsia="zh-CN" w:bidi="ar"/>
              </w:rPr>
              <w:t>高 (4.8/5)</w:t>
            </w:r>
          </w:p>
        </w:tc>
        <w:tc>
          <w:tcPr>
            <w:tcW w:w="76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tcMar>
              <w:top w:w="60" w:type="dxa"/>
              <w:left w:w="120" w:type="dxa"/>
              <w:bottom w:w="60" w:type="dxa"/>
              <w:right w:w="120" w:type="dxa"/>
            </w:tcMar>
            <w:vAlign w:val="center"/>
          </w:tcPr>
          <w:p w14:paraId="3D4146CA">
            <w:pPr>
              <w:keepNext w:val="0"/>
              <w:keepLines w:val="0"/>
              <w:pageBreakBefore w:val="0"/>
              <w:widowControl/>
              <w:suppressLineNumbers w:val="0"/>
              <w:kinsoku/>
              <w:wordWrap/>
              <w:overflowPunct/>
              <w:topLinePunct w:val="0"/>
              <w:autoSpaceDE w:val="0"/>
              <w:autoSpaceDN w:val="0"/>
              <w:bidi w:val="0"/>
              <w:adjustRightInd/>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i w:val="0"/>
                <w:iCs w:val="0"/>
                <w:color w:val="000000"/>
                <w:spacing w:val="0"/>
                <w:sz w:val="21"/>
                <w:szCs w:val="21"/>
              </w:rPr>
            </w:pPr>
            <w:r>
              <w:rPr>
                <w:rFonts w:hint="eastAsia" w:ascii="宋体" w:hAnsi="宋体" w:eastAsia="宋体" w:cs="宋体"/>
                <w:b w:val="0"/>
                <w:i w:val="0"/>
                <w:iCs w:val="0"/>
                <w:color w:val="000000"/>
                <w:spacing w:val="0"/>
                <w:kern w:val="0"/>
                <w:sz w:val="21"/>
                <w:szCs w:val="21"/>
                <w:lang w:val="en-US" w:eastAsia="zh-CN" w:bidi="ar"/>
              </w:rPr>
              <w:t>高</w:t>
            </w:r>
          </w:p>
        </w:tc>
        <w:tc>
          <w:tcPr>
            <w:tcW w:w="266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tcMar>
              <w:top w:w="60" w:type="dxa"/>
              <w:left w:w="120" w:type="dxa"/>
              <w:bottom w:w="60" w:type="dxa"/>
              <w:right w:w="120" w:type="dxa"/>
            </w:tcMar>
            <w:vAlign w:val="center"/>
          </w:tcPr>
          <w:p w14:paraId="14231500">
            <w:pPr>
              <w:keepNext w:val="0"/>
              <w:keepLines w:val="0"/>
              <w:pageBreakBefore w:val="0"/>
              <w:widowControl/>
              <w:suppressLineNumbers w:val="0"/>
              <w:kinsoku/>
              <w:wordWrap/>
              <w:overflowPunct/>
              <w:topLinePunct w:val="0"/>
              <w:autoSpaceDE w:val="0"/>
              <w:autoSpaceDN w:val="0"/>
              <w:bidi w:val="0"/>
              <w:adjustRightInd/>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olor w:val="000000"/>
                <w:spacing w:val="0"/>
                <w:sz w:val="21"/>
                <w:szCs w:val="21"/>
              </w:rPr>
            </w:pPr>
            <w:r>
              <w:rPr>
                <w:rFonts w:hint="eastAsia" w:ascii="宋体" w:hAnsi="宋体" w:eastAsia="宋体" w:cs="宋体"/>
                <w:b w:val="0"/>
                <w:i w:val="0"/>
                <w:iCs w:val="0"/>
                <w:color w:val="000000"/>
                <w:spacing w:val="0"/>
                <w:kern w:val="0"/>
                <w:sz w:val="21"/>
                <w:szCs w:val="21"/>
                <w:lang w:val="en-US" w:eastAsia="zh-CN" w:bidi="ar"/>
              </w:rPr>
              <w:t>接入国土数据图层，AI决策前强制校验</w:t>
            </w:r>
          </w:p>
        </w:tc>
        <w:tc>
          <w:tcPr>
            <w:tcW w:w="883"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tcMar>
              <w:top w:w="60" w:type="dxa"/>
              <w:left w:w="120" w:type="dxa"/>
              <w:bottom w:w="60" w:type="dxa"/>
              <w:right w:w="120" w:type="dxa"/>
            </w:tcMar>
            <w:vAlign w:val="center"/>
          </w:tcPr>
          <w:p w14:paraId="236563C4">
            <w:pPr>
              <w:keepNext w:val="0"/>
              <w:keepLines w:val="0"/>
              <w:pageBreakBefore w:val="0"/>
              <w:widowControl/>
              <w:suppressLineNumbers w:val="0"/>
              <w:kinsoku/>
              <w:wordWrap/>
              <w:overflowPunct/>
              <w:topLinePunct w:val="0"/>
              <w:autoSpaceDE w:val="0"/>
              <w:autoSpaceDN w:val="0"/>
              <w:bidi w:val="0"/>
              <w:adjustRightInd/>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olor w:val="000000"/>
                <w:spacing w:val="0"/>
                <w:sz w:val="21"/>
                <w:szCs w:val="21"/>
              </w:rPr>
            </w:pPr>
            <w:r>
              <w:rPr>
                <w:rFonts w:hint="eastAsia" w:ascii="宋体" w:hAnsi="宋体" w:eastAsia="宋体" w:cs="宋体"/>
                <w:b w:val="0"/>
                <w:i w:val="0"/>
                <w:iCs w:val="0"/>
                <w:color w:val="000000"/>
                <w:spacing w:val="0"/>
                <w:kern w:val="0"/>
                <w:sz w:val="21"/>
                <w:szCs w:val="21"/>
                <w:lang w:val="en-US" w:eastAsia="zh-CN" w:bidi="ar"/>
              </w:rPr>
              <w:t>产品部</w:t>
            </w:r>
          </w:p>
        </w:tc>
      </w:tr>
      <w:tr w14:paraId="34FA85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767"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tcMar>
              <w:top w:w="60" w:type="dxa"/>
              <w:left w:w="120" w:type="dxa"/>
              <w:bottom w:w="60" w:type="dxa"/>
              <w:right w:w="120" w:type="dxa"/>
            </w:tcMar>
            <w:vAlign w:val="center"/>
          </w:tcPr>
          <w:p w14:paraId="0A092EFA">
            <w:pPr>
              <w:pageBreakBefore w:val="0"/>
              <w:kinsoku/>
              <w:wordWrap/>
              <w:overflowPunct/>
              <w:topLinePunct w:val="0"/>
              <w:autoSpaceDE w:val="0"/>
              <w:autoSpaceDN w:val="0"/>
              <w:bidi w:val="0"/>
              <w:adjustRightInd/>
              <w:snapToGrid w:val="0"/>
              <w:spacing w:before="0" w:after="0"/>
              <w:ind w:left="0" w:leftChars="0" w:right="0" w:rightChars="0" w:firstLine="0" w:firstLineChars="0"/>
              <w:jc w:val="center"/>
              <w:rPr>
                <w:rFonts w:hint="eastAsia" w:ascii="宋体" w:hAnsi="宋体" w:eastAsia="宋体" w:cs="宋体"/>
                <w:b w:val="0"/>
                <w:i w:val="0"/>
                <w:iCs w:val="0"/>
                <w:color w:val="000000"/>
                <w:spacing w:val="0"/>
                <w:sz w:val="21"/>
                <w:szCs w:val="21"/>
              </w:rPr>
            </w:pPr>
          </w:p>
        </w:tc>
        <w:tc>
          <w:tcPr>
            <w:tcW w:w="170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tcMar>
              <w:top w:w="60" w:type="dxa"/>
              <w:left w:w="120" w:type="dxa"/>
              <w:bottom w:w="60" w:type="dxa"/>
              <w:right w:w="120" w:type="dxa"/>
            </w:tcMar>
            <w:vAlign w:val="center"/>
          </w:tcPr>
          <w:p w14:paraId="2CA17E17">
            <w:pPr>
              <w:keepNext w:val="0"/>
              <w:keepLines w:val="0"/>
              <w:pageBreakBefore w:val="0"/>
              <w:widowControl/>
              <w:suppressLineNumbers w:val="0"/>
              <w:kinsoku/>
              <w:wordWrap/>
              <w:overflowPunct/>
              <w:topLinePunct w:val="0"/>
              <w:autoSpaceDE w:val="0"/>
              <w:autoSpaceDN w:val="0"/>
              <w:bidi w:val="0"/>
              <w:adjustRightInd/>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olor w:val="000000"/>
                <w:spacing w:val="0"/>
                <w:sz w:val="21"/>
                <w:szCs w:val="21"/>
              </w:rPr>
            </w:pPr>
            <w:r>
              <w:rPr>
                <w:rFonts w:hint="eastAsia" w:ascii="宋体" w:hAnsi="宋体" w:eastAsia="宋体" w:cs="宋体"/>
                <w:b w:val="0"/>
                <w:i w:val="0"/>
                <w:iCs w:val="0"/>
                <w:color w:val="000000"/>
                <w:spacing w:val="0"/>
                <w:kern w:val="0"/>
                <w:sz w:val="21"/>
                <w:szCs w:val="21"/>
                <w:lang w:val="en-US" w:eastAsia="zh-CN" w:bidi="ar"/>
              </w:rPr>
              <w:t>2. 数据安全（PIPL）处罚</w:t>
            </w:r>
          </w:p>
        </w:tc>
        <w:tc>
          <w:tcPr>
            <w:tcW w:w="86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tcMar>
              <w:top w:w="60" w:type="dxa"/>
              <w:left w:w="120" w:type="dxa"/>
              <w:bottom w:w="60" w:type="dxa"/>
              <w:right w:w="120" w:type="dxa"/>
            </w:tcMar>
            <w:vAlign w:val="center"/>
          </w:tcPr>
          <w:p w14:paraId="046A7B85">
            <w:pPr>
              <w:keepNext w:val="0"/>
              <w:keepLines w:val="0"/>
              <w:pageBreakBefore w:val="0"/>
              <w:widowControl/>
              <w:suppressLineNumbers w:val="0"/>
              <w:kinsoku/>
              <w:wordWrap/>
              <w:overflowPunct/>
              <w:topLinePunct w:val="0"/>
              <w:autoSpaceDE w:val="0"/>
              <w:autoSpaceDN w:val="0"/>
              <w:bidi w:val="0"/>
              <w:adjustRightInd/>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i w:val="0"/>
                <w:iCs w:val="0"/>
                <w:color w:val="000000"/>
                <w:spacing w:val="0"/>
                <w:sz w:val="21"/>
                <w:szCs w:val="21"/>
              </w:rPr>
            </w:pPr>
            <w:r>
              <w:rPr>
                <w:rFonts w:hint="eastAsia" w:ascii="宋体" w:hAnsi="宋体" w:eastAsia="宋体" w:cs="宋体"/>
                <w:b w:val="0"/>
                <w:i w:val="0"/>
                <w:iCs w:val="0"/>
                <w:color w:val="000000"/>
                <w:spacing w:val="0"/>
                <w:kern w:val="0"/>
                <w:sz w:val="21"/>
                <w:szCs w:val="21"/>
                <w:lang w:val="en-US" w:eastAsia="zh-CN" w:bidi="ar"/>
              </w:rPr>
              <w:t>高 (4.2/5)</w:t>
            </w:r>
          </w:p>
        </w:tc>
        <w:tc>
          <w:tcPr>
            <w:tcW w:w="86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tcMar>
              <w:top w:w="60" w:type="dxa"/>
              <w:left w:w="120" w:type="dxa"/>
              <w:bottom w:w="60" w:type="dxa"/>
              <w:right w:w="120" w:type="dxa"/>
            </w:tcMar>
            <w:vAlign w:val="center"/>
          </w:tcPr>
          <w:p w14:paraId="441FD7F0">
            <w:pPr>
              <w:keepNext w:val="0"/>
              <w:keepLines w:val="0"/>
              <w:pageBreakBefore w:val="0"/>
              <w:widowControl/>
              <w:suppressLineNumbers w:val="0"/>
              <w:kinsoku/>
              <w:wordWrap/>
              <w:overflowPunct/>
              <w:topLinePunct w:val="0"/>
              <w:autoSpaceDE w:val="0"/>
              <w:autoSpaceDN w:val="0"/>
              <w:bidi w:val="0"/>
              <w:adjustRightInd/>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i w:val="0"/>
                <w:iCs w:val="0"/>
                <w:color w:val="000000"/>
                <w:spacing w:val="0"/>
                <w:sz w:val="21"/>
                <w:szCs w:val="21"/>
              </w:rPr>
            </w:pPr>
            <w:r>
              <w:rPr>
                <w:rFonts w:hint="eastAsia" w:ascii="宋体" w:hAnsi="宋体" w:eastAsia="宋体" w:cs="宋体"/>
                <w:b w:val="0"/>
                <w:i w:val="0"/>
                <w:iCs w:val="0"/>
                <w:color w:val="000000"/>
                <w:spacing w:val="0"/>
                <w:kern w:val="0"/>
                <w:sz w:val="21"/>
                <w:szCs w:val="21"/>
                <w:lang w:val="en-US" w:eastAsia="zh-CN" w:bidi="ar"/>
              </w:rPr>
              <w:t>高 (4.9/5)</w:t>
            </w:r>
          </w:p>
        </w:tc>
        <w:tc>
          <w:tcPr>
            <w:tcW w:w="76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tcMar>
              <w:top w:w="60" w:type="dxa"/>
              <w:left w:w="120" w:type="dxa"/>
              <w:bottom w:w="60" w:type="dxa"/>
              <w:right w:w="120" w:type="dxa"/>
            </w:tcMar>
            <w:vAlign w:val="center"/>
          </w:tcPr>
          <w:p w14:paraId="428CB47F">
            <w:pPr>
              <w:keepNext w:val="0"/>
              <w:keepLines w:val="0"/>
              <w:pageBreakBefore w:val="0"/>
              <w:widowControl/>
              <w:suppressLineNumbers w:val="0"/>
              <w:kinsoku/>
              <w:wordWrap/>
              <w:overflowPunct/>
              <w:topLinePunct w:val="0"/>
              <w:autoSpaceDE w:val="0"/>
              <w:autoSpaceDN w:val="0"/>
              <w:bidi w:val="0"/>
              <w:adjustRightInd/>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i w:val="0"/>
                <w:iCs w:val="0"/>
                <w:color w:val="000000"/>
                <w:spacing w:val="0"/>
                <w:sz w:val="21"/>
                <w:szCs w:val="21"/>
              </w:rPr>
            </w:pPr>
            <w:r>
              <w:rPr>
                <w:rFonts w:hint="eastAsia" w:ascii="宋体" w:hAnsi="宋体" w:eastAsia="宋体" w:cs="宋体"/>
                <w:b w:val="0"/>
                <w:i w:val="0"/>
                <w:iCs w:val="0"/>
                <w:color w:val="000000"/>
                <w:spacing w:val="0"/>
                <w:kern w:val="0"/>
                <w:sz w:val="21"/>
                <w:szCs w:val="21"/>
                <w:lang w:val="en-US" w:eastAsia="zh-CN" w:bidi="ar"/>
              </w:rPr>
              <w:t>高</w:t>
            </w:r>
          </w:p>
        </w:tc>
        <w:tc>
          <w:tcPr>
            <w:tcW w:w="266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tcMar>
              <w:top w:w="60" w:type="dxa"/>
              <w:left w:w="120" w:type="dxa"/>
              <w:bottom w:w="60" w:type="dxa"/>
              <w:right w:w="120" w:type="dxa"/>
            </w:tcMar>
            <w:vAlign w:val="center"/>
          </w:tcPr>
          <w:p w14:paraId="7D1F459F">
            <w:pPr>
              <w:keepNext w:val="0"/>
              <w:keepLines w:val="0"/>
              <w:pageBreakBefore w:val="0"/>
              <w:widowControl/>
              <w:suppressLineNumbers w:val="0"/>
              <w:kinsoku/>
              <w:wordWrap/>
              <w:overflowPunct/>
              <w:topLinePunct w:val="0"/>
              <w:autoSpaceDE w:val="0"/>
              <w:autoSpaceDN w:val="0"/>
              <w:bidi w:val="0"/>
              <w:adjustRightInd/>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olor w:val="000000"/>
                <w:spacing w:val="0"/>
                <w:sz w:val="21"/>
                <w:szCs w:val="21"/>
              </w:rPr>
            </w:pPr>
            <w:r>
              <w:rPr>
                <w:rFonts w:hint="eastAsia" w:ascii="宋体" w:hAnsi="宋体" w:eastAsia="宋体" w:cs="宋体"/>
                <w:b w:val="0"/>
                <w:i w:val="0"/>
                <w:iCs w:val="0"/>
                <w:color w:val="000000"/>
                <w:spacing w:val="0"/>
                <w:kern w:val="0"/>
                <w:sz w:val="21"/>
                <w:szCs w:val="21"/>
                <w:lang w:val="en-US" w:eastAsia="zh-CN" w:bidi="ar"/>
              </w:rPr>
              <w:t>数据去标识化，首年投</w:t>
            </w:r>
            <w:r>
              <w:rPr>
                <w:rFonts w:hint="eastAsia" w:cs="宋体"/>
                <w:b w:val="0"/>
                <w:i w:val="0"/>
                <w:iCs w:val="0"/>
                <w:color w:val="000000"/>
                <w:spacing w:val="0"/>
                <w:kern w:val="0"/>
                <w:sz w:val="21"/>
                <w:szCs w:val="21"/>
                <w:lang w:val="en-US" w:eastAsia="zh-CN" w:bidi="ar"/>
              </w:rPr>
              <w:t>0</w:t>
            </w:r>
            <w:r>
              <w:rPr>
                <w:rFonts w:hint="eastAsia" w:ascii="宋体" w:hAnsi="宋体" w:eastAsia="宋体" w:cs="宋体"/>
                <w:b w:val="0"/>
                <w:i w:val="0"/>
                <w:iCs w:val="0"/>
                <w:color w:val="000000"/>
                <w:spacing w:val="0"/>
                <w:kern w:val="0"/>
                <w:sz w:val="21"/>
                <w:szCs w:val="21"/>
                <w:lang w:val="en-US" w:eastAsia="zh-CN" w:bidi="ar"/>
              </w:rPr>
              <w:t>.</w:t>
            </w:r>
            <w:r>
              <w:rPr>
                <w:rFonts w:hint="eastAsia" w:cs="宋体"/>
                <w:b w:val="0"/>
                <w:i w:val="0"/>
                <w:iCs w:val="0"/>
                <w:color w:val="000000"/>
                <w:spacing w:val="0"/>
                <w:kern w:val="0"/>
                <w:sz w:val="21"/>
                <w:szCs w:val="21"/>
                <w:lang w:val="en-US" w:eastAsia="zh-CN" w:bidi="ar"/>
              </w:rPr>
              <w:t>3</w:t>
            </w:r>
            <w:r>
              <w:rPr>
                <w:rFonts w:hint="eastAsia" w:ascii="宋体" w:hAnsi="宋体" w:eastAsia="宋体" w:cs="宋体"/>
                <w:b w:val="0"/>
                <w:i w:val="0"/>
                <w:iCs w:val="0"/>
                <w:color w:val="000000"/>
                <w:spacing w:val="0"/>
                <w:kern w:val="0"/>
                <w:sz w:val="21"/>
                <w:szCs w:val="21"/>
                <w:lang w:val="en-US" w:eastAsia="zh-CN" w:bidi="ar"/>
              </w:rPr>
              <w:t>万部署加密体系</w:t>
            </w:r>
          </w:p>
        </w:tc>
        <w:tc>
          <w:tcPr>
            <w:tcW w:w="883"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tcMar>
              <w:top w:w="60" w:type="dxa"/>
              <w:left w:w="120" w:type="dxa"/>
              <w:bottom w:w="60" w:type="dxa"/>
              <w:right w:w="120" w:type="dxa"/>
            </w:tcMar>
            <w:vAlign w:val="center"/>
          </w:tcPr>
          <w:p w14:paraId="7174845E">
            <w:pPr>
              <w:keepNext w:val="0"/>
              <w:keepLines w:val="0"/>
              <w:pageBreakBefore w:val="0"/>
              <w:widowControl/>
              <w:suppressLineNumbers w:val="0"/>
              <w:kinsoku/>
              <w:wordWrap/>
              <w:overflowPunct/>
              <w:topLinePunct w:val="0"/>
              <w:autoSpaceDE w:val="0"/>
              <w:autoSpaceDN w:val="0"/>
              <w:bidi w:val="0"/>
              <w:adjustRightInd/>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olor w:val="000000"/>
                <w:spacing w:val="0"/>
                <w:sz w:val="21"/>
                <w:szCs w:val="21"/>
              </w:rPr>
            </w:pPr>
            <w:r>
              <w:rPr>
                <w:rFonts w:hint="eastAsia" w:ascii="宋体" w:hAnsi="宋体" w:eastAsia="宋体" w:cs="宋体"/>
                <w:b w:val="0"/>
                <w:i w:val="0"/>
                <w:iCs w:val="0"/>
                <w:color w:val="000000"/>
                <w:spacing w:val="0"/>
                <w:kern w:val="0"/>
                <w:sz w:val="21"/>
                <w:szCs w:val="21"/>
                <w:lang w:val="en-US" w:eastAsia="zh-CN" w:bidi="ar"/>
              </w:rPr>
              <w:t>技术部</w:t>
            </w:r>
          </w:p>
        </w:tc>
      </w:tr>
      <w:tr w14:paraId="2F560B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767"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tcMar>
              <w:top w:w="60" w:type="dxa"/>
              <w:left w:w="120" w:type="dxa"/>
              <w:bottom w:w="60" w:type="dxa"/>
              <w:right w:w="120" w:type="dxa"/>
            </w:tcMar>
            <w:vAlign w:val="center"/>
          </w:tcPr>
          <w:p w14:paraId="2B006CAA">
            <w:pPr>
              <w:pageBreakBefore w:val="0"/>
              <w:kinsoku/>
              <w:wordWrap/>
              <w:overflowPunct/>
              <w:topLinePunct w:val="0"/>
              <w:autoSpaceDE w:val="0"/>
              <w:autoSpaceDN w:val="0"/>
              <w:bidi w:val="0"/>
              <w:adjustRightInd/>
              <w:snapToGrid w:val="0"/>
              <w:spacing w:before="0" w:after="0"/>
              <w:ind w:left="0" w:leftChars="0" w:right="0" w:rightChars="0" w:firstLine="0" w:firstLineChars="0"/>
              <w:jc w:val="center"/>
              <w:rPr>
                <w:rFonts w:hint="eastAsia" w:ascii="宋体" w:hAnsi="宋体" w:eastAsia="宋体" w:cs="宋体"/>
                <w:b w:val="0"/>
                <w:i w:val="0"/>
                <w:iCs w:val="0"/>
                <w:color w:val="000000"/>
                <w:spacing w:val="0"/>
                <w:sz w:val="21"/>
                <w:szCs w:val="21"/>
              </w:rPr>
            </w:pPr>
          </w:p>
        </w:tc>
        <w:tc>
          <w:tcPr>
            <w:tcW w:w="170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tcMar>
              <w:top w:w="60" w:type="dxa"/>
              <w:left w:w="120" w:type="dxa"/>
              <w:bottom w:w="60" w:type="dxa"/>
              <w:right w:w="120" w:type="dxa"/>
            </w:tcMar>
            <w:vAlign w:val="center"/>
          </w:tcPr>
          <w:p w14:paraId="0F570441">
            <w:pPr>
              <w:keepNext w:val="0"/>
              <w:keepLines w:val="0"/>
              <w:pageBreakBefore w:val="0"/>
              <w:widowControl/>
              <w:suppressLineNumbers w:val="0"/>
              <w:kinsoku/>
              <w:wordWrap/>
              <w:overflowPunct/>
              <w:topLinePunct w:val="0"/>
              <w:autoSpaceDE w:val="0"/>
              <w:autoSpaceDN w:val="0"/>
              <w:bidi w:val="0"/>
              <w:adjustRightInd/>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olor w:val="000000"/>
                <w:spacing w:val="0"/>
                <w:sz w:val="21"/>
                <w:szCs w:val="21"/>
              </w:rPr>
            </w:pPr>
            <w:r>
              <w:rPr>
                <w:rFonts w:hint="eastAsia" w:ascii="宋体" w:hAnsi="宋体" w:eastAsia="宋体" w:cs="宋体"/>
                <w:b w:val="0"/>
                <w:i w:val="0"/>
                <w:iCs w:val="0"/>
                <w:color w:val="000000"/>
                <w:spacing w:val="0"/>
                <w:kern w:val="0"/>
                <w:sz w:val="21"/>
                <w:szCs w:val="21"/>
                <w:lang w:val="en-US" w:eastAsia="zh-CN" w:bidi="ar"/>
              </w:rPr>
              <w:t>3. 农产品质量安全</w:t>
            </w:r>
          </w:p>
        </w:tc>
        <w:tc>
          <w:tcPr>
            <w:tcW w:w="86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tcMar>
              <w:top w:w="60" w:type="dxa"/>
              <w:left w:w="120" w:type="dxa"/>
              <w:bottom w:w="60" w:type="dxa"/>
              <w:right w:w="120" w:type="dxa"/>
            </w:tcMar>
            <w:vAlign w:val="center"/>
          </w:tcPr>
          <w:p w14:paraId="7251955A">
            <w:pPr>
              <w:keepNext w:val="0"/>
              <w:keepLines w:val="0"/>
              <w:pageBreakBefore w:val="0"/>
              <w:widowControl/>
              <w:suppressLineNumbers w:val="0"/>
              <w:kinsoku/>
              <w:wordWrap/>
              <w:overflowPunct/>
              <w:topLinePunct w:val="0"/>
              <w:autoSpaceDE w:val="0"/>
              <w:autoSpaceDN w:val="0"/>
              <w:bidi w:val="0"/>
              <w:adjustRightInd/>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i w:val="0"/>
                <w:iCs w:val="0"/>
                <w:color w:val="000000"/>
                <w:spacing w:val="0"/>
                <w:sz w:val="21"/>
                <w:szCs w:val="21"/>
              </w:rPr>
            </w:pPr>
            <w:r>
              <w:rPr>
                <w:rFonts w:hint="eastAsia" w:ascii="宋体" w:hAnsi="宋体" w:eastAsia="宋体" w:cs="宋体"/>
                <w:b w:val="0"/>
                <w:i w:val="0"/>
                <w:iCs w:val="0"/>
                <w:color w:val="000000"/>
                <w:spacing w:val="0"/>
                <w:kern w:val="0"/>
                <w:sz w:val="21"/>
                <w:szCs w:val="21"/>
                <w:lang w:val="en-US" w:eastAsia="zh-CN" w:bidi="ar"/>
              </w:rPr>
              <w:t>中 (3.5/5)</w:t>
            </w:r>
          </w:p>
        </w:tc>
        <w:tc>
          <w:tcPr>
            <w:tcW w:w="86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tcMar>
              <w:top w:w="60" w:type="dxa"/>
              <w:left w:w="120" w:type="dxa"/>
              <w:bottom w:w="60" w:type="dxa"/>
              <w:right w:w="120" w:type="dxa"/>
            </w:tcMar>
            <w:vAlign w:val="center"/>
          </w:tcPr>
          <w:p w14:paraId="2A8159B5">
            <w:pPr>
              <w:keepNext w:val="0"/>
              <w:keepLines w:val="0"/>
              <w:pageBreakBefore w:val="0"/>
              <w:widowControl/>
              <w:suppressLineNumbers w:val="0"/>
              <w:kinsoku/>
              <w:wordWrap/>
              <w:overflowPunct/>
              <w:topLinePunct w:val="0"/>
              <w:autoSpaceDE w:val="0"/>
              <w:autoSpaceDN w:val="0"/>
              <w:bidi w:val="0"/>
              <w:adjustRightInd/>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i w:val="0"/>
                <w:iCs w:val="0"/>
                <w:color w:val="000000"/>
                <w:spacing w:val="0"/>
                <w:sz w:val="21"/>
                <w:szCs w:val="21"/>
              </w:rPr>
            </w:pPr>
            <w:r>
              <w:rPr>
                <w:rFonts w:hint="eastAsia" w:ascii="宋体" w:hAnsi="宋体" w:eastAsia="宋体" w:cs="宋体"/>
                <w:b w:val="0"/>
                <w:i w:val="0"/>
                <w:iCs w:val="0"/>
                <w:color w:val="000000"/>
                <w:spacing w:val="0"/>
                <w:kern w:val="0"/>
                <w:sz w:val="21"/>
                <w:szCs w:val="21"/>
                <w:lang w:val="en-US" w:eastAsia="zh-CN" w:bidi="ar"/>
              </w:rPr>
              <w:t>高 (5.0/5)</w:t>
            </w:r>
          </w:p>
        </w:tc>
        <w:tc>
          <w:tcPr>
            <w:tcW w:w="76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tcMar>
              <w:top w:w="60" w:type="dxa"/>
              <w:left w:w="120" w:type="dxa"/>
              <w:bottom w:w="60" w:type="dxa"/>
              <w:right w:w="120" w:type="dxa"/>
            </w:tcMar>
            <w:vAlign w:val="center"/>
          </w:tcPr>
          <w:p w14:paraId="7593CD73">
            <w:pPr>
              <w:keepNext w:val="0"/>
              <w:keepLines w:val="0"/>
              <w:pageBreakBefore w:val="0"/>
              <w:widowControl/>
              <w:suppressLineNumbers w:val="0"/>
              <w:kinsoku/>
              <w:wordWrap/>
              <w:overflowPunct/>
              <w:topLinePunct w:val="0"/>
              <w:autoSpaceDE w:val="0"/>
              <w:autoSpaceDN w:val="0"/>
              <w:bidi w:val="0"/>
              <w:adjustRightInd/>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i w:val="0"/>
                <w:iCs w:val="0"/>
                <w:color w:val="000000"/>
                <w:spacing w:val="0"/>
                <w:sz w:val="21"/>
                <w:szCs w:val="21"/>
              </w:rPr>
            </w:pPr>
            <w:r>
              <w:rPr>
                <w:rFonts w:hint="eastAsia" w:ascii="宋体" w:hAnsi="宋体" w:eastAsia="宋体" w:cs="宋体"/>
                <w:b w:val="0"/>
                <w:i w:val="0"/>
                <w:iCs w:val="0"/>
                <w:color w:val="000000"/>
                <w:spacing w:val="0"/>
                <w:kern w:val="0"/>
                <w:sz w:val="21"/>
                <w:szCs w:val="21"/>
                <w:lang w:val="en-US" w:eastAsia="zh-CN" w:bidi="ar"/>
              </w:rPr>
              <w:t>高</w:t>
            </w:r>
          </w:p>
        </w:tc>
        <w:tc>
          <w:tcPr>
            <w:tcW w:w="266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tcMar>
              <w:top w:w="60" w:type="dxa"/>
              <w:left w:w="120" w:type="dxa"/>
              <w:bottom w:w="60" w:type="dxa"/>
              <w:right w:w="120" w:type="dxa"/>
            </w:tcMar>
            <w:vAlign w:val="center"/>
          </w:tcPr>
          <w:p w14:paraId="65943E1F">
            <w:pPr>
              <w:keepNext w:val="0"/>
              <w:keepLines w:val="0"/>
              <w:pageBreakBefore w:val="0"/>
              <w:widowControl/>
              <w:suppressLineNumbers w:val="0"/>
              <w:kinsoku/>
              <w:wordWrap/>
              <w:overflowPunct/>
              <w:topLinePunct w:val="0"/>
              <w:autoSpaceDE w:val="0"/>
              <w:autoSpaceDN w:val="0"/>
              <w:bidi w:val="0"/>
              <w:adjustRightInd/>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olor w:val="000000"/>
                <w:spacing w:val="0"/>
                <w:sz w:val="21"/>
                <w:szCs w:val="21"/>
              </w:rPr>
            </w:pPr>
            <w:r>
              <w:rPr>
                <w:rFonts w:hint="eastAsia" w:ascii="宋体" w:hAnsi="宋体" w:eastAsia="宋体" w:cs="宋体"/>
                <w:b w:val="0"/>
                <w:i w:val="0"/>
                <w:iCs w:val="0"/>
                <w:color w:val="000000"/>
                <w:spacing w:val="0"/>
                <w:kern w:val="0"/>
                <w:sz w:val="21"/>
                <w:szCs w:val="21"/>
                <w:lang w:val="en-US" w:eastAsia="zh-CN" w:bidi="ar"/>
              </w:rPr>
              <w:t>强制检测+溯源+</w:t>
            </w:r>
            <w:r>
              <w:rPr>
                <w:rFonts w:hint="eastAsia" w:cs="宋体"/>
                <w:b w:val="0"/>
                <w:i w:val="0"/>
                <w:iCs w:val="0"/>
                <w:color w:val="000000"/>
                <w:spacing w:val="0"/>
                <w:kern w:val="0"/>
                <w:sz w:val="21"/>
                <w:szCs w:val="21"/>
                <w:lang w:val="en-US" w:eastAsia="zh-CN" w:bidi="ar"/>
              </w:rPr>
              <w:t>1</w:t>
            </w:r>
            <w:r>
              <w:rPr>
                <w:rFonts w:hint="eastAsia" w:ascii="宋体" w:hAnsi="宋体" w:eastAsia="宋体" w:cs="宋体"/>
                <w:b w:val="0"/>
                <w:i w:val="0"/>
                <w:iCs w:val="0"/>
                <w:color w:val="000000"/>
                <w:spacing w:val="0"/>
                <w:kern w:val="0"/>
                <w:sz w:val="21"/>
                <w:szCs w:val="21"/>
                <w:lang w:val="en-US" w:eastAsia="zh-CN" w:bidi="ar"/>
              </w:rPr>
              <w:t>.5万先行赔付基金</w:t>
            </w:r>
          </w:p>
        </w:tc>
        <w:tc>
          <w:tcPr>
            <w:tcW w:w="883"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tcMar>
              <w:top w:w="60" w:type="dxa"/>
              <w:left w:w="120" w:type="dxa"/>
              <w:bottom w:w="60" w:type="dxa"/>
              <w:right w:w="120" w:type="dxa"/>
            </w:tcMar>
            <w:vAlign w:val="center"/>
          </w:tcPr>
          <w:p w14:paraId="22EA98B8">
            <w:pPr>
              <w:keepNext w:val="0"/>
              <w:keepLines w:val="0"/>
              <w:pageBreakBefore w:val="0"/>
              <w:widowControl/>
              <w:suppressLineNumbers w:val="0"/>
              <w:kinsoku/>
              <w:wordWrap/>
              <w:overflowPunct/>
              <w:topLinePunct w:val="0"/>
              <w:autoSpaceDE w:val="0"/>
              <w:autoSpaceDN w:val="0"/>
              <w:bidi w:val="0"/>
              <w:adjustRightInd/>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olor w:val="000000"/>
                <w:spacing w:val="0"/>
                <w:sz w:val="21"/>
                <w:szCs w:val="21"/>
              </w:rPr>
            </w:pPr>
            <w:r>
              <w:rPr>
                <w:rFonts w:hint="eastAsia" w:ascii="宋体" w:hAnsi="宋体" w:eastAsia="宋体" w:cs="宋体"/>
                <w:b w:val="0"/>
                <w:i w:val="0"/>
                <w:iCs w:val="0"/>
                <w:color w:val="000000"/>
                <w:spacing w:val="0"/>
                <w:kern w:val="0"/>
                <w:sz w:val="21"/>
                <w:szCs w:val="21"/>
                <w:lang w:val="en-US" w:eastAsia="zh-CN" w:bidi="ar"/>
              </w:rPr>
              <w:t>品控部</w:t>
            </w:r>
          </w:p>
        </w:tc>
      </w:tr>
      <w:tr w14:paraId="7C6C2D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767"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tcMar>
              <w:top w:w="60" w:type="dxa"/>
              <w:left w:w="120" w:type="dxa"/>
              <w:bottom w:w="60" w:type="dxa"/>
              <w:right w:w="120" w:type="dxa"/>
            </w:tcMar>
            <w:vAlign w:val="center"/>
          </w:tcPr>
          <w:p w14:paraId="62039AED">
            <w:pPr>
              <w:keepNext w:val="0"/>
              <w:keepLines w:val="0"/>
              <w:pageBreakBefore w:val="0"/>
              <w:widowControl/>
              <w:suppressLineNumbers w:val="0"/>
              <w:kinsoku/>
              <w:wordWrap/>
              <w:overflowPunct/>
              <w:topLinePunct w:val="0"/>
              <w:autoSpaceDE w:val="0"/>
              <w:autoSpaceDN w:val="0"/>
              <w:bidi w:val="0"/>
              <w:adjustRightInd/>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i w:val="0"/>
                <w:iCs w:val="0"/>
                <w:color w:val="000000"/>
                <w:spacing w:val="0"/>
                <w:sz w:val="21"/>
                <w:szCs w:val="21"/>
              </w:rPr>
            </w:pPr>
            <w:r>
              <w:rPr>
                <w:rStyle w:val="14"/>
                <w:rFonts w:hint="eastAsia" w:ascii="宋体" w:hAnsi="宋体" w:eastAsia="宋体" w:cs="宋体"/>
                <w:b w:val="0"/>
                <w:i w:val="0"/>
                <w:iCs w:val="0"/>
                <w:color w:val="000000"/>
                <w:spacing w:val="0"/>
                <w:kern w:val="0"/>
                <w:sz w:val="21"/>
                <w:szCs w:val="21"/>
                <w:vertAlign w:val="baseline"/>
                <w:lang w:val="en-US" w:eastAsia="zh-CN" w:bidi="ar"/>
              </w:rPr>
              <w:t>管理风险</w:t>
            </w:r>
          </w:p>
        </w:tc>
        <w:tc>
          <w:tcPr>
            <w:tcW w:w="170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tcMar>
              <w:top w:w="60" w:type="dxa"/>
              <w:left w:w="120" w:type="dxa"/>
              <w:bottom w:w="60" w:type="dxa"/>
              <w:right w:w="120" w:type="dxa"/>
            </w:tcMar>
            <w:vAlign w:val="center"/>
          </w:tcPr>
          <w:p w14:paraId="7CDA6BC3">
            <w:pPr>
              <w:keepNext w:val="0"/>
              <w:keepLines w:val="0"/>
              <w:pageBreakBefore w:val="0"/>
              <w:widowControl/>
              <w:suppressLineNumbers w:val="0"/>
              <w:kinsoku/>
              <w:wordWrap/>
              <w:overflowPunct/>
              <w:topLinePunct w:val="0"/>
              <w:autoSpaceDE w:val="0"/>
              <w:autoSpaceDN w:val="0"/>
              <w:bidi w:val="0"/>
              <w:adjustRightInd/>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olor w:val="000000"/>
                <w:spacing w:val="0"/>
                <w:sz w:val="21"/>
                <w:szCs w:val="21"/>
              </w:rPr>
            </w:pPr>
            <w:r>
              <w:rPr>
                <w:rFonts w:hint="eastAsia" w:ascii="宋体" w:hAnsi="宋体" w:eastAsia="宋体" w:cs="宋体"/>
                <w:b w:val="0"/>
                <w:i w:val="0"/>
                <w:iCs w:val="0"/>
                <w:color w:val="000000"/>
                <w:spacing w:val="0"/>
                <w:kern w:val="0"/>
                <w:sz w:val="21"/>
                <w:szCs w:val="21"/>
                <w:lang w:val="en-US" w:eastAsia="zh-CN" w:bidi="ar"/>
              </w:rPr>
              <w:t>4. 关键人才流失</w:t>
            </w:r>
          </w:p>
        </w:tc>
        <w:tc>
          <w:tcPr>
            <w:tcW w:w="86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tcMar>
              <w:top w:w="60" w:type="dxa"/>
              <w:left w:w="120" w:type="dxa"/>
              <w:bottom w:w="60" w:type="dxa"/>
              <w:right w:w="120" w:type="dxa"/>
            </w:tcMar>
            <w:vAlign w:val="center"/>
          </w:tcPr>
          <w:p w14:paraId="15FC494E">
            <w:pPr>
              <w:keepNext w:val="0"/>
              <w:keepLines w:val="0"/>
              <w:pageBreakBefore w:val="0"/>
              <w:widowControl/>
              <w:suppressLineNumbers w:val="0"/>
              <w:kinsoku/>
              <w:wordWrap/>
              <w:overflowPunct/>
              <w:topLinePunct w:val="0"/>
              <w:autoSpaceDE w:val="0"/>
              <w:autoSpaceDN w:val="0"/>
              <w:bidi w:val="0"/>
              <w:adjustRightInd/>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i w:val="0"/>
                <w:iCs w:val="0"/>
                <w:color w:val="000000"/>
                <w:spacing w:val="0"/>
                <w:sz w:val="21"/>
                <w:szCs w:val="21"/>
              </w:rPr>
            </w:pPr>
            <w:r>
              <w:rPr>
                <w:rFonts w:hint="eastAsia" w:ascii="宋体" w:hAnsi="宋体" w:eastAsia="宋体" w:cs="宋体"/>
                <w:b w:val="0"/>
                <w:i w:val="0"/>
                <w:iCs w:val="0"/>
                <w:color w:val="000000"/>
                <w:spacing w:val="0"/>
                <w:kern w:val="0"/>
                <w:sz w:val="21"/>
                <w:szCs w:val="21"/>
                <w:lang w:val="en-US" w:eastAsia="zh-CN" w:bidi="ar"/>
              </w:rPr>
              <w:t>高 (4.0/5)</w:t>
            </w:r>
          </w:p>
        </w:tc>
        <w:tc>
          <w:tcPr>
            <w:tcW w:w="86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tcMar>
              <w:top w:w="60" w:type="dxa"/>
              <w:left w:w="120" w:type="dxa"/>
              <w:bottom w:w="60" w:type="dxa"/>
              <w:right w:w="120" w:type="dxa"/>
            </w:tcMar>
            <w:vAlign w:val="center"/>
          </w:tcPr>
          <w:p w14:paraId="7DAAC6B1">
            <w:pPr>
              <w:keepNext w:val="0"/>
              <w:keepLines w:val="0"/>
              <w:pageBreakBefore w:val="0"/>
              <w:widowControl/>
              <w:suppressLineNumbers w:val="0"/>
              <w:kinsoku/>
              <w:wordWrap/>
              <w:overflowPunct/>
              <w:topLinePunct w:val="0"/>
              <w:autoSpaceDE w:val="0"/>
              <w:autoSpaceDN w:val="0"/>
              <w:bidi w:val="0"/>
              <w:adjustRightInd/>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i w:val="0"/>
                <w:iCs w:val="0"/>
                <w:color w:val="000000"/>
                <w:spacing w:val="0"/>
                <w:sz w:val="21"/>
                <w:szCs w:val="21"/>
              </w:rPr>
            </w:pPr>
            <w:r>
              <w:rPr>
                <w:rFonts w:hint="eastAsia" w:ascii="宋体" w:hAnsi="宋体" w:eastAsia="宋体" w:cs="宋体"/>
                <w:b w:val="0"/>
                <w:i w:val="0"/>
                <w:iCs w:val="0"/>
                <w:color w:val="000000"/>
                <w:spacing w:val="0"/>
                <w:kern w:val="0"/>
                <w:sz w:val="21"/>
                <w:szCs w:val="21"/>
                <w:lang w:val="en-US" w:eastAsia="zh-CN" w:bidi="ar"/>
              </w:rPr>
              <w:t>高 (4.5/5)</w:t>
            </w:r>
          </w:p>
        </w:tc>
        <w:tc>
          <w:tcPr>
            <w:tcW w:w="76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tcMar>
              <w:top w:w="60" w:type="dxa"/>
              <w:left w:w="120" w:type="dxa"/>
              <w:bottom w:w="60" w:type="dxa"/>
              <w:right w:w="120" w:type="dxa"/>
            </w:tcMar>
            <w:vAlign w:val="center"/>
          </w:tcPr>
          <w:p w14:paraId="423812E0">
            <w:pPr>
              <w:keepNext w:val="0"/>
              <w:keepLines w:val="0"/>
              <w:pageBreakBefore w:val="0"/>
              <w:widowControl/>
              <w:suppressLineNumbers w:val="0"/>
              <w:kinsoku/>
              <w:wordWrap/>
              <w:overflowPunct/>
              <w:topLinePunct w:val="0"/>
              <w:autoSpaceDE w:val="0"/>
              <w:autoSpaceDN w:val="0"/>
              <w:bidi w:val="0"/>
              <w:adjustRightInd/>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i w:val="0"/>
                <w:iCs w:val="0"/>
                <w:color w:val="000000"/>
                <w:spacing w:val="0"/>
                <w:sz w:val="21"/>
                <w:szCs w:val="21"/>
              </w:rPr>
            </w:pPr>
            <w:r>
              <w:rPr>
                <w:rFonts w:hint="eastAsia" w:ascii="宋体" w:hAnsi="宋体" w:eastAsia="宋体" w:cs="宋体"/>
                <w:b w:val="0"/>
                <w:i w:val="0"/>
                <w:iCs w:val="0"/>
                <w:color w:val="000000"/>
                <w:spacing w:val="0"/>
                <w:kern w:val="0"/>
                <w:sz w:val="21"/>
                <w:szCs w:val="21"/>
                <w:lang w:val="en-US" w:eastAsia="zh-CN" w:bidi="ar"/>
              </w:rPr>
              <w:t>高</w:t>
            </w:r>
          </w:p>
        </w:tc>
        <w:tc>
          <w:tcPr>
            <w:tcW w:w="266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tcMar>
              <w:top w:w="60" w:type="dxa"/>
              <w:left w:w="120" w:type="dxa"/>
              <w:bottom w:w="60" w:type="dxa"/>
              <w:right w:w="120" w:type="dxa"/>
            </w:tcMar>
            <w:vAlign w:val="center"/>
          </w:tcPr>
          <w:p w14:paraId="32759D5E">
            <w:pPr>
              <w:keepNext w:val="0"/>
              <w:keepLines w:val="0"/>
              <w:pageBreakBefore w:val="0"/>
              <w:widowControl/>
              <w:suppressLineNumbers w:val="0"/>
              <w:kinsoku/>
              <w:wordWrap/>
              <w:overflowPunct/>
              <w:topLinePunct w:val="0"/>
              <w:autoSpaceDE w:val="0"/>
              <w:autoSpaceDN w:val="0"/>
              <w:bidi w:val="0"/>
              <w:adjustRightInd/>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olor w:val="000000"/>
                <w:spacing w:val="0"/>
                <w:sz w:val="21"/>
                <w:szCs w:val="21"/>
              </w:rPr>
            </w:pPr>
            <w:r>
              <w:rPr>
                <w:rFonts w:hint="eastAsia" w:ascii="宋体" w:hAnsi="宋体" w:eastAsia="宋体" w:cs="宋体"/>
                <w:b w:val="0"/>
                <w:i w:val="0"/>
                <w:iCs w:val="0"/>
                <w:color w:val="000000"/>
                <w:spacing w:val="0"/>
                <w:kern w:val="0"/>
                <w:sz w:val="21"/>
                <w:szCs w:val="21"/>
                <w:lang w:val="en-US" w:eastAsia="zh-CN" w:bidi="ar"/>
              </w:rPr>
              <w:t>股权激励+知识库管理</w:t>
            </w:r>
          </w:p>
        </w:tc>
        <w:tc>
          <w:tcPr>
            <w:tcW w:w="883"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tcMar>
              <w:top w:w="60" w:type="dxa"/>
              <w:left w:w="120" w:type="dxa"/>
              <w:bottom w:w="60" w:type="dxa"/>
              <w:right w:w="120" w:type="dxa"/>
            </w:tcMar>
            <w:vAlign w:val="center"/>
          </w:tcPr>
          <w:p w14:paraId="4EF61296">
            <w:pPr>
              <w:keepNext w:val="0"/>
              <w:keepLines w:val="0"/>
              <w:pageBreakBefore w:val="0"/>
              <w:widowControl/>
              <w:suppressLineNumbers w:val="0"/>
              <w:kinsoku/>
              <w:wordWrap/>
              <w:overflowPunct/>
              <w:topLinePunct w:val="0"/>
              <w:autoSpaceDE w:val="0"/>
              <w:autoSpaceDN w:val="0"/>
              <w:bidi w:val="0"/>
              <w:adjustRightInd/>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olor w:val="000000"/>
                <w:spacing w:val="0"/>
                <w:sz w:val="21"/>
                <w:szCs w:val="21"/>
              </w:rPr>
            </w:pPr>
            <w:r>
              <w:rPr>
                <w:rFonts w:hint="eastAsia" w:ascii="宋体" w:hAnsi="宋体" w:eastAsia="宋体" w:cs="宋体"/>
                <w:b w:val="0"/>
                <w:i w:val="0"/>
                <w:iCs w:val="0"/>
                <w:color w:val="000000"/>
                <w:spacing w:val="0"/>
                <w:kern w:val="0"/>
                <w:sz w:val="21"/>
                <w:szCs w:val="21"/>
                <w:lang w:val="en-US" w:eastAsia="zh-CN" w:bidi="ar"/>
              </w:rPr>
              <w:t>人力资源部</w:t>
            </w:r>
          </w:p>
        </w:tc>
      </w:tr>
      <w:tr w14:paraId="281428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B2E30"/>
          <w:tblCellMar>
            <w:top w:w="0" w:type="dxa"/>
            <w:left w:w="0" w:type="dxa"/>
            <w:bottom w:w="0" w:type="dxa"/>
            <w:right w:w="0" w:type="dxa"/>
          </w:tblCellMar>
        </w:tblPrEx>
        <w:trPr>
          <w:trHeight w:val="0" w:hRule="atLeast"/>
          <w:jc w:val="center"/>
        </w:trPr>
        <w:tc>
          <w:tcPr>
            <w:tcW w:w="767"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tcMar>
              <w:top w:w="60" w:type="dxa"/>
              <w:left w:w="120" w:type="dxa"/>
              <w:bottom w:w="60" w:type="dxa"/>
              <w:right w:w="120" w:type="dxa"/>
            </w:tcMar>
            <w:vAlign w:val="center"/>
          </w:tcPr>
          <w:p w14:paraId="484054D5">
            <w:pPr>
              <w:pageBreakBefore w:val="0"/>
              <w:kinsoku/>
              <w:wordWrap/>
              <w:overflowPunct/>
              <w:topLinePunct w:val="0"/>
              <w:autoSpaceDE w:val="0"/>
              <w:autoSpaceDN w:val="0"/>
              <w:bidi w:val="0"/>
              <w:adjustRightInd/>
              <w:snapToGrid w:val="0"/>
              <w:spacing w:before="0" w:after="0"/>
              <w:ind w:left="0" w:leftChars="0" w:right="0" w:rightChars="0" w:firstLine="0" w:firstLineChars="0"/>
              <w:jc w:val="center"/>
              <w:rPr>
                <w:rFonts w:hint="eastAsia" w:ascii="宋体" w:hAnsi="宋体" w:eastAsia="宋体" w:cs="宋体"/>
                <w:b w:val="0"/>
                <w:i w:val="0"/>
                <w:iCs w:val="0"/>
                <w:color w:val="000000"/>
                <w:spacing w:val="0"/>
                <w:sz w:val="21"/>
                <w:szCs w:val="21"/>
              </w:rPr>
            </w:pPr>
          </w:p>
        </w:tc>
        <w:tc>
          <w:tcPr>
            <w:tcW w:w="170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tcMar>
              <w:top w:w="60" w:type="dxa"/>
              <w:left w:w="120" w:type="dxa"/>
              <w:bottom w:w="60" w:type="dxa"/>
              <w:right w:w="120" w:type="dxa"/>
            </w:tcMar>
            <w:vAlign w:val="center"/>
          </w:tcPr>
          <w:p w14:paraId="0BF3D31B">
            <w:pPr>
              <w:keepNext w:val="0"/>
              <w:keepLines w:val="0"/>
              <w:pageBreakBefore w:val="0"/>
              <w:widowControl/>
              <w:suppressLineNumbers w:val="0"/>
              <w:kinsoku/>
              <w:wordWrap/>
              <w:overflowPunct/>
              <w:topLinePunct w:val="0"/>
              <w:autoSpaceDE w:val="0"/>
              <w:autoSpaceDN w:val="0"/>
              <w:bidi w:val="0"/>
              <w:adjustRightInd/>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olor w:val="000000"/>
                <w:spacing w:val="0"/>
                <w:sz w:val="21"/>
                <w:szCs w:val="21"/>
              </w:rPr>
            </w:pPr>
            <w:r>
              <w:rPr>
                <w:rFonts w:hint="eastAsia" w:ascii="宋体" w:hAnsi="宋体" w:eastAsia="宋体" w:cs="宋体"/>
                <w:b w:val="0"/>
                <w:i w:val="0"/>
                <w:iCs w:val="0"/>
                <w:color w:val="000000"/>
                <w:spacing w:val="0"/>
                <w:kern w:val="0"/>
                <w:sz w:val="21"/>
                <w:szCs w:val="21"/>
                <w:lang w:val="en-US" w:eastAsia="zh-CN" w:bidi="ar"/>
              </w:rPr>
              <w:t>5. 农户操作失误</w:t>
            </w:r>
          </w:p>
        </w:tc>
        <w:tc>
          <w:tcPr>
            <w:tcW w:w="86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tcMar>
              <w:top w:w="60" w:type="dxa"/>
              <w:left w:w="120" w:type="dxa"/>
              <w:bottom w:w="60" w:type="dxa"/>
              <w:right w:w="120" w:type="dxa"/>
            </w:tcMar>
            <w:vAlign w:val="center"/>
          </w:tcPr>
          <w:p w14:paraId="69A1539A">
            <w:pPr>
              <w:keepNext w:val="0"/>
              <w:keepLines w:val="0"/>
              <w:pageBreakBefore w:val="0"/>
              <w:widowControl/>
              <w:suppressLineNumbers w:val="0"/>
              <w:kinsoku/>
              <w:wordWrap/>
              <w:overflowPunct/>
              <w:topLinePunct w:val="0"/>
              <w:autoSpaceDE w:val="0"/>
              <w:autoSpaceDN w:val="0"/>
              <w:bidi w:val="0"/>
              <w:adjustRightInd/>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i w:val="0"/>
                <w:iCs w:val="0"/>
                <w:color w:val="000000"/>
                <w:spacing w:val="0"/>
                <w:sz w:val="21"/>
                <w:szCs w:val="21"/>
              </w:rPr>
            </w:pPr>
            <w:r>
              <w:rPr>
                <w:rFonts w:hint="eastAsia" w:ascii="宋体" w:hAnsi="宋体" w:eastAsia="宋体" w:cs="宋体"/>
                <w:b w:val="0"/>
                <w:i w:val="0"/>
                <w:iCs w:val="0"/>
                <w:color w:val="000000"/>
                <w:spacing w:val="0"/>
                <w:kern w:val="0"/>
                <w:sz w:val="21"/>
                <w:szCs w:val="21"/>
                <w:lang w:val="en-US" w:eastAsia="zh-CN" w:bidi="ar"/>
              </w:rPr>
              <w:t>高 (4.5/5)</w:t>
            </w:r>
          </w:p>
        </w:tc>
        <w:tc>
          <w:tcPr>
            <w:tcW w:w="86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tcMar>
              <w:top w:w="60" w:type="dxa"/>
              <w:left w:w="120" w:type="dxa"/>
              <w:bottom w:w="60" w:type="dxa"/>
              <w:right w:w="120" w:type="dxa"/>
            </w:tcMar>
            <w:vAlign w:val="center"/>
          </w:tcPr>
          <w:p w14:paraId="1002251D">
            <w:pPr>
              <w:keepNext w:val="0"/>
              <w:keepLines w:val="0"/>
              <w:pageBreakBefore w:val="0"/>
              <w:widowControl/>
              <w:suppressLineNumbers w:val="0"/>
              <w:kinsoku/>
              <w:wordWrap/>
              <w:overflowPunct/>
              <w:topLinePunct w:val="0"/>
              <w:autoSpaceDE w:val="0"/>
              <w:autoSpaceDN w:val="0"/>
              <w:bidi w:val="0"/>
              <w:adjustRightInd/>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i w:val="0"/>
                <w:iCs w:val="0"/>
                <w:color w:val="000000"/>
                <w:spacing w:val="0"/>
                <w:sz w:val="21"/>
                <w:szCs w:val="21"/>
              </w:rPr>
            </w:pPr>
            <w:r>
              <w:rPr>
                <w:rFonts w:hint="eastAsia" w:ascii="宋体" w:hAnsi="宋体" w:eastAsia="宋体" w:cs="宋体"/>
                <w:b w:val="0"/>
                <w:i w:val="0"/>
                <w:iCs w:val="0"/>
                <w:color w:val="000000"/>
                <w:spacing w:val="0"/>
                <w:kern w:val="0"/>
                <w:sz w:val="21"/>
                <w:szCs w:val="21"/>
                <w:lang w:val="en-US" w:eastAsia="zh-CN" w:bidi="ar"/>
              </w:rPr>
              <w:t>中 (2.8/5)</w:t>
            </w:r>
          </w:p>
        </w:tc>
        <w:tc>
          <w:tcPr>
            <w:tcW w:w="76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tcMar>
              <w:top w:w="60" w:type="dxa"/>
              <w:left w:w="120" w:type="dxa"/>
              <w:bottom w:w="60" w:type="dxa"/>
              <w:right w:w="120" w:type="dxa"/>
            </w:tcMar>
            <w:vAlign w:val="center"/>
          </w:tcPr>
          <w:p w14:paraId="3141C6C7">
            <w:pPr>
              <w:keepNext w:val="0"/>
              <w:keepLines w:val="0"/>
              <w:pageBreakBefore w:val="0"/>
              <w:widowControl/>
              <w:suppressLineNumbers w:val="0"/>
              <w:kinsoku/>
              <w:wordWrap/>
              <w:overflowPunct/>
              <w:topLinePunct w:val="0"/>
              <w:autoSpaceDE w:val="0"/>
              <w:autoSpaceDN w:val="0"/>
              <w:bidi w:val="0"/>
              <w:adjustRightInd/>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i w:val="0"/>
                <w:iCs w:val="0"/>
                <w:color w:val="000000"/>
                <w:spacing w:val="0"/>
                <w:sz w:val="21"/>
                <w:szCs w:val="21"/>
              </w:rPr>
            </w:pPr>
            <w:r>
              <w:rPr>
                <w:rFonts w:hint="eastAsia" w:ascii="宋体" w:hAnsi="宋体" w:eastAsia="宋体" w:cs="宋体"/>
                <w:b w:val="0"/>
                <w:i w:val="0"/>
                <w:iCs w:val="0"/>
                <w:color w:val="000000"/>
                <w:spacing w:val="0"/>
                <w:kern w:val="0"/>
                <w:sz w:val="21"/>
                <w:szCs w:val="21"/>
                <w:lang w:val="en-US" w:eastAsia="zh-CN" w:bidi="ar"/>
              </w:rPr>
              <w:t>中高</w:t>
            </w:r>
          </w:p>
        </w:tc>
        <w:tc>
          <w:tcPr>
            <w:tcW w:w="266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tcMar>
              <w:top w:w="60" w:type="dxa"/>
              <w:left w:w="120" w:type="dxa"/>
              <w:bottom w:w="60" w:type="dxa"/>
              <w:right w:w="120" w:type="dxa"/>
            </w:tcMar>
            <w:vAlign w:val="center"/>
          </w:tcPr>
          <w:p w14:paraId="328035DA">
            <w:pPr>
              <w:keepNext w:val="0"/>
              <w:keepLines w:val="0"/>
              <w:pageBreakBefore w:val="0"/>
              <w:widowControl/>
              <w:suppressLineNumbers w:val="0"/>
              <w:kinsoku/>
              <w:wordWrap/>
              <w:overflowPunct/>
              <w:topLinePunct w:val="0"/>
              <w:autoSpaceDE w:val="0"/>
              <w:autoSpaceDN w:val="0"/>
              <w:bidi w:val="0"/>
              <w:adjustRightInd/>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olor w:val="000000"/>
                <w:spacing w:val="0"/>
                <w:sz w:val="21"/>
                <w:szCs w:val="21"/>
              </w:rPr>
            </w:pPr>
            <w:r>
              <w:rPr>
                <w:rFonts w:hint="eastAsia" w:ascii="宋体" w:hAnsi="宋体" w:eastAsia="宋体" w:cs="宋体"/>
                <w:b w:val="0"/>
                <w:i w:val="0"/>
                <w:iCs w:val="0"/>
                <w:color w:val="000000"/>
                <w:spacing w:val="0"/>
                <w:kern w:val="0"/>
                <w:sz w:val="21"/>
                <w:szCs w:val="21"/>
                <w:lang w:val="en-US" w:eastAsia="zh-CN" w:bidi="ar"/>
              </w:rPr>
              <w:t>适老化设计+24小时冷静期</w:t>
            </w:r>
          </w:p>
        </w:tc>
        <w:tc>
          <w:tcPr>
            <w:tcW w:w="883"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tcMar>
              <w:top w:w="60" w:type="dxa"/>
              <w:left w:w="120" w:type="dxa"/>
              <w:bottom w:w="60" w:type="dxa"/>
              <w:right w:w="120" w:type="dxa"/>
            </w:tcMar>
            <w:vAlign w:val="center"/>
          </w:tcPr>
          <w:p w14:paraId="5B62A20D">
            <w:pPr>
              <w:keepNext w:val="0"/>
              <w:keepLines w:val="0"/>
              <w:pageBreakBefore w:val="0"/>
              <w:widowControl/>
              <w:suppressLineNumbers w:val="0"/>
              <w:kinsoku/>
              <w:wordWrap/>
              <w:overflowPunct/>
              <w:topLinePunct w:val="0"/>
              <w:autoSpaceDE w:val="0"/>
              <w:autoSpaceDN w:val="0"/>
              <w:bidi w:val="0"/>
              <w:adjustRightInd/>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olor w:val="000000"/>
                <w:spacing w:val="0"/>
                <w:sz w:val="21"/>
                <w:szCs w:val="21"/>
              </w:rPr>
            </w:pPr>
            <w:r>
              <w:rPr>
                <w:rFonts w:hint="eastAsia" w:ascii="宋体" w:hAnsi="宋体" w:eastAsia="宋体" w:cs="宋体"/>
                <w:b w:val="0"/>
                <w:i w:val="0"/>
                <w:iCs w:val="0"/>
                <w:color w:val="000000"/>
                <w:spacing w:val="0"/>
                <w:kern w:val="0"/>
                <w:sz w:val="21"/>
                <w:szCs w:val="21"/>
                <w:lang w:val="en-US" w:eastAsia="zh-CN" w:bidi="ar"/>
              </w:rPr>
              <w:t>用户体验部</w:t>
            </w:r>
          </w:p>
        </w:tc>
      </w:tr>
      <w:tr w14:paraId="0D764C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B2E30"/>
          <w:tblCellMar>
            <w:top w:w="0" w:type="dxa"/>
            <w:left w:w="0" w:type="dxa"/>
            <w:bottom w:w="0" w:type="dxa"/>
            <w:right w:w="0" w:type="dxa"/>
          </w:tblCellMar>
        </w:tblPrEx>
        <w:trPr>
          <w:trHeight w:val="0" w:hRule="atLeast"/>
          <w:jc w:val="center"/>
        </w:trPr>
        <w:tc>
          <w:tcPr>
            <w:tcW w:w="767"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tcMar>
              <w:top w:w="60" w:type="dxa"/>
              <w:left w:w="120" w:type="dxa"/>
              <w:bottom w:w="60" w:type="dxa"/>
              <w:right w:w="120" w:type="dxa"/>
            </w:tcMar>
            <w:vAlign w:val="center"/>
          </w:tcPr>
          <w:p w14:paraId="61358D00">
            <w:pPr>
              <w:keepNext w:val="0"/>
              <w:keepLines w:val="0"/>
              <w:pageBreakBefore w:val="0"/>
              <w:widowControl/>
              <w:suppressLineNumbers w:val="0"/>
              <w:kinsoku/>
              <w:wordWrap/>
              <w:overflowPunct/>
              <w:topLinePunct w:val="0"/>
              <w:autoSpaceDE w:val="0"/>
              <w:autoSpaceDN w:val="0"/>
              <w:bidi w:val="0"/>
              <w:adjustRightInd/>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i w:val="0"/>
                <w:iCs w:val="0"/>
                <w:color w:val="000000"/>
                <w:spacing w:val="0"/>
                <w:sz w:val="21"/>
                <w:szCs w:val="21"/>
              </w:rPr>
            </w:pPr>
            <w:r>
              <w:rPr>
                <w:rStyle w:val="14"/>
                <w:rFonts w:hint="eastAsia" w:ascii="宋体" w:hAnsi="宋体" w:eastAsia="宋体" w:cs="宋体"/>
                <w:b w:val="0"/>
                <w:i w:val="0"/>
                <w:iCs w:val="0"/>
                <w:color w:val="000000"/>
                <w:spacing w:val="0"/>
                <w:kern w:val="0"/>
                <w:sz w:val="21"/>
                <w:szCs w:val="21"/>
                <w:vertAlign w:val="baseline"/>
                <w:lang w:val="en-US" w:eastAsia="zh-CN" w:bidi="ar"/>
              </w:rPr>
              <w:t>运营风险</w:t>
            </w:r>
          </w:p>
        </w:tc>
        <w:tc>
          <w:tcPr>
            <w:tcW w:w="170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tcMar>
              <w:top w:w="60" w:type="dxa"/>
              <w:left w:w="120" w:type="dxa"/>
              <w:bottom w:w="60" w:type="dxa"/>
              <w:right w:w="120" w:type="dxa"/>
            </w:tcMar>
            <w:vAlign w:val="center"/>
          </w:tcPr>
          <w:p w14:paraId="1B3E455C">
            <w:pPr>
              <w:keepNext w:val="0"/>
              <w:keepLines w:val="0"/>
              <w:pageBreakBefore w:val="0"/>
              <w:widowControl/>
              <w:suppressLineNumbers w:val="0"/>
              <w:kinsoku/>
              <w:wordWrap/>
              <w:overflowPunct/>
              <w:topLinePunct w:val="0"/>
              <w:autoSpaceDE w:val="0"/>
              <w:autoSpaceDN w:val="0"/>
              <w:bidi w:val="0"/>
              <w:adjustRightInd/>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olor w:val="000000"/>
                <w:spacing w:val="0"/>
                <w:sz w:val="21"/>
                <w:szCs w:val="21"/>
              </w:rPr>
            </w:pPr>
            <w:r>
              <w:rPr>
                <w:rFonts w:hint="eastAsia" w:ascii="宋体" w:hAnsi="宋体" w:eastAsia="宋体" w:cs="宋体"/>
                <w:b w:val="0"/>
                <w:i w:val="0"/>
                <w:iCs w:val="0"/>
                <w:color w:val="000000"/>
                <w:spacing w:val="0"/>
                <w:kern w:val="0"/>
                <w:sz w:val="21"/>
                <w:szCs w:val="21"/>
                <w:lang w:val="en-US" w:eastAsia="zh-CN" w:bidi="ar"/>
              </w:rPr>
              <w:t>6. 供应链中断</w:t>
            </w:r>
          </w:p>
        </w:tc>
        <w:tc>
          <w:tcPr>
            <w:tcW w:w="86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tcMar>
              <w:top w:w="60" w:type="dxa"/>
              <w:left w:w="120" w:type="dxa"/>
              <w:bottom w:w="60" w:type="dxa"/>
              <w:right w:w="120" w:type="dxa"/>
            </w:tcMar>
            <w:vAlign w:val="center"/>
          </w:tcPr>
          <w:p w14:paraId="2D385ED4">
            <w:pPr>
              <w:keepNext w:val="0"/>
              <w:keepLines w:val="0"/>
              <w:pageBreakBefore w:val="0"/>
              <w:widowControl/>
              <w:suppressLineNumbers w:val="0"/>
              <w:kinsoku/>
              <w:wordWrap/>
              <w:overflowPunct/>
              <w:topLinePunct w:val="0"/>
              <w:autoSpaceDE w:val="0"/>
              <w:autoSpaceDN w:val="0"/>
              <w:bidi w:val="0"/>
              <w:adjustRightInd/>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i w:val="0"/>
                <w:iCs w:val="0"/>
                <w:color w:val="000000"/>
                <w:spacing w:val="0"/>
                <w:sz w:val="21"/>
                <w:szCs w:val="21"/>
              </w:rPr>
            </w:pPr>
            <w:r>
              <w:rPr>
                <w:rFonts w:hint="eastAsia" w:ascii="宋体" w:hAnsi="宋体" w:eastAsia="宋体" w:cs="宋体"/>
                <w:b w:val="0"/>
                <w:i w:val="0"/>
                <w:iCs w:val="0"/>
                <w:color w:val="000000"/>
                <w:spacing w:val="0"/>
                <w:kern w:val="0"/>
                <w:sz w:val="21"/>
                <w:szCs w:val="21"/>
                <w:lang w:val="en-US" w:eastAsia="zh-CN" w:bidi="ar"/>
              </w:rPr>
              <w:t>中 (3.0/5)</w:t>
            </w:r>
          </w:p>
        </w:tc>
        <w:tc>
          <w:tcPr>
            <w:tcW w:w="86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tcMar>
              <w:top w:w="60" w:type="dxa"/>
              <w:left w:w="120" w:type="dxa"/>
              <w:bottom w:w="60" w:type="dxa"/>
              <w:right w:w="120" w:type="dxa"/>
            </w:tcMar>
            <w:vAlign w:val="center"/>
          </w:tcPr>
          <w:p w14:paraId="4D72168F">
            <w:pPr>
              <w:keepNext w:val="0"/>
              <w:keepLines w:val="0"/>
              <w:pageBreakBefore w:val="0"/>
              <w:widowControl/>
              <w:suppressLineNumbers w:val="0"/>
              <w:kinsoku/>
              <w:wordWrap/>
              <w:overflowPunct/>
              <w:topLinePunct w:val="0"/>
              <w:autoSpaceDE w:val="0"/>
              <w:autoSpaceDN w:val="0"/>
              <w:bidi w:val="0"/>
              <w:adjustRightInd/>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i w:val="0"/>
                <w:iCs w:val="0"/>
                <w:color w:val="000000"/>
                <w:spacing w:val="0"/>
                <w:sz w:val="21"/>
                <w:szCs w:val="21"/>
              </w:rPr>
            </w:pPr>
            <w:r>
              <w:rPr>
                <w:rFonts w:hint="eastAsia" w:ascii="宋体" w:hAnsi="宋体" w:eastAsia="宋体" w:cs="宋体"/>
                <w:b w:val="0"/>
                <w:i w:val="0"/>
                <w:iCs w:val="0"/>
                <w:color w:val="000000"/>
                <w:spacing w:val="0"/>
                <w:kern w:val="0"/>
                <w:sz w:val="21"/>
                <w:szCs w:val="21"/>
                <w:lang w:val="en-US" w:eastAsia="zh-CN" w:bidi="ar"/>
              </w:rPr>
              <w:t>高 (4.6/5)</w:t>
            </w:r>
          </w:p>
        </w:tc>
        <w:tc>
          <w:tcPr>
            <w:tcW w:w="76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tcMar>
              <w:top w:w="60" w:type="dxa"/>
              <w:left w:w="120" w:type="dxa"/>
              <w:bottom w:w="60" w:type="dxa"/>
              <w:right w:w="120" w:type="dxa"/>
            </w:tcMar>
            <w:vAlign w:val="center"/>
          </w:tcPr>
          <w:p w14:paraId="1ED6F23B">
            <w:pPr>
              <w:keepNext w:val="0"/>
              <w:keepLines w:val="0"/>
              <w:pageBreakBefore w:val="0"/>
              <w:widowControl/>
              <w:suppressLineNumbers w:val="0"/>
              <w:kinsoku/>
              <w:wordWrap/>
              <w:overflowPunct/>
              <w:topLinePunct w:val="0"/>
              <w:autoSpaceDE w:val="0"/>
              <w:autoSpaceDN w:val="0"/>
              <w:bidi w:val="0"/>
              <w:adjustRightInd/>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i w:val="0"/>
                <w:iCs w:val="0"/>
                <w:color w:val="000000"/>
                <w:spacing w:val="0"/>
                <w:sz w:val="21"/>
                <w:szCs w:val="21"/>
              </w:rPr>
            </w:pPr>
            <w:r>
              <w:rPr>
                <w:rFonts w:hint="eastAsia" w:ascii="宋体" w:hAnsi="宋体" w:eastAsia="宋体" w:cs="宋体"/>
                <w:b w:val="0"/>
                <w:i w:val="0"/>
                <w:iCs w:val="0"/>
                <w:color w:val="000000"/>
                <w:spacing w:val="0"/>
                <w:kern w:val="0"/>
                <w:sz w:val="21"/>
                <w:szCs w:val="21"/>
                <w:lang w:val="en-US" w:eastAsia="zh-CN" w:bidi="ar"/>
              </w:rPr>
              <w:t>高</w:t>
            </w:r>
          </w:p>
        </w:tc>
        <w:tc>
          <w:tcPr>
            <w:tcW w:w="266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tcMar>
              <w:top w:w="60" w:type="dxa"/>
              <w:left w:w="120" w:type="dxa"/>
              <w:bottom w:w="60" w:type="dxa"/>
              <w:right w:w="120" w:type="dxa"/>
            </w:tcMar>
            <w:vAlign w:val="center"/>
          </w:tcPr>
          <w:p w14:paraId="4038303F">
            <w:pPr>
              <w:keepNext w:val="0"/>
              <w:keepLines w:val="0"/>
              <w:pageBreakBefore w:val="0"/>
              <w:widowControl/>
              <w:suppressLineNumbers w:val="0"/>
              <w:kinsoku/>
              <w:wordWrap/>
              <w:overflowPunct/>
              <w:topLinePunct w:val="0"/>
              <w:autoSpaceDE w:val="0"/>
              <w:autoSpaceDN w:val="0"/>
              <w:bidi w:val="0"/>
              <w:adjustRightInd/>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olor w:val="000000"/>
                <w:spacing w:val="0"/>
                <w:sz w:val="21"/>
                <w:szCs w:val="21"/>
              </w:rPr>
            </w:pPr>
            <w:r>
              <w:rPr>
                <w:rFonts w:hint="eastAsia" w:ascii="宋体" w:hAnsi="宋体" w:eastAsia="宋体" w:cs="宋体"/>
                <w:b w:val="0"/>
                <w:i w:val="0"/>
                <w:iCs w:val="0"/>
                <w:color w:val="000000"/>
                <w:spacing w:val="0"/>
                <w:kern w:val="0"/>
                <w:sz w:val="21"/>
                <w:szCs w:val="21"/>
                <w:lang w:val="en-US" w:eastAsia="zh-CN" w:bidi="ar"/>
              </w:rPr>
              <w:t>多产区布局+核心品类自营</w:t>
            </w:r>
          </w:p>
        </w:tc>
        <w:tc>
          <w:tcPr>
            <w:tcW w:w="883"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tcMar>
              <w:top w:w="60" w:type="dxa"/>
              <w:left w:w="120" w:type="dxa"/>
              <w:bottom w:w="60" w:type="dxa"/>
              <w:right w:w="120" w:type="dxa"/>
            </w:tcMar>
            <w:vAlign w:val="center"/>
          </w:tcPr>
          <w:p w14:paraId="74C27104">
            <w:pPr>
              <w:keepNext w:val="0"/>
              <w:keepLines w:val="0"/>
              <w:pageBreakBefore w:val="0"/>
              <w:widowControl/>
              <w:suppressLineNumbers w:val="0"/>
              <w:kinsoku/>
              <w:wordWrap/>
              <w:overflowPunct/>
              <w:topLinePunct w:val="0"/>
              <w:autoSpaceDE w:val="0"/>
              <w:autoSpaceDN w:val="0"/>
              <w:bidi w:val="0"/>
              <w:adjustRightInd/>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olor w:val="000000"/>
                <w:spacing w:val="0"/>
                <w:sz w:val="21"/>
                <w:szCs w:val="21"/>
              </w:rPr>
            </w:pPr>
            <w:r>
              <w:rPr>
                <w:rFonts w:hint="eastAsia" w:ascii="宋体" w:hAnsi="宋体" w:eastAsia="宋体" w:cs="宋体"/>
                <w:b w:val="0"/>
                <w:i w:val="0"/>
                <w:iCs w:val="0"/>
                <w:color w:val="000000"/>
                <w:spacing w:val="0"/>
                <w:kern w:val="0"/>
                <w:sz w:val="21"/>
                <w:szCs w:val="21"/>
                <w:lang w:val="en-US" w:eastAsia="zh-CN" w:bidi="ar"/>
              </w:rPr>
              <w:t>供应链部</w:t>
            </w:r>
          </w:p>
        </w:tc>
      </w:tr>
      <w:tr w14:paraId="784234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767" w:type="dxa"/>
            <w:tcBorders>
              <w:top w:val="single" w:color="B5C7EA" w:themeColor="accent1" w:themeTint="66" w:sz="6" w:space="0"/>
              <w:left w:val="single" w:color="4874CB" w:themeColor="accent1" w:sz="6" w:space="0"/>
              <w:bottom w:val="single" w:color="4874CB" w:themeColor="accent1" w:sz="6" w:space="0"/>
              <w:right w:val="single" w:color="B5C7EA" w:themeColor="accent1" w:themeTint="66" w:sz="6" w:space="0"/>
            </w:tcBorders>
            <w:shd w:val="clear" w:color="auto" w:fill="FFFFFF"/>
            <w:tcMar>
              <w:top w:w="60" w:type="dxa"/>
              <w:left w:w="120" w:type="dxa"/>
              <w:bottom w:w="60" w:type="dxa"/>
              <w:right w:w="120" w:type="dxa"/>
            </w:tcMar>
            <w:vAlign w:val="center"/>
          </w:tcPr>
          <w:p w14:paraId="3E4F94BD">
            <w:pPr>
              <w:pageBreakBefore w:val="0"/>
              <w:kinsoku/>
              <w:wordWrap/>
              <w:overflowPunct/>
              <w:topLinePunct w:val="0"/>
              <w:autoSpaceDE w:val="0"/>
              <w:autoSpaceDN w:val="0"/>
              <w:bidi w:val="0"/>
              <w:adjustRightInd/>
              <w:snapToGrid w:val="0"/>
              <w:spacing w:before="0" w:after="0"/>
              <w:ind w:left="0" w:leftChars="0" w:right="0" w:rightChars="0" w:firstLine="0" w:firstLineChars="0"/>
              <w:jc w:val="center"/>
              <w:rPr>
                <w:rFonts w:hint="eastAsia" w:ascii="宋体" w:hAnsi="宋体" w:eastAsia="宋体" w:cs="宋体"/>
                <w:b w:val="0"/>
                <w:i w:val="0"/>
                <w:iCs w:val="0"/>
                <w:color w:val="000000"/>
                <w:spacing w:val="0"/>
                <w:sz w:val="21"/>
                <w:szCs w:val="21"/>
              </w:rPr>
            </w:pPr>
          </w:p>
        </w:tc>
        <w:tc>
          <w:tcPr>
            <w:tcW w:w="1706"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tcMar>
              <w:top w:w="60" w:type="dxa"/>
              <w:left w:w="120" w:type="dxa"/>
              <w:bottom w:w="60" w:type="dxa"/>
              <w:right w:w="120" w:type="dxa"/>
            </w:tcMar>
            <w:vAlign w:val="center"/>
          </w:tcPr>
          <w:p w14:paraId="4840ACE4">
            <w:pPr>
              <w:keepNext w:val="0"/>
              <w:keepLines w:val="0"/>
              <w:pageBreakBefore w:val="0"/>
              <w:widowControl/>
              <w:suppressLineNumbers w:val="0"/>
              <w:kinsoku/>
              <w:wordWrap/>
              <w:overflowPunct/>
              <w:topLinePunct w:val="0"/>
              <w:autoSpaceDE w:val="0"/>
              <w:autoSpaceDN w:val="0"/>
              <w:bidi w:val="0"/>
              <w:adjustRightInd/>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olor w:val="000000"/>
                <w:spacing w:val="0"/>
                <w:sz w:val="21"/>
                <w:szCs w:val="21"/>
              </w:rPr>
            </w:pPr>
            <w:r>
              <w:rPr>
                <w:rFonts w:hint="eastAsia" w:ascii="宋体" w:hAnsi="宋体" w:eastAsia="宋体" w:cs="宋体"/>
                <w:b w:val="0"/>
                <w:i w:val="0"/>
                <w:iCs w:val="0"/>
                <w:color w:val="000000"/>
                <w:spacing w:val="0"/>
                <w:kern w:val="0"/>
                <w:sz w:val="21"/>
                <w:szCs w:val="21"/>
                <w:lang w:val="en-US" w:eastAsia="zh-CN" w:bidi="ar"/>
              </w:rPr>
              <w:t>7. 重大舆情危机</w:t>
            </w:r>
          </w:p>
        </w:tc>
        <w:tc>
          <w:tcPr>
            <w:tcW w:w="866"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tcMar>
              <w:top w:w="60" w:type="dxa"/>
              <w:left w:w="120" w:type="dxa"/>
              <w:bottom w:w="60" w:type="dxa"/>
              <w:right w:w="120" w:type="dxa"/>
            </w:tcMar>
            <w:vAlign w:val="center"/>
          </w:tcPr>
          <w:p w14:paraId="37FC47EA">
            <w:pPr>
              <w:keepNext w:val="0"/>
              <w:keepLines w:val="0"/>
              <w:pageBreakBefore w:val="0"/>
              <w:widowControl/>
              <w:suppressLineNumbers w:val="0"/>
              <w:kinsoku/>
              <w:wordWrap/>
              <w:overflowPunct/>
              <w:topLinePunct w:val="0"/>
              <w:autoSpaceDE w:val="0"/>
              <w:autoSpaceDN w:val="0"/>
              <w:bidi w:val="0"/>
              <w:adjustRightInd/>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i w:val="0"/>
                <w:iCs w:val="0"/>
                <w:color w:val="000000"/>
                <w:spacing w:val="0"/>
                <w:sz w:val="21"/>
                <w:szCs w:val="21"/>
              </w:rPr>
            </w:pPr>
            <w:r>
              <w:rPr>
                <w:rFonts w:hint="eastAsia" w:ascii="宋体" w:hAnsi="宋体" w:eastAsia="宋体" w:cs="宋体"/>
                <w:b w:val="0"/>
                <w:i w:val="0"/>
                <w:iCs w:val="0"/>
                <w:color w:val="000000"/>
                <w:spacing w:val="0"/>
                <w:kern w:val="0"/>
                <w:sz w:val="21"/>
                <w:szCs w:val="21"/>
                <w:lang w:val="en-US" w:eastAsia="zh-CN" w:bidi="ar"/>
              </w:rPr>
              <w:t>低 (1.8/5)</w:t>
            </w:r>
          </w:p>
        </w:tc>
        <w:tc>
          <w:tcPr>
            <w:tcW w:w="866"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tcMar>
              <w:top w:w="60" w:type="dxa"/>
              <w:left w:w="120" w:type="dxa"/>
              <w:bottom w:w="60" w:type="dxa"/>
              <w:right w:w="120" w:type="dxa"/>
            </w:tcMar>
            <w:vAlign w:val="center"/>
          </w:tcPr>
          <w:p w14:paraId="60CAE2C5">
            <w:pPr>
              <w:keepNext w:val="0"/>
              <w:keepLines w:val="0"/>
              <w:pageBreakBefore w:val="0"/>
              <w:widowControl/>
              <w:suppressLineNumbers w:val="0"/>
              <w:kinsoku/>
              <w:wordWrap/>
              <w:overflowPunct/>
              <w:topLinePunct w:val="0"/>
              <w:autoSpaceDE w:val="0"/>
              <w:autoSpaceDN w:val="0"/>
              <w:bidi w:val="0"/>
              <w:adjustRightInd/>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i w:val="0"/>
                <w:iCs w:val="0"/>
                <w:color w:val="000000"/>
                <w:spacing w:val="0"/>
                <w:sz w:val="21"/>
                <w:szCs w:val="21"/>
              </w:rPr>
            </w:pPr>
            <w:r>
              <w:rPr>
                <w:rFonts w:hint="eastAsia" w:ascii="宋体" w:hAnsi="宋体" w:eastAsia="宋体" w:cs="宋体"/>
                <w:b w:val="0"/>
                <w:i w:val="0"/>
                <w:iCs w:val="0"/>
                <w:color w:val="000000"/>
                <w:spacing w:val="0"/>
                <w:kern w:val="0"/>
                <w:sz w:val="21"/>
                <w:szCs w:val="21"/>
                <w:lang w:val="en-US" w:eastAsia="zh-CN" w:bidi="ar"/>
              </w:rPr>
              <w:t>高 (4.9/5)</w:t>
            </w:r>
          </w:p>
        </w:tc>
        <w:tc>
          <w:tcPr>
            <w:tcW w:w="767"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tcMar>
              <w:top w:w="60" w:type="dxa"/>
              <w:left w:w="120" w:type="dxa"/>
              <w:bottom w:w="60" w:type="dxa"/>
              <w:right w:w="120" w:type="dxa"/>
            </w:tcMar>
            <w:vAlign w:val="center"/>
          </w:tcPr>
          <w:p w14:paraId="71D95AFA">
            <w:pPr>
              <w:keepNext w:val="0"/>
              <w:keepLines w:val="0"/>
              <w:pageBreakBefore w:val="0"/>
              <w:widowControl/>
              <w:suppressLineNumbers w:val="0"/>
              <w:kinsoku/>
              <w:wordWrap/>
              <w:overflowPunct/>
              <w:topLinePunct w:val="0"/>
              <w:autoSpaceDE w:val="0"/>
              <w:autoSpaceDN w:val="0"/>
              <w:bidi w:val="0"/>
              <w:adjustRightInd/>
              <w:snapToGrid w:val="0"/>
              <w:spacing w:before="0" w:beforeAutospacing="0" w:after="0" w:afterAutospacing="0" w:line="240" w:lineRule="auto"/>
              <w:ind w:left="0" w:leftChars="0" w:right="0" w:rightChars="0" w:firstLine="0" w:firstLineChars="0"/>
              <w:jc w:val="center"/>
              <w:rPr>
                <w:rFonts w:hint="eastAsia" w:ascii="宋体" w:hAnsi="宋体" w:eastAsia="宋体" w:cs="宋体"/>
                <w:b w:val="0"/>
                <w:i w:val="0"/>
                <w:iCs w:val="0"/>
                <w:color w:val="000000"/>
                <w:spacing w:val="0"/>
                <w:sz w:val="21"/>
                <w:szCs w:val="21"/>
              </w:rPr>
            </w:pPr>
            <w:r>
              <w:rPr>
                <w:rFonts w:hint="eastAsia" w:ascii="宋体" w:hAnsi="宋体" w:eastAsia="宋体" w:cs="宋体"/>
                <w:b w:val="0"/>
                <w:i w:val="0"/>
                <w:iCs w:val="0"/>
                <w:color w:val="000000"/>
                <w:spacing w:val="0"/>
                <w:kern w:val="0"/>
                <w:sz w:val="21"/>
                <w:szCs w:val="21"/>
                <w:lang w:val="en-US" w:eastAsia="zh-CN" w:bidi="ar"/>
              </w:rPr>
              <w:t>中</w:t>
            </w:r>
          </w:p>
        </w:tc>
        <w:tc>
          <w:tcPr>
            <w:tcW w:w="2668"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tcMar>
              <w:top w:w="60" w:type="dxa"/>
              <w:left w:w="120" w:type="dxa"/>
              <w:bottom w:w="60" w:type="dxa"/>
              <w:right w:w="120" w:type="dxa"/>
            </w:tcMar>
            <w:vAlign w:val="center"/>
          </w:tcPr>
          <w:p w14:paraId="59A5A62A">
            <w:pPr>
              <w:keepNext w:val="0"/>
              <w:keepLines w:val="0"/>
              <w:pageBreakBefore w:val="0"/>
              <w:widowControl/>
              <w:suppressLineNumbers w:val="0"/>
              <w:kinsoku/>
              <w:wordWrap/>
              <w:overflowPunct/>
              <w:topLinePunct w:val="0"/>
              <w:autoSpaceDE w:val="0"/>
              <w:autoSpaceDN w:val="0"/>
              <w:bidi w:val="0"/>
              <w:adjustRightInd/>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olor w:val="000000"/>
                <w:spacing w:val="0"/>
                <w:sz w:val="21"/>
                <w:szCs w:val="21"/>
              </w:rPr>
            </w:pPr>
            <w:r>
              <w:rPr>
                <w:rFonts w:hint="eastAsia" w:ascii="宋体" w:hAnsi="宋体" w:eastAsia="宋体" w:cs="宋体"/>
                <w:b w:val="0"/>
                <w:i w:val="0"/>
                <w:iCs w:val="0"/>
                <w:color w:val="000000"/>
                <w:spacing w:val="0"/>
                <w:kern w:val="0"/>
                <w:sz w:val="21"/>
                <w:szCs w:val="21"/>
                <w:lang w:val="en-US" w:eastAsia="zh-CN" w:bidi="ar"/>
              </w:rPr>
              <w:t>7x24小时监测+4小时危机响应预案</w:t>
            </w:r>
          </w:p>
        </w:tc>
        <w:tc>
          <w:tcPr>
            <w:tcW w:w="883" w:type="dxa"/>
            <w:tcBorders>
              <w:top w:val="single" w:color="B5C7EA" w:themeColor="accent1" w:themeTint="66" w:sz="6" w:space="0"/>
              <w:left w:val="single" w:color="B5C7EA" w:themeColor="accent1" w:themeTint="66" w:sz="6" w:space="0"/>
              <w:bottom w:val="single" w:color="4874CB" w:themeColor="accent1" w:sz="6" w:space="0"/>
              <w:right w:val="single" w:color="4874CB" w:themeColor="accent1" w:sz="6" w:space="0"/>
            </w:tcBorders>
            <w:shd w:val="clear" w:color="auto" w:fill="FFFFFF"/>
            <w:tcMar>
              <w:top w:w="60" w:type="dxa"/>
              <w:left w:w="120" w:type="dxa"/>
              <w:bottom w:w="60" w:type="dxa"/>
              <w:right w:w="120" w:type="dxa"/>
            </w:tcMar>
            <w:vAlign w:val="center"/>
          </w:tcPr>
          <w:p w14:paraId="7C484A30">
            <w:pPr>
              <w:keepNext w:val="0"/>
              <w:keepLines w:val="0"/>
              <w:pageBreakBefore w:val="0"/>
              <w:widowControl/>
              <w:suppressLineNumbers w:val="0"/>
              <w:kinsoku/>
              <w:wordWrap/>
              <w:overflowPunct/>
              <w:topLinePunct w:val="0"/>
              <w:autoSpaceDE w:val="0"/>
              <w:autoSpaceDN w:val="0"/>
              <w:bidi w:val="0"/>
              <w:adjustRightInd/>
              <w:snapToGrid w:val="0"/>
              <w:spacing w:before="0" w:beforeAutospacing="0" w:after="0" w:afterAutospacing="0" w:line="240" w:lineRule="auto"/>
              <w:ind w:left="0" w:leftChars="0" w:right="0" w:rightChars="0" w:firstLine="0" w:firstLineChars="0"/>
              <w:jc w:val="left"/>
              <w:rPr>
                <w:rFonts w:hint="eastAsia" w:ascii="宋体" w:hAnsi="宋体" w:eastAsia="宋体" w:cs="宋体"/>
                <w:b w:val="0"/>
                <w:i w:val="0"/>
                <w:iCs w:val="0"/>
                <w:color w:val="000000"/>
                <w:spacing w:val="0"/>
                <w:sz w:val="21"/>
                <w:szCs w:val="21"/>
              </w:rPr>
            </w:pPr>
            <w:r>
              <w:rPr>
                <w:rFonts w:hint="eastAsia" w:ascii="宋体" w:hAnsi="宋体" w:eastAsia="宋体" w:cs="宋体"/>
                <w:b w:val="0"/>
                <w:i w:val="0"/>
                <w:iCs w:val="0"/>
                <w:color w:val="000000"/>
                <w:spacing w:val="0"/>
                <w:kern w:val="0"/>
                <w:sz w:val="21"/>
                <w:szCs w:val="21"/>
                <w:lang w:val="en-US" w:eastAsia="zh-CN" w:bidi="ar"/>
              </w:rPr>
              <w:t>市场</w:t>
            </w:r>
          </w:p>
        </w:tc>
      </w:tr>
    </w:tbl>
    <w:p w14:paraId="61824258">
      <w:pPr>
        <w:pageBreakBefore w:val="0"/>
        <w:kinsoku/>
        <w:wordWrap/>
        <w:overflowPunct/>
        <w:topLinePunct w:val="0"/>
        <w:autoSpaceDE w:val="0"/>
        <w:autoSpaceDN w:val="0"/>
        <w:bidi w:val="0"/>
        <w:adjustRightInd/>
        <w:spacing w:before="0" w:after="0"/>
        <w:rPr>
          <w:rFonts w:hint="eastAsia" w:ascii="宋体" w:hAnsi="宋体" w:eastAsia="宋体" w:cs="宋体"/>
          <w:sz w:val="21"/>
          <w:szCs w:val="21"/>
        </w:rPr>
      </w:pPr>
    </w:p>
    <w:p w14:paraId="159DFA0A">
      <w:pPr>
        <w:bidi w:val="0"/>
        <w:rPr>
          <w:b/>
          <w:bCs/>
        </w:rPr>
      </w:pPr>
      <w:r>
        <w:rPr>
          <w:rFonts w:hint="default"/>
          <w:b/>
          <w:bCs/>
        </w:rPr>
        <w:t>风险等级根据综合评分（发生概率乘以影响程度）进行评估，同时考虑影响程度的严重性。具体判定标准如下：</w:t>
      </w:r>
    </w:p>
    <w:p w14:paraId="3A0C4C36">
      <w:pPr>
        <w:bidi w:val="0"/>
        <w:rPr>
          <w:rFonts w:hint="default"/>
        </w:rPr>
      </w:pPr>
      <w:r>
        <w:rPr>
          <w:rFonts w:hint="default"/>
        </w:rPr>
        <w:t>高风险判定条件： 满足以下任一条件即为高风险。第一种情况是综合评分达到或超过15分；第二种情况是影响程度为"高"（即4分或以上）且综合评分达到或超过12分。高风险等级需要立即启动专项应对措施，配置专项资源和预算。</w:t>
      </w:r>
    </w:p>
    <w:p w14:paraId="5AB15E40">
      <w:pPr>
        <w:bidi w:val="0"/>
        <w:rPr>
          <w:rFonts w:hint="default"/>
        </w:rPr>
      </w:pPr>
      <w:r>
        <w:rPr>
          <w:rFonts w:hint="default"/>
        </w:rPr>
        <w:t>中高风险判定条件： 综合评分在12分至14.9分之间，且影响程度低于4分（即不是"高"等级）。中高风险等级需要制定详细应对方案，纳入重点监控范围。</w:t>
      </w:r>
    </w:p>
    <w:p w14:paraId="0739FA87">
      <w:pPr>
        <w:bidi w:val="0"/>
        <w:rPr>
          <w:rFonts w:hint="default"/>
        </w:rPr>
      </w:pPr>
      <w:r>
        <w:rPr>
          <w:rFonts w:hint="default"/>
        </w:rPr>
        <w:t>中风险判定条件： 综合评分在8分至11.9分之间。中风险等级需要制定应对预案，定期跟踪监控。</w:t>
      </w:r>
    </w:p>
    <w:p w14:paraId="31F45E9E">
      <w:pPr>
        <w:bidi w:val="0"/>
        <w:rPr>
          <w:rFonts w:hint="eastAsia" w:ascii="宋体" w:hAnsi="宋体" w:eastAsia="宋体" w:cs="宋体"/>
          <w:sz w:val="21"/>
          <w:szCs w:val="21"/>
        </w:rPr>
      </w:pPr>
      <w:r>
        <w:rPr>
          <w:rFonts w:hint="default"/>
        </w:rPr>
        <w:t>低风险判定条件： 综合评分低于8分。低风险等级只需常规关注，保持现有管控措施即可。</w:t>
      </w:r>
    </w:p>
    <w:p w14:paraId="71EAEDE7">
      <w:pPr>
        <w:pStyle w:val="6"/>
        <w:pageBreakBefore w:val="0"/>
        <w:kinsoku/>
        <w:wordWrap/>
        <w:overflowPunct/>
        <w:topLinePunct w:val="0"/>
        <w:autoSpaceDE w:val="0"/>
        <w:autoSpaceDN w:val="0"/>
        <w:bidi w:val="0"/>
        <w:adjustRightInd/>
        <w:spacing w:before="0" w:beforeLines="0" w:after="0" w:afterLines="0"/>
        <w:rPr>
          <w:rFonts w:hint="eastAsia" w:ascii="宋体" w:hAnsi="宋体" w:eastAsia="宋体" w:cs="宋体"/>
          <w:sz w:val="21"/>
          <w:szCs w:val="21"/>
          <w:lang w:eastAsia="zh-CN"/>
        </w:rPr>
      </w:pPr>
      <w:r>
        <w:rPr>
          <w:rFonts w:hint="eastAsia" w:ascii="宋体" w:hAnsi="宋体" w:eastAsia="宋体" w:cs="宋体"/>
          <w:sz w:val="21"/>
          <w:szCs w:val="21"/>
        </w:rPr>
        <w:t>附件二：风控管理架构图（组织保障）</w:t>
      </w:r>
    </w:p>
    <w:p w14:paraId="0F1873F4">
      <w:pPr>
        <w:pageBreakBefore w:val="0"/>
        <w:kinsoku/>
        <w:wordWrap/>
        <w:overflowPunct/>
        <w:topLinePunct w:val="0"/>
        <w:autoSpaceDE w:val="0"/>
        <w:autoSpaceDN w:val="0"/>
        <w:bidi w:val="0"/>
        <w:adjustRightInd/>
        <w:spacing w:before="0" w:after="0"/>
        <w:rPr>
          <w:rFonts w:hint="eastAsia" w:ascii="宋体" w:hAnsi="宋体" w:eastAsia="宋体" w:cs="宋体"/>
          <w:b/>
          <w:bCs/>
          <w:sz w:val="21"/>
          <w:szCs w:val="21"/>
          <w:lang w:eastAsia="zh-CN"/>
        </w:rPr>
      </w:pPr>
      <w:r>
        <w:rPr>
          <w:rFonts w:hint="eastAsia" w:ascii="宋体" w:hAnsi="宋体" w:eastAsia="宋体" w:cs="宋体"/>
          <w:b/>
          <w:bCs/>
          <w:sz w:val="21"/>
          <w:szCs w:val="21"/>
          <w:lang w:eastAsia="zh-CN"/>
        </w:rPr>
        <w:drawing>
          <wp:inline distT="0" distB="0" distL="114300" distR="114300">
            <wp:extent cx="5983605" cy="3101975"/>
            <wp:effectExtent l="0" t="0" r="7620" b="3175"/>
            <wp:docPr id="13" name="图片 8" descr="06dd5a95be08e7beb1df1c5298b52d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8" descr="06dd5a95be08e7beb1df1c5298b52d98"/>
                    <pic:cNvPicPr>
                      <a:picLocks noChangeAspect="1"/>
                    </pic:cNvPicPr>
                  </pic:nvPicPr>
                  <pic:blipFill>
                    <a:blip r:embed="rId16"/>
                    <a:stretch>
                      <a:fillRect/>
                    </a:stretch>
                  </pic:blipFill>
                  <pic:spPr>
                    <a:xfrm>
                      <a:off x="0" y="0"/>
                      <a:ext cx="5983605" cy="3101975"/>
                    </a:xfrm>
                    <a:prstGeom prst="rect">
                      <a:avLst/>
                    </a:prstGeom>
                  </pic:spPr>
                </pic:pic>
              </a:graphicData>
            </a:graphic>
          </wp:inline>
        </w:drawing>
      </w:r>
    </w:p>
    <w:p w14:paraId="23A8A0F9">
      <w:pPr>
        <w:pageBreakBefore w:val="0"/>
        <w:kinsoku/>
        <w:wordWrap/>
        <w:overflowPunct/>
        <w:topLinePunct w:val="0"/>
        <w:autoSpaceDE w:val="0"/>
        <w:autoSpaceDN w:val="0"/>
        <w:bidi w:val="0"/>
        <w:adjustRightInd/>
        <w:spacing w:before="0" w:after="0"/>
        <w:rPr>
          <w:rFonts w:hint="eastAsia" w:ascii="宋体" w:hAnsi="宋体" w:eastAsia="宋体" w:cs="宋体"/>
          <w:sz w:val="21"/>
          <w:szCs w:val="21"/>
        </w:rPr>
      </w:pPr>
      <w:r>
        <w:rPr>
          <w:rFonts w:hint="eastAsia" w:ascii="宋体" w:hAnsi="宋体" w:eastAsia="宋体" w:cs="宋体"/>
          <w:b/>
          <w:bCs/>
          <w:sz w:val="21"/>
          <w:szCs w:val="21"/>
        </w:rPr>
        <w:t>架构说明：</w:t>
      </w:r>
      <w:r>
        <w:rPr>
          <w:rFonts w:hint="eastAsia" w:ascii="宋体" w:hAnsi="宋体" w:eastAsia="宋体" w:cs="宋体"/>
          <w:sz w:val="21"/>
          <w:szCs w:val="21"/>
        </w:rPr>
        <w:t xml:space="preserve"> 该架构以CEO为核心，下设三大板块：</w:t>
      </w:r>
    </w:p>
    <w:p w14:paraId="2F79CAD1">
      <w:pPr>
        <w:pageBreakBefore w:val="0"/>
        <w:kinsoku/>
        <w:wordWrap/>
        <w:overflowPunct/>
        <w:topLinePunct w:val="0"/>
        <w:autoSpaceDE w:val="0"/>
        <w:autoSpaceDN w:val="0"/>
        <w:bidi w:val="0"/>
        <w:adjustRightInd/>
        <w:spacing w:before="0" w:after="0"/>
        <w:rPr>
          <w:rFonts w:hint="eastAsia" w:ascii="宋体" w:hAnsi="宋体" w:eastAsia="宋体" w:cs="宋体"/>
          <w:sz w:val="21"/>
          <w:szCs w:val="21"/>
        </w:rPr>
      </w:pPr>
      <w:r>
        <w:rPr>
          <w:rFonts w:hint="eastAsia" w:ascii="宋体" w:hAnsi="宋体" w:eastAsia="宋体" w:cs="宋体"/>
          <w:sz w:val="21"/>
          <w:szCs w:val="21"/>
        </w:rPr>
        <w:t>1. 业务副总：管电商（业务）、农业（种植）、供应链（物流）部，主拓业务、运营前端。</w:t>
      </w:r>
    </w:p>
    <w:p w14:paraId="7086BECC">
      <w:pPr>
        <w:pageBreakBefore w:val="0"/>
        <w:kinsoku/>
        <w:wordWrap/>
        <w:overflowPunct/>
        <w:topLinePunct w:val="0"/>
        <w:autoSpaceDE w:val="0"/>
        <w:autoSpaceDN w:val="0"/>
        <w:bidi w:val="0"/>
        <w:adjustRightInd/>
        <w:spacing w:before="0" w:after="0"/>
        <w:rPr>
          <w:rFonts w:hint="eastAsia" w:ascii="宋体" w:hAnsi="宋体" w:eastAsia="宋体" w:cs="宋体"/>
          <w:sz w:val="21"/>
          <w:szCs w:val="21"/>
        </w:rPr>
      </w:pPr>
      <w:r>
        <w:rPr>
          <w:rFonts w:hint="eastAsia" w:ascii="宋体" w:hAnsi="宋体" w:eastAsia="宋体" w:cs="宋体"/>
          <w:sz w:val="21"/>
          <w:szCs w:val="21"/>
        </w:rPr>
        <w:t>2. 首席风控官（CRO</w:t>
      </w:r>
      <w:r>
        <w:rPr>
          <w:rFonts w:hint="eastAsia" w:cs="宋体"/>
          <w:sz w:val="21"/>
          <w:szCs w:val="21"/>
          <w:lang w:eastAsia="zh-CN"/>
        </w:rPr>
        <w:t>）：</w:t>
      </w:r>
      <w:r>
        <w:rPr>
          <w:rFonts w:hint="eastAsia" w:ascii="宋体" w:hAnsi="宋体" w:eastAsia="宋体" w:cs="宋体"/>
          <w:sz w:val="21"/>
          <w:szCs w:val="21"/>
        </w:rPr>
        <w:t>统供应链（物流）、合规法务（政策/合同）、审计（物流）部，重风控合规。</w:t>
      </w:r>
    </w:p>
    <w:p w14:paraId="3ECDA6A0">
      <w:pPr>
        <w:pageBreakBefore w:val="0"/>
        <w:kinsoku/>
        <w:wordWrap/>
        <w:overflowPunct/>
        <w:topLinePunct w:val="0"/>
        <w:autoSpaceDE w:val="0"/>
        <w:autoSpaceDN w:val="0"/>
        <w:bidi w:val="0"/>
        <w:adjustRightInd/>
        <w:spacing w:before="0" w:after="0"/>
        <w:rPr>
          <w:rFonts w:hint="eastAsia" w:ascii="宋体" w:hAnsi="宋体" w:eastAsia="宋体" w:cs="宋体"/>
          <w:sz w:val="21"/>
          <w:szCs w:val="21"/>
        </w:rPr>
      </w:pPr>
      <w:r>
        <w:rPr>
          <w:rFonts w:hint="eastAsia" w:ascii="宋体" w:hAnsi="宋体" w:eastAsia="宋体" w:cs="宋体"/>
          <w:sz w:val="21"/>
          <w:szCs w:val="21"/>
        </w:rPr>
        <w:t>3. 技术CTO：理合规法务（政策/合同）、信息安全（数据防泄露）、审计（内部查账）部，主研技术、保安全。</w:t>
      </w:r>
    </w:p>
    <w:p w14:paraId="42EF50D0">
      <w:pPr>
        <w:pageBreakBefore w:val="0"/>
        <w:kinsoku/>
        <w:wordWrap/>
        <w:overflowPunct/>
        <w:topLinePunct w:val="0"/>
        <w:autoSpaceDE w:val="0"/>
        <w:autoSpaceDN w:val="0"/>
        <w:bidi w:val="0"/>
        <w:adjustRightInd/>
        <w:spacing w:before="0" w:after="0"/>
        <w:rPr>
          <w:rFonts w:hint="eastAsia" w:ascii="宋体" w:hAnsi="宋体" w:eastAsia="宋体" w:cs="宋体"/>
          <w:sz w:val="21"/>
          <w:szCs w:val="21"/>
        </w:rPr>
      </w:pPr>
      <w:r>
        <w:rPr>
          <w:rFonts w:hint="eastAsia" w:ascii="宋体" w:hAnsi="宋体" w:eastAsia="宋体" w:cs="宋体"/>
          <w:sz w:val="21"/>
          <w:szCs w:val="21"/>
        </w:rPr>
        <w:t>底部“嵌入式联晰员机制”是跨部门协作平台，下分电商运营（合规兼职）、农技推广（法务审核）、仓储（库存审计）组，促业务、风控、技术融合联动。</w:t>
      </w:r>
    </w:p>
    <w:p w14:paraId="06B396A2">
      <w:pPr>
        <w:pStyle w:val="6"/>
        <w:pageBreakBefore w:val="0"/>
        <w:kinsoku/>
        <w:wordWrap/>
        <w:overflowPunct/>
        <w:topLinePunct w:val="0"/>
        <w:autoSpaceDE w:val="0"/>
        <w:autoSpaceDN w:val="0"/>
        <w:bidi w:val="0"/>
        <w:adjustRightInd/>
        <w:spacing w:before="0" w:beforeLines="0" w:after="0" w:afterLines="0"/>
        <w:rPr>
          <w:rFonts w:hint="eastAsia" w:ascii="宋体" w:hAnsi="宋体" w:eastAsia="宋体" w:cs="宋体"/>
          <w:sz w:val="21"/>
          <w:szCs w:val="21"/>
        </w:rPr>
      </w:pPr>
      <w:r>
        <w:rPr>
          <w:rFonts w:hint="eastAsia" w:ascii="宋体" w:hAnsi="宋体" w:eastAsia="宋体" w:cs="宋体"/>
          <w:sz w:val="21"/>
          <w:szCs w:val="21"/>
        </w:rPr>
        <w:t>附件三：风险预防机制流程图（闭环逻辑）</w:t>
      </w:r>
    </w:p>
    <w:p w14:paraId="66D40FE1">
      <w:pPr>
        <w:rPr>
          <w:rFonts w:hint="eastAsia" w:eastAsia="宋体"/>
          <w:lang w:eastAsia="zh-CN"/>
        </w:rPr>
      </w:pPr>
      <w:r>
        <w:rPr>
          <w:rFonts w:hint="eastAsia" w:eastAsia="宋体"/>
          <w:lang w:eastAsia="zh-CN"/>
        </w:rPr>
        <w:drawing>
          <wp:inline distT="0" distB="0" distL="114300" distR="114300">
            <wp:extent cx="5810250" cy="3019425"/>
            <wp:effectExtent l="0" t="0" r="0" b="0"/>
            <wp:docPr id="14" name="图片 4" descr="8aad9b25833a773869373665c4c8d8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4" descr="8aad9b25833a773869373665c4c8d8ab"/>
                    <pic:cNvPicPr>
                      <a:picLocks noChangeAspect="1"/>
                    </pic:cNvPicPr>
                  </pic:nvPicPr>
                  <pic:blipFill>
                    <a:blip r:embed="rId17"/>
                    <a:stretch>
                      <a:fillRect/>
                    </a:stretch>
                  </pic:blipFill>
                  <pic:spPr>
                    <a:xfrm>
                      <a:off x="0" y="0"/>
                      <a:ext cx="5810250" cy="3019425"/>
                    </a:xfrm>
                    <a:prstGeom prst="rect">
                      <a:avLst/>
                    </a:prstGeom>
                  </pic:spPr>
                </pic:pic>
              </a:graphicData>
            </a:graphic>
          </wp:inline>
        </w:drawing>
      </w:r>
    </w:p>
    <w:p w14:paraId="4C7EA7E2">
      <w:pPr>
        <w:pageBreakBefore w:val="0"/>
        <w:kinsoku/>
        <w:wordWrap/>
        <w:overflowPunct/>
        <w:topLinePunct w:val="0"/>
        <w:autoSpaceDE w:val="0"/>
        <w:autoSpaceDN w:val="0"/>
        <w:bidi w:val="0"/>
        <w:adjustRightInd/>
        <w:spacing w:before="0" w:after="0"/>
        <w:rPr>
          <w:rFonts w:hint="eastAsia" w:ascii="宋体" w:hAnsi="宋体" w:eastAsia="宋体" w:cs="宋体"/>
          <w:b/>
          <w:bCs/>
          <w:sz w:val="21"/>
          <w:szCs w:val="21"/>
        </w:rPr>
      </w:pPr>
      <w:r>
        <w:rPr>
          <w:rFonts w:hint="eastAsia" w:ascii="宋体" w:hAnsi="宋体" w:eastAsia="宋体" w:cs="宋体"/>
          <w:b/>
          <w:bCs/>
          <w:sz w:val="21"/>
          <w:szCs w:val="21"/>
        </w:rPr>
        <w:t>流程详解：</w:t>
      </w:r>
    </w:p>
    <w:p w14:paraId="08BA6860">
      <w:pPr>
        <w:keepNext w:val="0"/>
        <w:keepLines w:val="0"/>
        <w:pageBreakBefore w:val="0"/>
        <w:widowControl w:val="0"/>
        <w:kinsoku/>
        <w:wordWrap/>
        <w:overflowPunct/>
        <w:topLinePunct w:val="0"/>
        <w:autoSpaceDE w:val="0"/>
        <w:autoSpaceDN w:val="0"/>
        <w:bidi w:val="0"/>
        <w:adjustRightInd/>
        <w:snapToGrid/>
        <w:rPr>
          <w:rFonts w:hint="eastAsia" w:ascii="宋体" w:hAnsi="宋体" w:eastAsia="宋体" w:cs="宋体"/>
          <w:sz w:val="21"/>
          <w:szCs w:val="21"/>
        </w:rPr>
      </w:pPr>
      <w:r>
        <w:rPr>
          <w:rFonts w:hint="eastAsia" w:ascii="宋体" w:hAnsi="宋体" w:eastAsia="宋体" w:cs="宋体"/>
          <w:sz w:val="21"/>
          <w:szCs w:val="21"/>
        </w:rPr>
        <w:t>风险预防机制流程以“采集-识别-处置-复盘迭代”为主线：先通过风险信息采集、风险识别中心、阈值与分析、评估合</w:t>
      </w:r>
      <w:r>
        <w:rPr>
          <w:rFonts w:hint="eastAsia" w:cs="宋体"/>
          <w:sz w:val="21"/>
          <w:szCs w:val="21"/>
          <w:lang w:val="en-US" w:eastAsia="zh-CN"/>
        </w:rPr>
        <w:t>规</w:t>
      </w:r>
      <w:r>
        <w:rPr>
          <w:rFonts w:hint="eastAsia" w:ascii="宋体" w:hAnsi="宋体" w:eastAsia="宋体" w:cs="宋体"/>
          <w:sz w:val="21"/>
          <w:szCs w:val="21"/>
        </w:rPr>
        <w:t>、</w:t>
      </w:r>
      <w:r>
        <w:rPr>
          <w:rFonts w:hint="eastAsia" w:cs="宋体"/>
          <w:sz w:val="21"/>
          <w:szCs w:val="21"/>
          <w:lang w:val="en-US" w:eastAsia="zh-CN"/>
        </w:rPr>
        <w:t>标准套件</w:t>
      </w:r>
      <w:r>
        <w:rPr>
          <w:rFonts w:hint="eastAsia" w:ascii="宋体" w:hAnsi="宋体" w:eastAsia="宋体" w:cs="宋体"/>
          <w:sz w:val="21"/>
          <w:szCs w:val="21"/>
        </w:rPr>
        <w:t>完成信息与规则沉淀；再经评估分析、基础</w:t>
      </w:r>
      <w:r>
        <w:rPr>
          <w:rFonts w:hint="eastAsia" w:cs="宋体"/>
          <w:sz w:val="21"/>
          <w:szCs w:val="21"/>
          <w:lang w:val="en-US" w:eastAsia="zh-CN"/>
        </w:rPr>
        <w:t>评估</w:t>
      </w:r>
      <w:r>
        <w:rPr>
          <w:rFonts w:hint="eastAsia" w:ascii="宋体" w:hAnsi="宋体" w:eastAsia="宋体" w:cs="宋体"/>
          <w:sz w:val="21"/>
          <w:szCs w:val="21"/>
        </w:rPr>
        <w:t>方案实现风险识别分类；接着对一般风险常规处置、重大风险专项应对并执行落地；最后通过应急响应、效果复盘、更新数据库、制度迭代完成闭环，持续优化机制。</w:t>
      </w:r>
    </w:p>
    <w:p w14:paraId="251FF1A8">
      <w:pPr>
        <w:keepNext w:val="0"/>
        <w:keepLines w:val="0"/>
        <w:pageBreakBefore w:val="0"/>
        <w:widowControl w:val="0"/>
        <w:kinsoku/>
        <w:wordWrap/>
        <w:overflowPunct/>
        <w:topLinePunct w:val="0"/>
        <w:autoSpaceDE w:val="0"/>
        <w:autoSpaceDN w:val="0"/>
        <w:bidi w:val="0"/>
        <w:adjustRightInd/>
        <w:snapToGrid/>
        <w:rPr>
          <w:rFonts w:hint="eastAsia" w:ascii="宋体" w:hAnsi="宋体" w:eastAsia="宋体" w:cs="宋体"/>
          <w:spacing w:val="-7"/>
          <w:kern w:val="0"/>
          <w:sz w:val="21"/>
          <w:szCs w:val="21"/>
          <w:lang w:val="en-US" w:eastAsia="zh-CN" w:bidi="ar-SA"/>
        </w:rPr>
      </w:pPr>
      <w:r>
        <w:rPr>
          <w:rFonts w:hint="eastAsia" w:cs="宋体"/>
          <w:b/>
          <w:bCs/>
          <w:sz w:val="21"/>
          <w:szCs w:val="21"/>
          <w:lang w:val="en-US" w:eastAsia="zh-CN"/>
        </w:rPr>
        <w:t>附件四：</w:t>
      </w:r>
      <w:r>
        <w:rPr>
          <w:rFonts w:hint="eastAsia" w:ascii="宋体" w:hAnsi="宋体" w:eastAsia="宋体" w:cs="宋体"/>
          <w:b/>
          <w:bCs/>
          <w:spacing w:val="-7"/>
          <w:kern w:val="0"/>
          <w:sz w:val="21"/>
          <w:szCs w:val="21"/>
          <w:lang w:val="en-US" w:eastAsia="zh-CN" w:bidi="ar-SA"/>
        </w:rPr>
        <w:t>竞争对比表（已完成，见3.1）</w:t>
      </w:r>
    </w:p>
    <w:p w14:paraId="1E316505">
      <w:pPr>
        <w:keepNext w:val="0"/>
        <w:keepLines w:val="0"/>
        <w:pageBreakBefore w:val="0"/>
        <w:widowControl w:val="0"/>
        <w:kinsoku/>
        <w:wordWrap/>
        <w:overflowPunct/>
        <w:topLinePunct w:val="0"/>
        <w:autoSpaceDE w:val="0"/>
        <w:autoSpaceDN w:val="0"/>
        <w:bidi w:val="0"/>
        <w:adjustRightInd/>
        <w:snapToGrid/>
        <w:rPr>
          <w:rFonts w:hint="eastAsia" w:ascii="宋体" w:hAnsi="宋体" w:eastAsia="宋体" w:cs="宋体"/>
          <w:b/>
          <w:bCs/>
          <w:spacing w:val="-7"/>
          <w:kern w:val="0"/>
          <w:sz w:val="21"/>
          <w:szCs w:val="21"/>
          <w:lang w:val="en-US" w:eastAsia="zh-CN" w:bidi="ar-SA"/>
        </w:rPr>
      </w:pPr>
      <w:r>
        <w:rPr>
          <w:rFonts w:hint="eastAsia" w:cs="宋体"/>
          <w:b/>
          <w:bCs/>
          <w:spacing w:val="-7"/>
          <w:kern w:val="0"/>
          <w:sz w:val="21"/>
          <w:szCs w:val="21"/>
          <w:lang w:val="en-US" w:eastAsia="zh-CN" w:bidi="ar-SA"/>
        </w:rPr>
        <w:t>附件五：</w:t>
      </w:r>
      <w:r>
        <w:rPr>
          <w:rFonts w:hint="eastAsia" w:ascii="宋体" w:hAnsi="宋体" w:eastAsia="宋体" w:cs="宋体"/>
          <w:b/>
          <w:bCs/>
          <w:spacing w:val="-7"/>
          <w:kern w:val="0"/>
          <w:sz w:val="21"/>
          <w:szCs w:val="21"/>
          <w:lang w:val="en-US" w:eastAsia="zh-CN" w:bidi="ar-SA"/>
        </w:rPr>
        <w:t xml:space="preserve"> 用户画像</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492DD0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3AA83B8B">
            <w:pPr>
              <w:keepNext w:val="0"/>
              <w:keepLines w:val="0"/>
              <w:pageBreakBefore w:val="0"/>
              <w:widowControl w:val="0"/>
              <w:kinsoku/>
              <w:wordWrap/>
              <w:overflowPunct/>
              <w:topLinePunct w:val="0"/>
              <w:autoSpaceDE w:val="0"/>
              <w:autoSpaceDN w:val="0"/>
              <w:bidi w:val="0"/>
              <w:adjustRightInd/>
              <w:snapToGrid/>
              <w:rPr>
                <w:rFonts w:hint="eastAsia" w:ascii="宋体" w:hAnsi="宋体" w:eastAsia="宋体" w:cs="宋体"/>
                <w:spacing w:val="-7"/>
                <w:kern w:val="0"/>
                <w:sz w:val="21"/>
                <w:szCs w:val="21"/>
                <w:vertAlign w:val="baseline"/>
                <w:lang w:val="en-US" w:eastAsia="zh-CN" w:bidi="ar-SA"/>
              </w:rPr>
            </w:pPr>
            <w:r>
              <w:rPr>
                <w:rFonts w:hint="eastAsia" w:ascii="宋体" w:hAnsi="宋体" w:eastAsia="宋体" w:cs="宋体"/>
                <w:spacing w:val="-7"/>
                <w:kern w:val="0"/>
                <w:sz w:val="21"/>
                <w:szCs w:val="21"/>
                <w:lang w:val="en-US" w:eastAsia="zh-CN" w:bidi="ar-SA"/>
              </w:rPr>
              <w:t>用户类型</w:t>
            </w:r>
          </w:p>
        </w:tc>
        <w:tc>
          <w:tcPr>
            <w:tcW w:w="2130" w:type="dxa"/>
          </w:tcPr>
          <w:p w14:paraId="4312D978">
            <w:pPr>
              <w:keepNext w:val="0"/>
              <w:keepLines w:val="0"/>
              <w:pageBreakBefore w:val="0"/>
              <w:widowControl w:val="0"/>
              <w:kinsoku/>
              <w:wordWrap/>
              <w:overflowPunct/>
              <w:topLinePunct w:val="0"/>
              <w:autoSpaceDE w:val="0"/>
              <w:autoSpaceDN w:val="0"/>
              <w:bidi w:val="0"/>
              <w:adjustRightInd/>
              <w:snapToGrid/>
              <w:rPr>
                <w:rFonts w:hint="eastAsia" w:ascii="宋体" w:hAnsi="宋体" w:eastAsia="宋体" w:cs="宋体"/>
                <w:spacing w:val="-7"/>
                <w:kern w:val="0"/>
                <w:sz w:val="21"/>
                <w:szCs w:val="21"/>
                <w:vertAlign w:val="baseline"/>
                <w:lang w:val="en-US" w:eastAsia="zh-CN" w:bidi="ar-SA"/>
              </w:rPr>
            </w:pPr>
            <w:r>
              <w:rPr>
                <w:rFonts w:hint="eastAsia" w:ascii="宋体" w:hAnsi="宋体" w:eastAsia="宋体" w:cs="宋体"/>
                <w:spacing w:val="-7"/>
                <w:kern w:val="0"/>
                <w:sz w:val="21"/>
                <w:szCs w:val="21"/>
                <w:lang w:val="en-US" w:eastAsia="zh-CN" w:bidi="ar-SA"/>
              </w:rPr>
              <w:t xml:space="preserve">核心特征 </w:t>
            </w:r>
          </w:p>
        </w:tc>
        <w:tc>
          <w:tcPr>
            <w:tcW w:w="2131" w:type="dxa"/>
          </w:tcPr>
          <w:p w14:paraId="40ED63B4">
            <w:pPr>
              <w:keepNext w:val="0"/>
              <w:keepLines w:val="0"/>
              <w:pageBreakBefore w:val="0"/>
              <w:widowControl w:val="0"/>
              <w:kinsoku/>
              <w:wordWrap/>
              <w:overflowPunct/>
              <w:topLinePunct w:val="0"/>
              <w:autoSpaceDE w:val="0"/>
              <w:autoSpaceDN w:val="0"/>
              <w:bidi w:val="0"/>
              <w:adjustRightInd/>
              <w:snapToGrid/>
              <w:rPr>
                <w:rFonts w:hint="eastAsia" w:ascii="宋体" w:hAnsi="宋体" w:eastAsia="宋体" w:cs="宋体"/>
                <w:spacing w:val="-7"/>
                <w:kern w:val="0"/>
                <w:sz w:val="21"/>
                <w:szCs w:val="21"/>
                <w:vertAlign w:val="baseline"/>
                <w:lang w:val="en-US" w:eastAsia="zh-CN" w:bidi="ar-SA"/>
              </w:rPr>
            </w:pPr>
            <w:r>
              <w:rPr>
                <w:rFonts w:hint="eastAsia" w:ascii="宋体" w:hAnsi="宋体" w:eastAsia="宋体" w:cs="宋体"/>
                <w:spacing w:val="-7"/>
                <w:kern w:val="0"/>
                <w:sz w:val="21"/>
                <w:szCs w:val="21"/>
                <w:lang w:val="en-US" w:eastAsia="zh-CN" w:bidi="ar-SA"/>
              </w:rPr>
              <w:t>需求场景</w:t>
            </w:r>
          </w:p>
        </w:tc>
        <w:tc>
          <w:tcPr>
            <w:tcW w:w="2131" w:type="dxa"/>
          </w:tcPr>
          <w:p w14:paraId="1FB85D61">
            <w:pPr>
              <w:keepNext w:val="0"/>
              <w:keepLines w:val="0"/>
              <w:pageBreakBefore w:val="0"/>
              <w:widowControl w:val="0"/>
              <w:kinsoku/>
              <w:wordWrap/>
              <w:overflowPunct/>
              <w:topLinePunct w:val="0"/>
              <w:autoSpaceDE w:val="0"/>
              <w:autoSpaceDN w:val="0"/>
              <w:bidi w:val="0"/>
              <w:adjustRightInd/>
              <w:snapToGrid/>
              <w:rPr>
                <w:rFonts w:hint="eastAsia" w:ascii="宋体" w:hAnsi="宋体" w:eastAsia="宋体" w:cs="宋体"/>
                <w:spacing w:val="-7"/>
                <w:kern w:val="0"/>
                <w:sz w:val="21"/>
                <w:szCs w:val="21"/>
                <w:vertAlign w:val="baseline"/>
                <w:lang w:val="en-US" w:eastAsia="zh-CN" w:bidi="ar-SA"/>
              </w:rPr>
            </w:pPr>
            <w:r>
              <w:rPr>
                <w:rFonts w:hint="eastAsia" w:ascii="宋体" w:hAnsi="宋体" w:eastAsia="宋体" w:cs="宋体"/>
                <w:spacing w:val="-7"/>
                <w:kern w:val="0"/>
                <w:sz w:val="21"/>
                <w:szCs w:val="21"/>
                <w:lang w:val="en-US" w:eastAsia="zh-CN" w:bidi="ar-SA"/>
              </w:rPr>
              <w:t xml:space="preserve">平台价值点 </w:t>
            </w:r>
          </w:p>
        </w:tc>
      </w:tr>
      <w:tr w14:paraId="7E5E90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528724DB">
            <w:pPr>
              <w:keepNext w:val="0"/>
              <w:keepLines w:val="0"/>
              <w:pageBreakBefore w:val="0"/>
              <w:widowControl w:val="0"/>
              <w:kinsoku/>
              <w:wordWrap/>
              <w:overflowPunct/>
              <w:topLinePunct w:val="0"/>
              <w:autoSpaceDE w:val="0"/>
              <w:autoSpaceDN w:val="0"/>
              <w:bidi w:val="0"/>
              <w:adjustRightInd/>
              <w:snapToGrid/>
              <w:rPr>
                <w:rFonts w:hint="eastAsia" w:ascii="宋体" w:hAnsi="宋体" w:eastAsia="宋体" w:cs="宋体"/>
                <w:spacing w:val="-7"/>
                <w:kern w:val="0"/>
                <w:sz w:val="21"/>
                <w:szCs w:val="21"/>
                <w:vertAlign w:val="baseline"/>
                <w:lang w:val="en-US" w:eastAsia="zh-CN" w:bidi="ar-SA"/>
              </w:rPr>
            </w:pPr>
            <w:r>
              <w:rPr>
                <w:rFonts w:hint="eastAsia" w:ascii="宋体" w:hAnsi="宋体" w:eastAsia="宋体" w:cs="宋体"/>
                <w:b/>
                <w:bCs/>
                <w:spacing w:val="-7"/>
                <w:kern w:val="0"/>
                <w:sz w:val="21"/>
                <w:szCs w:val="21"/>
                <w:lang w:val="en-US" w:eastAsia="zh-CN" w:bidi="ar-SA"/>
              </w:rPr>
              <w:t>农户</w:t>
            </w:r>
          </w:p>
        </w:tc>
        <w:tc>
          <w:tcPr>
            <w:tcW w:w="2130" w:type="dxa"/>
          </w:tcPr>
          <w:p w14:paraId="23DE0874">
            <w:pPr>
              <w:keepNext w:val="0"/>
              <w:keepLines w:val="0"/>
              <w:pageBreakBefore w:val="0"/>
              <w:widowControl w:val="0"/>
              <w:kinsoku/>
              <w:wordWrap/>
              <w:overflowPunct/>
              <w:topLinePunct w:val="0"/>
              <w:autoSpaceDE w:val="0"/>
              <w:autoSpaceDN w:val="0"/>
              <w:bidi w:val="0"/>
              <w:adjustRightInd/>
              <w:snapToGrid/>
              <w:rPr>
                <w:rFonts w:hint="eastAsia" w:ascii="宋体" w:hAnsi="宋体" w:eastAsia="宋体" w:cs="宋体"/>
                <w:spacing w:val="-7"/>
                <w:kern w:val="0"/>
                <w:sz w:val="21"/>
                <w:szCs w:val="21"/>
                <w:vertAlign w:val="baseline"/>
                <w:lang w:val="en-US" w:eastAsia="zh-CN" w:bidi="ar-SA"/>
              </w:rPr>
            </w:pPr>
            <w:r>
              <w:rPr>
                <w:rFonts w:hint="eastAsia" w:ascii="宋体" w:hAnsi="宋体" w:eastAsia="宋体" w:cs="宋体"/>
                <w:spacing w:val="-7"/>
                <w:kern w:val="0"/>
                <w:sz w:val="21"/>
                <w:szCs w:val="21"/>
                <w:lang w:val="en-US" w:eastAsia="zh-CN" w:bidi="ar-SA"/>
              </w:rPr>
              <w:t>40-60岁，种植经验丰富，数字化能力弱，关注收益与风险</w:t>
            </w:r>
          </w:p>
        </w:tc>
        <w:tc>
          <w:tcPr>
            <w:tcW w:w="2131" w:type="dxa"/>
          </w:tcPr>
          <w:p w14:paraId="0AB458BA">
            <w:pPr>
              <w:keepNext w:val="0"/>
              <w:keepLines w:val="0"/>
              <w:pageBreakBefore w:val="0"/>
              <w:widowControl w:val="0"/>
              <w:kinsoku/>
              <w:wordWrap/>
              <w:overflowPunct/>
              <w:topLinePunct w:val="0"/>
              <w:autoSpaceDE w:val="0"/>
              <w:autoSpaceDN w:val="0"/>
              <w:bidi w:val="0"/>
              <w:adjustRightInd/>
              <w:snapToGrid/>
              <w:rPr>
                <w:rFonts w:hint="eastAsia" w:ascii="宋体" w:hAnsi="宋体" w:eastAsia="宋体" w:cs="宋体"/>
                <w:spacing w:val="-7"/>
                <w:kern w:val="0"/>
                <w:sz w:val="21"/>
                <w:szCs w:val="21"/>
                <w:vertAlign w:val="baseline"/>
                <w:lang w:val="en-US" w:eastAsia="zh-CN" w:bidi="ar-SA"/>
              </w:rPr>
            </w:pPr>
            <w:r>
              <w:rPr>
                <w:rFonts w:hint="eastAsia" w:ascii="宋体" w:hAnsi="宋体" w:eastAsia="宋体" w:cs="宋体"/>
                <w:spacing w:val="-7"/>
                <w:kern w:val="0"/>
                <w:sz w:val="21"/>
                <w:szCs w:val="21"/>
                <w:lang w:val="en-US" w:eastAsia="zh-CN" w:bidi="ar-SA"/>
              </w:rPr>
              <w:t>种什么、怎么种、卖给谁、价格如何</w:t>
            </w:r>
          </w:p>
        </w:tc>
        <w:tc>
          <w:tcPr>
            <w:tcW w:w="2131" w:type="dxa"/>
          </w:tcPr>
          <w:p w14:paraId="523D191E">
            <w:pPr>
              <w:keepNext w:val="0"/>
              <w:keepLines w:val="0"/>
              <w:pageBreakBefore w:val="0"/>
              <w:widowControl w:val="0"/>
              <w:kinsoku/>
              <w:wordWrap/>
              <w:overflowPunct/>
              <w:topLinePunct w:val="0"/>
              <w:autoSpaceDE w:val="0"/>
              <w:autoSpaceDN w:val="0"/>
              <w:bidi w:val="0"/>
              <w:adjustRightInd/>
              <w:snapToGrid/>
              <w:rPr>
                <w:rFonts w:hint="eastAsia" w:ascii="宋体" w:hAnsi="宋体" w:eastAsia="宋体" w:cs="宋体"/>
                <w:spacing w:val="-7"/>
                <w:kern w:val="0"/>
                <w:sz w:val="21"/>
                <w:szCs w:val="21"/>
                <w:vertAlign w:val="baseline"/>
                <w:lang w:val="en-US" w:eastAsia="zh-CN" w:bidi="ar-SA"/>
              </w:rPr>
            </w:pPr>
            <w:r>
              <w:rPr>
                <w:rFonts w:hint="eastAsia" w:ascii="宋体" w:hAnsi="宋体" w:eastAsia="宋体" w:cs="宋体"/>
                <w:spacing w:val="-7"/>
                <w:kern w:val="0"/>
                <w:sz w:val="21"/>
                <w:szCs w:val="21"/>
                <w:lang w:val="en-US" w:eastAsia="zh-CN" w:bidi="ar-SA"/>
              </w:rPr>
              <w:t>AI种植建议、订单保障、价格预测、培训支持</w:t>
            </w:r>
          </w:p>
        </w:tc>
      </w:tr>
      <w:tr w14:paraId="718540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7E8648C5">
            <w:pPr>
              <w:keepNext w:val="0"/>
              <w:keepLines w:val="0"/>
              <w:pageBreakBefore w:val="0"/>
              <w:widowControl w:val="0"/>
              <w:kinsoku/>
              <w:wordWrap/>
              <w:overflowPunct/>
              <w:topLinePunct w:val="0"/>
              <w:autoSpaceDE w:val="0"/>
              <w:autoSpaceDN w:val="0"/>
              <w:bidi w:val="0"/>
              <w:adjustRightInd/>
              <w:snapToGrid/>
              <w:rPr>
                <w:rFonts w:hint="eastAsia" w:ascii="宋体" w:hAnsi="宋体" w:eastAsia="宋体" w:cs="宋体"/>
                <w:spacing w:val="-7"/>
                <w:kern w:val="0"/>
                <w:sz w:val="21"/>
                <w:szCs w:val="21"/>
                <w:vertAlign w:val="baseline"/>
                <w:lang w:val="en-US" w:eastAsia="zh-CN" w:bidi="ar-SA"/>
              </w:rPr>
            </w:pPr>
            <w:r>
              <w:rPr>
                <w:rFonts w:hint="eastAsia" w:ascii="宋体" w:hAnsi="宋体" w:eastAsia="宋体" w:cs="宋体"/>
                <w:b/>
                <w:bCs/>
                <w:spacing w:val="-7"/>
                <w:kern w:val="0"/>
                <w:sz w:val="21"/>
                <w:szCs w:val="21"/>
                <w:lang w:val="en-US" w:eastAsia="zh-CN" w:bidi="ar-SA"/>
              </w:rPr>
              <w:t>商超</w:t>
            </w:r>
          </w:p>
        </w:tc>
        <w:tc>
          <w:tcPr>
            <w:tcW w:w="2130" w:type="dxa"/>
          </w:tcPr>
          <w:p w14:paraId="024DAECE">
            <w:pPr>
              <w:keepNext w:val="0"/>
              <w:keepLines w:val="0"/>
              <w:pageBreakBefore w:val="0"/>
              <w:widowControl w:val="0"/>
              <w:kinsoku/>
              <w:wordWrap/>
              <w:overflowPunct/>
              <w:topLinePunct w:val="0"/>
              <w:autoSpaceDE w:val="0"/>
              <w:autoSpaceDN w:val="0"/>
              <w:bidi w:val="0"/>
              <w:adjustRightInd/>
              <w:snapToGrid/>
              <w:rPr>
                <w:rFonts w:hint="eastAsia" w:ascii="宋体" w:hAnsi="宋体" w:eastAsia="宋体" w:cs="宋体"/>
                <w:spacing w:val="-7"/>
                <w:kern w:val="0"/>
                <w:sz w:val="21"/>
                <w:szCs w:val="21"/>
                <w:vertAlign w:val="baseline"/>
                <w:lang w:val="en-US" w:eastAsia="zh-CN" w:bidi="ar-SA"/>
              </w:rPr>
            </w:pPr>
            <w:r>
              <w:rPr>
                <w:rFonts w:hint="eastAsia" w:ascii="宋体" w:hAnsi="宋体" w:eastAsia="宋体" w:cs="宋体"/>
                <w:spacing w:val="-7"/>
                <w:kern w:val="0"/>
                <w:sz w:val="21"/>
                <w:szCs w:val="21"/>
                <w:lang w:val="en-US" w:eastAsia="zh-CN" w:bidi="ar-SA"/>
              </w:rPr>
              <w:t>采购经理/店主，注重货源稳定、品质可控、成本优化</w:t>
            </w:r>
          </w:p>
        </w:tc>
        <w:tc>
          <w:tcPr>
            <w:tcW w:w="2131" w:type="dxa"/>
          </w:tcPr>
          <w:p w14:paraId="0FE55D0E">
            <w:pPr>
              <w:keepNext w:val="0"/>
              <w:keepLines w:val="0"/>
              <w:pageBreakBefore w:val="0"/>
              <w:widowControl w:val="0"/>
              <w:kinsoku/>
              <w:wordWrap/>
              <w:overflowPunct/>
              <w:topLinePunct w:val="0"/>
              <w:autoSpaceDE w:val="0"/>
              <w:autoSpaceDN w:val="0"/>
              <w:bidi w:val="0"/>
              <w:adjustRightInd/>
              <w:snapToGrid/>
              <w:rPr>
                <w:rFonts w:hint="eastAsia" w:ascii="宋体" w:hAnsi="宋体" w:eastAsia="宋体" w:cs="宋体"/>
                <w:spacing w:val="-7"/>
                <w:kern w:val="0"/>
                <w:sz w:val="21"/>
                <w:szCs w:val="21"/>
                <w:vertAlign w:val="baseline"/>
                <w:lang w:val="en-US" w:eastAsia="zh-CN" w:bidi="ar-SA"/>
              </w:rPr>
            </w:pPr>
            <w:r>
              <w:rPr>
                <w:rFonts w:hint="eastAsia" w:ascii="宋体" w:hAnsi="宋体" w:eastAsia="宋体" w:cs="宋体"/>
                <w:spacing w:val="-7"/>
                <w:kern w:val="0"/>
                <w:sz w:val="21"/>
                <w:szCs w:val="21"/>
                <w:lang w:val="en-US" w:eastAsia="zh-CN" w:bidi="ar-SA"/>
              </w:rPr>
              <w:t xml:space="preserve">稳定供货、品质溯源、价格竞争力、配送及时           </w:t>
            </w:r>
          </w:p>
        </w:tc>
        <w:tc>
          <w:tcPr>
            <w:tcW w:w="2131" w:type="dxa"/>
          </w:tcPr>
          <w:p w14:paraId="6121706F">
            <w:pPr>
              <w:keepNext w:val="0"/>
              <w:keepLines w:val="0"/>
              <w:pageBreakBefore w:val="0"/>
              <w:widowControl w:val="0"/>
              <w:kinsoku/>
              <w:wordWrap/>
              <w:overflowPunct/>
              <w:topLinePunct w:val="0"/>
              <w:autoSpaceDE w:val="0"/>
              <w:autoSpaceDN w:val="0"/>
              <w:bidi w:val="0"/>
              <w:adjustRightInd/>
              <w:snapToGrid/>
              <w:rPr>
                <w:rFonts w:hint="eastAsia" w:ascii="宋体" w:hAnsi="宋体" w:eastAsia="宋体" w:cs="宋体"/>
                <w:spacing w:val="-7"/>
                <w:kern w:val="0"/>
                <w:sz w:val="21"/>
                <w:szCs w:val="21"/>
                <w:vertAlign w:val="baseline"/>
                <w:lang w:val="en-US" w:eastAsia="zh-CN" w:bidi="ar-SA"/>
              </w:rPr>
            </w:pPr>
            <w:r>
              <w:rPr>
                <w:rFonts w:hint="eastAsia" w:ascii="宋体" w:hAnsi="宋体" w:eastAsia="宋体" w:cs="宋体"/>
                <w:spacing w:val="-7"/>
                <w:kern w:val="0"/>
                <w:sz w:val="21"/>
                <w:szCs w:val="21"/>
                <w:lang w:val="en-US" w:eastAsia="zh-CN" w:bidi="ar-SA"/>
              </w:rPr>
              <w:t>源头直采、品质检测、订单可视、物流跟踪</w:t>
            </w:r>
          </w:p>
        </w:tc>
      </w:tr>
      <w:tr w14:paraId="0B446C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41310F18">
            <w:pPr>
              <w:keepNext w:val="0"/>
              <w:keepLines w:val="0"/>
              <w:pageBreakBefore w:val="0"/>
              <w:widowControl w:val="0"/>
              <w:kinsoku/>
              <w:wordWrap/>
              <w:overflowPunct/>
              <w:topLinePunct w:val="0"/>
              <w:autoSpaceDE w:val="0"/>
              <w:autoSpaceDN w:val="0"/>
              <w:bidi w:val="0"/>
              <w:adjustRightInd/>
              <w:snapToGrid/>
              <w:rPr>
                <w:rFonts w:hint="eastAsia" w:ascii="宋体" w:hAnsi="宋体" w:eastAsia="宋体" w:cs="宋体"/>
                <w:spacing w:val="-7"/>
                <w:kern w:val="0"/>
                <w:sz w:val="21"/>
                <w:szCs w:val="21"/>
                <w:vertAlign w:val="baseline"/>
                <w:lang w:val="en-US" w:eastAsia="zh-CN" w:bidi="ar-SA"/>
              </w:rPr>
            </w:pPr>
            <w:r>
              <w:rPr>
                <w:rFonts w:hint="eastAsia" w:ascii="宋体" w:hAnsi="宋体" w:eastAsia="宋体" w:cs="宋体"/>
                <w:b/>
                <w:bCs/>
                <w:spacing w:val="-7"/>
                <w:kern w:val="0"/>
                <w:sz w:val="21"/>
                <w:szCs w:val="21"/>
                <w:lang w:val="en-US" w:eastAsia="zh-CN" w:bidi="ar-SA"/>
              </w:rPr>
              <w:t>消费者</w:t>
            </w:r>
          </w:p>
        </w:tc>
        <w:tc>
          <w:tcPr>
            <w:tcW w:w="2130" w:type="dxa"/>
          </w:tcPr>
          <w:p w14:paraId="2F6DBE30">
            <w:pPr>
              <w:keepNext w:val="0"/>
              <w:keepLines w:val="0"/>
              <w:pageBreakBefore w:val="0"/>
              <w:widowControl w:val="0"/>
              <w:kinsoku/>
              <w:wordWrap/>
              <w:overflowPunct/>
              <w:topLinePunct w:val="0"/>
              <w:autoSpaceDE w:val="0"/>
              <w:autoSpaceDN w:val="0"/>
              <w:bidi w:val="0"/>
              <w:adjustRightInd/>
              <w:snapToGrid/>
              <w:rPr>
                <w:rFonts w:hint="eastAsia" w:ascii="宋体" w:hAnsi="宋体" w:eastAsia="宋体" w:cs="宋体"/>
                <w:spacing w:val="-7"/>
                <w:kern w:val="0"/>
                <w:sz w:val="21"/>
                <w:szCs w:val="21"/>
                <w:vertAlign w:val="baseline"/>
                <w:lang w:val="en-US" w:eastAsia="zh-CN" w:bidi="ar-SA"/>
              </w:rPr>
            </w:pPr>
            <w:r>
              <w:rPr>
                <w:rFonts w:hint="eastAsia" w:ascii="宋体" w:hAnsi="宋体" w:eastAsia="宋体" w:cs="宋体"/>
                <w:spacing w:val="-7"/>
                <w:kern w:val="0"/>
                <w:sz w:val="21"/>
                <w:szCs w:val="21"/>
                <w:lang w:val="en-US" w:eastAsia="zh-CN" w:bidi="ar-SA"/>
              </w:rPr>
              <w:t>25-45岁，关注食品安全、溯源体验、便捷购买</w:t>
            </w:r>
          </w:p>
        </w:tc>
        <w:tc>
          <w:tcPr>
            <w:tcW w:w="2131" w:type="dxa"/>
          </w:tcPr>
          <w:p w14:paraId="6A92B251">
            <w:pPr>
              <w:keepNext w:val="0"/>
              <w:keepLines w:val="0"/>
              <w:pageBreakBefore w:val="0"/>
              <w:widowControl w:val="0"/>
              <w:kinsoku/>
              <w:wordWrap/>
              <w:overflowPunct/>
              <w:topLinePunct w:val="0"/>
              <w:autoSpaceDE w:val="0"/>
              <w:autoSpaceDN w:val="0"/>
              <w:bidi w:val="0"/>
              <w:adjustRightInd/>
              <w:snapToGrid/>
              <w:rPr>
                <w:rFonts w:hint="eastAsia" w:ascii="宋体" w:hAnsi="宋体" w:eastAsia="宋体" w:cs="宋体"/>
                <w:spacing w:val="-7"/>
                <w:kern w:val="0"/>
                <w:sz w:val="21"/>
                <w:szCs w:val="21"/>
                <w:vertAlign w:val="baseline"/>
                <w:lang w:val="en-US" w:eastAsia="zh-CN" w:bidi="ar-SA"/>
              </w:rPr>
            </w:pPr>
            <w:r>
              <w:rPr>
                <w:rFonts w:hint="eastAsia" w:ascii="宋体" w:hAnsi="宋体" w:eastAsia="宋体" w:cs="宋体"/>
                <w:spacing w:val="-7"/>
                <w:kern w:val="0"/>
                <w:sz w:val="21"/>
                <w:szCs w:val="21"/>
                <w:lang w:val="en-US" w:eastAsia="zh-CN" w:bidi="ar-SA"/>
              </w:rPr>
              <w:t>购买放心菜、了解产地故事、参与互动</w:t>
            </w:r>
          </w:p>
        </w:tc>
        <w:tc>
          <w:tcPr>
            <w:tcW w:w="2131" w:type="dxa"/>
          </w:tcPr>
          <w:p w14:paraId="16606528">
            <w:pPr>
              <w:keepNext w:val="0"/>
              <w:keepLines w:val="0"/>
              <w:pageBreakBefore w:val="0"/>
              <w:widowControl w:val="0"/>
              <w:kinsoku/>
              <w:wordWrap/>
              <w:overflowPunct/>
              <w:topLinePunct w:val="0"/>
              <w:autoSpaceDE w:val="0"/>
              <w:autoSpaceDN w:val="0"/>
              <w:bidi w:val="0"/>
              <w:adjustRightInd/>
              <w:snapToGrid/>
              <w:rPr>
                <w:rFonts w:hint="eastAsia" w:ascii="宋体" w:hAnsi="宋体" w:eastAsia="宋体" w:cs="宋体"/>
                <w:spacing w:val="-7"/>
                <w:kern w:val="0"/>
                <w:sz w:val="21"/>
                <w:szCs w:val="21"/>
                <w:vertAlign w:val="baseline"/>
                <w:lang w:val="en-US" w:eastAsia="zh-CN" w:bidi="ar-SA"/>
              </w:rPr>
            </w:pPr>
            <w:r>
              <w:rPr>
                <w:rFonts w:hint="eastAsia" w:ascii="宋体" w:hAnsi="宋体" w:eastAsia="宋体" w:cs="宋体"/>
                <w:spacing w:val="-7"/>
                <w:kern w:val="0"/>
                <w:sz w:val="21"/>
                <w:szCs w:val="21"/>
                <w:lang w:val="en-US" w:eastAsia="zh-CN" w:bidi="ar-SA"/>
              </w:rPr>
              <w:t>扫码溯源、社区拼团、菜品推荐、积分兑换</w:t>
            </w:r>
          </w:p>
        </w:tc>
      </w:tr>
    </w:tbl>
    <w:p w14:paraId="34888E21">
      <w:pPr>
        <w:keepNext w:val="0"/>
        <w:keepLines w:val="0"/>
        <w:pageBreakBefore w:val="0"/>
        <w:widowControl w:val="0"/>
        <w:numPr>
          <w:ilvl w:val="0"/>
          <w:numId w:val="0"/>
        </w:numPr>
        <w:kinsoku/>
        <w:wordWrap/>
        <w:overflowPunct/>
        <w:topLinePunct w:val="0"/>
        <w:autoSpaceDE w:val="0"/>
        <w:autoSpaceDN w:val="0"/>
        <w:bidi w:val="0"/>
        <w:adjustRightInd/>
        <w:snapToGrid/>
        <w:ind w:right="0" w:rightChars="0"/>
        <w:rPr>
          <w:rFonts w:hint="eastAsia" w:ascii="宋体" w:hAnsi="宋体" w:eastAsia="宋体" w:cs="宋体"/>
          <w:b/>
          <w:bCs/>
          <w:spacing w:val="-7"/>
          <w:kern w:val="0"/>
          <w:sz w:val="21"/>
          <w:szCs w:val="21"/>
          <w:lang w:val="en-US" w:eastAsia="zh-CN" w:bidi="ar-SA"/>
        </w:rPr>
      </w:pPr>
      <w:r>
        <w:rPr>
          <w:rFonts w:hint="eastAsia" w:cs="宋体"/>
          <w:b/>
          <w:bCs/>
          <w:spacing w:val="-7"/>
          <w:kern w:val="0"/>
          <w:sz w:val="21"/>
          <w:szCs w:val="21"/>
          <w:lang w:val="en-US" w:eastAsia="zh-CN" w:bidi="ar-SA"/>
        </w:rPr>
        <w:t>附件六：</w:t>
      </w:r>
      <w:r>
        <w:rPr>
          <w:rFonts w:hint="eastAsia" w:ascii="宋体" w:hAnsi="宋体" w:eastAsia="宋体" w:cs="宋体"/>
          <w:b/>
          <w:bCs/>
          <w:spacing w:val="-7"/>
          <w:kern w:val="0"/>
          <w:sz w:val="21"/>
          <w:szCs w:val="21"/>
          <w:lang w:val="en-US" w:eastAsia="zh-CN" w:bidi="ar-SA"/>
        </w:rPr>
        <w:t>市场推广路径图</w:t>
      </w:r>
    </w:p>
    <w:p w14:paraId="613F2019">
      <w:pPr>
        <w:keepNext w:val="0"/>
        <w:keepLines w:val="0"/>
        <w:pageBreakBefore w:val="0"/>
        <w:widowControl w:val="0"/>
        <w:numPr>
          <w:ilvl w:val="0"/>
          <w:numId w:val="0"/>
        </w:numPr>
        <w:kinsoku/>
        <w:wordWrap/>
        <w:overflowPunct/>
        <w:topLinePunct w:val="0"/>
        <w:autoSpaceDE w:val="0"/>
        <w:autoSpaceDN w:val="0"/>
        <w:bidi w:val="0"/>
        <w:adjustRightInd/>
        <w:snapToGrid/>
        <w:spacing w:before="0" w:after="0"/>
        <w:ind w:leftChars="0" w:right="0" w:rightChars="0"/>
        <w:rPr>
          <w:rFonts w:hint="eastAsia"/>
          <w:color w:val="FFFFFF" w:themeColor="background1"/>
          <w:spacing w:val="-3"/>
          <w:lang w:val="en-US" w:eastAsia="zh-CN"/>
          <w14:textFill>
            <w14:solidFill>
              <w14:schemeClr w14:val="bg1"/>
            </w14:solidFill>
          </w14:textFill>
        </w:rPr>
      </w:pPr>
      <w:r>
        <w:rPr>
          <w:rFonts w:hint="default" w:ascii="宋体" w:hAnsi="宋体" w:eastAsia="宋体" w:cs="宋体"/>
          <w:sz w:val="21"/>
          <w:szCs w:val="21"/>
          <w:lang w:val="en-US" w:eastAsia="zh-CN"/>
        </w:rPr>
        <w:drawing>
          <wp:inline distT="0" distB="0" distL="114300" distR="114300">
            <wp:extent cx="2933700" cy="5013960"/>
            <wp:effectExtent l="0" t="0" r="0" b="0"/>
            <wp:docPr id="15" name="图片 6" descr="deepseek_mermaid_20251231_a0a2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6" descr="deepseek_mermaid_20251231_a0a2df"/>
                    <pic:cNvPicPr>
                      <a:picLocks noChangeAspect="1"/>
                    </pic:cNvPicPr>
                  </pic:nvPicPr>
                  <pic:blipFill>
                    <a:blip r:embed="rId18"/>
                    <a:srcRect l="4836" t="2969" r="4718" b="2885"/>
                    <a:stretch>
                      <a:fillRect/>
                    </a:stretch>
                  </pic:blipFill>
                  <pic:spPr>
                    <a:xfrm>
                      <a:off x="0" y="0"/>
                      <a:ext cx="2933700" cy="5013960"/>
                    </a:xfrm>
                    <a:prstGeom prst="rect">
                      <a:avLst/>
                    </a:prstGeom>
                  </pic:spPr>
                </pic:pic>
              </a:graphicData>
            </a:graphic>
          </wp:inline>
        </w:drawing>
      </w:r>
    </w:p>
    <w:p w14:paraId="3478ED4D">
      <w:pPr>
        <w:pStyle w:val="10"/>
        <w:jc w:val="both"/>
        <w:rPr>
          <w:spacing w:val="-3"/>
        </w:rPr>
      </w:pPr>
    </w:p>
    <w:p w14:paraId="61DAF21B">
      <w:pPr>
        <w:keepNext w:val="0"/>
        <w:keepLines w:val="0"/>
        <w:pageBreakBefore w:val="0"/>
        <w:widowControl w:val="0"/>
        <w:kinsoku/>
        <w:wordWrap/>
        <w:overflowPunct/>
        <w:topLinePunct w:val="0"/>
        <w:autoSpaceDE w:val="0"/>
        <w:autoSpaceDN w:val="0"/>
        <w:bidi w:val="0"/>
        <w:adjustRightInd/>
        <w:snapToGrid/>
        <w:spacing w:line="20" w:lineRule="exact"/>
        <w:rPr>
          <w:rFonts w:hint="eastAsia"/>
          <w:sz w:val="21"/>
          <w:szCs w:val="21"/>
          <w:lang w:val="en-US" w:eastAsia="zh-CN"/>
        </w:rPr>
      </w:pPr>
    </w:p>
    <w:sectPr>
      <w:pgSz w:w="11906" w:h="16838"/>
      <w:pgMar w:top="1440" w:right="1236" w:bottom="1440" w:left="1236" w:header="851" w:footer="992" w:gutter="0"/>
      <w:cols w:space="0" w:num="1"/>
      <w:rtlGutter w:val="0"/>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46DD87"/>
    <w:multiLevelType w:val="singleLevel"/>
    <w:tmpl w:val="BF46DD87"/>
    <w:lvl w:ilvl="0" w:tentative="0">
      <w:start w:val="1"/>
      <w:numFmt w:val="decimal"/>
      <w:suff w:val="space"/>
      <w:lvlText w:val="%1."/>
      <w:lvlJc w:val="left"/>
    </w:lvl>
  </w:abstractNum>
  <w:abstractNum w:abstractNumId="1">
    <w:nsid w:val="C6F413D0"/>
    <w:multiLevelType w:val="singleLevel"/>
    <w:tmpl w:val="C6F413D0"/>
    <w:lvl w:ilvl="0" w:tentative="0">
      <w:start w:val="1"/>
      <w:numFmt w:val="decimal"/>
      <w:suff w:val="space"/>
      <w:lvlText w:val="%1."/>
      <w:lvlJc w:val="left"/>
    </w:lvl>
  </w:abstractNum>
  <w:abstractNum w:abstractNumId="2">
    <w:nsid w:val="CCB74576"/>
    <w:multiLevelType w:val="singleLevel"/>
    <w:tmpl w:val="CCB74576"/>
    <w:lvl w:ilvl="0" w:tentative="0">
      <w:start w:val="1"/>
      <w:numFmt w:val="decimal"/>
      <w:suff w:val="space"/>
      <w:lvlText w:val="%1."/>
      <w:lvlJc w:val="left"/>
    </w:lvl>
  </w:abstractNum>
  <w:abstractNum w:abstractNumId="3">
    <w:nsid w:val="0053208E"/>
    <w:multiLevelType w:val="multilevel"/>
    <w:tmpl w:val="0053208E"/>
    <w:lvl w:ilvl="0" w:tentative="0">
      <w:start w:val="1"/>
      <w:numFmt w:val="decimal"/>
      <w:lvlText w:val="%1."/>
      <w:lvlJc w:val="left"/>
      <w:pPr>
        <w:ind w:left="461" w:hanging="241"/>
        <w:jc w:val="left"/>
      </w:pPr>
      <w:rPr>
        <w:rFonts w:hint="default" w:ascii="宋体" w:hAnsi="宋体" w:eastAsia="宋体" w:cs="宋体"/>
        <w:b w:val="0"/>
        <w:bCs w:val="0"/>
        <w:i w:val="0"/>
        <w:iCs w:val="0"/>
        <w:spacing w:val="0"/>
        <w:w w:val="99"/>
        <w:sz w:val="22"/>
        <w:szCs w:val="22"/>
        <w:lang w:val="en-US" w:eastAsia="zh-CN" w:bidi="ar-SA"/>
      </w:rPr>
    </w:lvl>
    <w:lvl w:ilvl="1" w:tentative="0">
      <w:start w:val="1"/>
      <w:numFmt w:val="decimal"/>
      <w:lvlText w:val="%1.%2"/>
      <w:lvlJc w:val="left"/>
      <w:pPr>
        <w:ind w:left="860" w:hanging="420"/>
        <w:jc w:val="left"/>
      </w:pPr>
      <w:rPr>
        <w:rFonts w:hint="default" w:ascii="宋体" w:hAnsi="宋体" w:eastAsia="宋体" w:cs="宋体"/>
        <w:b w:val="0"/>
        <w:bCs w:val="0"/>
        <w:i w:val="0"/>
        <w:iCs w:val="0"/>
        <w:spacing w:val="0"/>
        <w:w w:val="100"/>
        <w:sz w:val="24"/>
        <w:szCs w:val="24"/>
        <w:lang w:val="en-US" w:eastAsia="zh-CN" w:bidi="ar-SA"/>
      </w:rPr>
    </w:lvl>
    <w:lvl w:ilvl="2" w:tentative="0">
      <w:start w:val="0"/>
      <w:numFmt w:val="bullet"/>
      <w:lvlText w:val="•"/>
      <w:lvlJc w:val="left"/>
      <w:pPr>
        <w:ind w:left="1545" w:hanging="420"/>
      </w:pPr>
      <w:rPr>
        <w:rFonts w:hint="default"/>
        <w:lang w:val="en-US" w:eastAsia="zh-CN" w:bidi="ar-SA"/>
      </w:rPr>
    </w:lvl>
    <w:lvl w:ilvl="3" w:tentative="0">
      <w:start w:val="0"/>
      <w:numFmt w:val="bullet"/>
      <w:lvlText w:val="•"/>
      <w:lvlJc w:val="left"/>
      <w:pPr>
        <w:ind w:left="2450" w:hanging="420"/>
      </w:pPr>
      <w:rPr>
        <w:rFonts w:hint="default"/>
        <w:lang w:val="en-US" w:eastAsia="zh-CN" w:bidi="ar-SA"/>
      </w:rPr>
    </w:lvl>
    <w:lvl w:ilvl="4" w:tentative="0">
      <w:start w:val="0"/>
      <w:numFmt w:val="bullet"/>
      <w:lvlText w:val="•"/>
      <w:lvlJc w:val="left"/>
      <w:pPr>
        <w:ind w:left="3355" w:hanging="420"/>
      </w:pPr>
      <w:rPr>
        <w:rFonts w:hint="default"/>
        <w:lang w:val="en-US" w:eastAsia="zh-CN" w:bidi="ar-SA"/>
      </w:rPr>
    </w:lvl>
    <w:lvl w:ilvl="5" w:tentative="0">
      <w:start w:val="0"/>
      <w:numFmt w:val="bullet"/>
      <w:lvlText w:val="•"/>
      <w:lvlJc w:val="left"/>
      <w:pPr>
        <w:ind w:left="4260" w:hanging="420"/>
      </w:pPr>
      <w:rPr>
        <w:rFonts w:hint="default"/>
        <w:lang w:val="en-US" w:eastAsia="zh-CN" w:bidi="ar-SA"/>
      </w:rPr>
    </w:lvl>
    <w:lvl w:ilvl="6" w:tentative="0">
      <w:start w:val="0"/>
      <w:numFmt w:val="bullet"/>
      <w:lvlText w:val="•"/>
      <w:lvlJc w:val="left"/>
      <w:pPr>
        <w:ind w:left="5165" w:hanging="420"/>
      </w:pPr>
      <w:rPr>
        <w:rFonts w:hint="default"/>
        <w:lang w:val="en-US" w:eastAsia="zh-CN" w:bidi="ar-SA"/>
      </w:rPr>
    </w:lvl>
    <w:lvl w:ilvl="7" w:tentative="0">
      <w:start w:val="0"/>
      <w:numFmt w:val="bullet"/>
      <w:lvlText w:val="•"/>
      <w:lvlJc w:val="left"/>
      <w:pPr>
        <w:ind w:left="6070" w:hanging="420"/>
      </w:pPr>
      <w:rPr>
        <w:rFonts w:hint="default"/>
        <w:lang w:val="en-US" w:eastAsia="zh-CN" w:bidi="ar-SA"/>
      </w:rPr>
    </w:lvl>
    <w:lvl w:ilvl="8" w:tentative="0">
      <w:start w:val="0"/>
      <w:numFmt w:val="bullet"/>
      <w:lvlText w:val="•"/>
      <w:lvlJc w:val="left"/>
      <w:pPr>
        <w:ind w:left="6976" w:hanging="420"/>
      </w:pPr>
      <w:rPr>
        <w:rFonts w:hint="default"/>
        <w:lang w:val="en-US" w:eastAsia="zh-CN" w:bidi="ar-SA"/>
      </w:rPr>
    </w:lvl>
  </w:abstractNum>
  <w:abstractNum w:abstractNumId="4">
    <w:nsid w:val="239F34DB"/>
    <w:multiLevelType w:val="multilevel"/>
    <w:tmpl w:val="239F34DB"/>
    <w:lvl w:ilvl="0" w:tentative="0">
      <w:start w:val="2"/>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
    <w:nsid w:val="47BD5559"/>
    <w:multiLevelType w:val="multilevel"/>
    <w:tmpl w:val="47BD5559"/>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
    <w:nsid w:val="67F4D472"/>
    <w:multiLevelType w:val="singleLevel"/>
    <w:tmpl w:val="67F4D472"/>
    <w:lvl w:ilvl="0" w:tentative="0">
      <w:start w:val="2"/>
      <w:numFmt w:val="chineseCounting"/>
      <w:suff w:val="nothing"/>
      <w:lvlText w:val="%1、"/>
      <w:lvlJc w:val="left"/>
      <w:rPr>
        <w:rFonts w:hint="eastAsia"/>
      </w:rPr>
    </w:lvl>
  </w:abstractNum>
  <w:abstractNum w:abstractNumId="7">
    <w:nsid w:val="6BC81B80"/>
    <w:multiLevelType w:val="multilevel"/>
    <w:tmpl w:val="6BC81B80"/>
    <w:lvl w:ilvl="0" w:tentative="0">
      <w:start w:val="3"/>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
    <w:nsid w:val="6D42F3E2"/>
    <w:multiLevelType w:val="singleLevel"/>
    <w:tmpl w:val="6D42F3E2"/>
    <w:lvl w:ilvl="0" w:tentative="0">
      <w:start w:val="1"/>
      <w:numFmt w:val="chineseCounting"/>
      <w:suff w:val="nothing"/>
      <w:lvlText w:val="第%1，"/>
      <w:lvlJc w:val="left"/>
      <w:rPr>
        <w:rFonts w:hint="eastAsia"/>
      </w:rPr>
    </w:lvl>
  </w:abstractNum>
  <w:num w:numId="1">
    <w:abstractNumId w:val="3"/>
  </w:num>
  <w:num w:numId="2">
    <w:abstractNumId w:val="6"/>
  </w:num>
  <w:num w:numId="3">
    <w:abstractNumId w:val="0"/>
  </w:num>
  <w:num w:numId="4">
    <w:abstractNumId w:val="2"/>
  </w:num>
  <w:num w:numId="5">
    <w:abstractNumId w:val="1"/>
  </w:num>
  <w:num w:numId="6">
    <w:abstractNumId w:val="8"/>
  </w:num>
  <w:num w:numId="7">
    <w:abstractNumId w:val="5"/>
  </w:num>
  <w:num w:numId="8">
    <w:abstractNumId w:val="4"/>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bordersDoNotSurroundHeader w:val="1"/>
  <w:bordersDoNotSurroundFooter w:val="1"/>
  <w:documentProtection w:enforcement="0"/>
  <w:defaultTabStop w:val="420"/>
  <w:drawingGridVerticalSpacing w:val="156"/>
  <w:displayHorizontalDrawingGridEvery w:val="1"/>
  <w:displayVerticalDrawingGridEvery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C49776E"/>
    <w:rsid w:val="00467EC7"/>
    <w:rsid w:val="01535707"/>
    <w:rsid w:val="0AAD4805"/>
    <w:rsid w:val="0B1F0E32"/>
    <w:rsid w:val="0C154B11"/>
    <w:rsid w:val="0CA912FB"/>
    <w:rsid w:val="0DF03D49"/>
    <w:rsid w:val="110441B4"/>
    <w:rsid w:val="11131439"/>
    <w:rsid w:val="11186A50"/>
    <w:rsid w:val="11BB562D"/>
    <w:rsid w:val="13143247"/>
    <w:rsid w:val="132E0EE8"/>
    <w:rsid w:val="16B8484A"/>
    <w:rsid w:val="188624F1"/>
    <w:rsid w:val="19D73D9C"/>
    <w:rsid w:val="1B55264E"/>
    <w:rsid w:val="1BC3220F"/>
    <w:rsid w:val="1C0C71B1"/>
    <w:rsid w:val="1C316C17"/>
    <w:rsid w:val="1E1D56A5"/>
    <w:rsid w:val="22DB78DD"/>
    <w:rsid w:val="25EB6089"/>
    <w:rsid w:val="28074CD0"/>
    <w:rsid w:val="281A4A03"/>
    <w:rsid w:val="28D0224B"/>
    <w:rsid w:val="2B30453E"/>
    <w:rsid w:val="2C70553A"/>
    <w:rsid w:val="2DCF44E2"/>
    <w:rsid w:val="2DDD09AD"/>
    <w:rsid w:val="2EEA15D4"/>
    <w:rsid w:val="2FD858D0"/>
    <w:rsid w:val="30594760"/>
    <w:rsid w:val="30A87A2D"/>
    <w:rsid w:val="30ED7159"/>
    <w:rsid w:val="31CA6A9A"/>
    <w:rsid w:val="33572FB0"/>
    <w:rsid w:val="33D11A5A"/>
    <w:rsid w:val="34D15EE0"/>
    <w:rsid w:val="3639699D"/>
    <w:rsid w:val="36920314"/>
    <w:rsid w:val="383529C2"/>
    <w:rsid w:val="38593326"/>
    <w:rsid w:val="38763354"/>
    <w:rsid w:val="39A9067E"/>
    <w:rsid w:val="3B63485F"/>
    <w:rsid w:val="3CD236A7"/>
    <w:rsid w:val="3E1321C9"/>
    <w:rsid w:val="41213EB1"/>
    <w:rsid w:val="413761CE"/>
    <w:rsid w:val="414F176A"/>
    <w:rsid w:val="429C453B"/>
    <w:rsid w:val="45806396"/>
    <w:rsid w:val="47A26457"/>
    <w:rsid w:val="47DC3622"/>
    <w:rsid w:val="48253225"/>
    <w:rsid w:val="4900334A"/>
    <w:rsid w:val="490177EE"/>
    <w:rsid w:val="4A404346"/>
    <w:rsid w:val="4F7034B8"/>
    <w:rsid w:val="4F9667B6"/>
    <w:rsid w:val="50A23CD3"/>
    <w:rsid w:val="538A6632"/>
    <w:rsid w:val="54ED73F6"/>
    <w:rsid w:val="54F57A4E"/>
    <w:rsid w:val="55592760"/>
    <w:rsid w:val="55CE7C2E"/>
    <w:rsid w:val="57381974"/>
    <w:rsid w:val="578E4942"/>
    <w:rsid w:val="59CA5B6B"/>
    <w:rsid w:val="5AA4447D"/>
    <w:rsid w:val="5C49776E"/>
    <w:rsid w:val="5CBF559E"/>
    <w:rsid w:val="5CD728E8"/>
    <w:rsid w:val="5D071D07"/>
    <w:rsid w:val="5D144B1E"/>
    <w:rsid w:val="5D9001F1"/>
    <w:rsid w:val="61B138AF"/>
    <w:rsid w:val="64DB4F3F"/>
    <w:rsid w:val="656B0071"/>
    <w:rsid w:val="682E182A"/>
    <w:rsid w:val="688542A6"/>
    <w:rsid w:val="689A2A1B"/>
    <w:rsid w:val="698C7CBB"/>
    <w:rsid w:val="6B981494"/>
    <w:rsid w:val="6D053692"/>
    <w:rsid w:val="6FD9651F"/>
    <w:rsid w:val="70FC4273"/>
    <w:rsid w:val="72B248E1"/>
    <w:rsid w:val="75233DCB"/>
    <w:rsid w:val="75B55338"/>
    <w:rsid w:val="75C15A8B"/>
    <w:rsid w:val="75EA191B"/>
    <w:rsid w:val="77672662"/>
    <w:rsid w:val="7892370F"/>
    <w:rsid w:val="7B8A691F"/>
    <w:rsid w:val="7C6B6751"/>
    <w:rsid w:val="7C997587"/>
    <w:rsid w:val="7CCF1E25"/>
    <w:rsid w:val="7E5576B9"/>
    <w:rsid w:val="7ED4682F"/>
    <w:rsid w:val="7ED521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semiHidden="0" w:name="heading 5"/>
    <w:lsdException w:uiPriority="99" w:name="heading 6"/>
    <w:lsdException w:uiPriority="99" w:name="heading 7"/>
    <w:lsdException w:uiPriority="99" w:name="heading 8"/>
    <w:lsdException w:uiPriority="99" w:name="heading 9"/>
    <w:lsdException w:unhideWhenUsed="0" w:uiPriority="99" w:semiHidden="0" w:name="index 1"/>
    <w:lsdException w:unhideWhenUsed="0" w:uiPriority="99" w:semiHidden="0" w:name="index 2"/>
    <w:lsdException w:unhideWhenUsed="0" w:uiPriority="99" w:semiHidden="0" w:name="index 3"/>
    <w:lsdException w:unhideWhenUsed="0" w:uiPriority="99" w:semiHidden="0" w:name="index 4"/>
    <w:lsdException w:unhideWhenUsed="0" w:uiPriority="99" w:semiHidden="0" w:name="index 5"/>
    <w:lsdException w:unhideWhenUsed="0" w:uiPriority="99" w:semiHidden="0" w:name="index 6"/>
    <w:lsdException w:unhideWhenUsed="0" w:uiPriority="99" w:semiHidden="0" w:name="index 7"/>
    <w:lsdException w:unhideWhenUsed="0" w:uiPriority="99" w:semiHidden="0" w:name="index 8"/>
    <w:lsdException w:unhideWhenUsed="0" w:uiPriority="99" w:semiHidden="0" w:name="index 9"/>
    <w:lsdException w:unhideWhenUsed="0" w:uiPriority="99" w:semiHidden="0" w:name="toc 1"/>
    <w:lsdException w:unhideWhenUsed="0" w:uiPriority="99" w:semiHidden="0" w:name="toc 2"/>
    <w:lsdException w:unhideWhenUsed="0" w:uiPriority="99" w:semiHidden="0" w:name="toc 3"/>
    <w:lsdException w:unhideWhenUsed="0" w:uiPriority="99" w:semiHidden="0" w:name="toc 4"/>
    <w:lsdException w:unhideWhenUsed="0" w:uiPriority="99" w:semiHidden="0" w:name="toc 5"/>
    <w:lsdException w:unhideWhenUsed="0" w:uiPriority="99" w:semiHidden="0" w:name="toc 6"/>
    <w:lsdException w:unhideWhenUsed="0" w:uiPriority="99" w:semiHidden="0" w:name="toc 7"/>
    <w:lsdException w:unhideWhenUsed="0" w:uiPriority="99" w:semiHidden="0" w:name="toc 8"/>
    <w:lsdException w:unhideWhenUsed="0" w:uiPriority="99" w:semiHidden="0" w:name="toc 9"/>
    <w:lsdException w:unhideWhenUsed="0" w:uiPriority="99" w:semiHidden="0" w:name="Normal Indent"/>
    <w:lsdException w:unhideWhenUsed="0" w:uiPriority="99" w:semiHidden="0" w:name="footnote text"/>
    <w:lsdException w:unhideWhenUsed="0" w:uiPriority="99" w:semiHidden="0" w:name="annotation text"/>
    <w:lsdException w:unhideWhenUsed="0" w:uiPriority="99" w:semiHidden="0" w:name="header"/>
    <w:lsdException w:unhideWhenUsed="0" w:uiPriority="99" w:semiHidden="0" w:name="footer"/>
    <w:lsdException w:unhideWhenUsed="0" w:uiPriority="99" w:semiHidden="0" w:name="index heading"/>
    <w:lsdException w:qFormat="1" w:uiPriority="35" w:semiHidden="0" w:name="caption"/>
    <w:lsdException w:unhideWhenUsed="0" w:uiPriority="99" w:semiHidden="0" w:name="table of figures"/>
    <w:lsdException w:unhideWhenUsed="0" w:uiPriority="99" w:semiHidden="0" w:name="envelope address"/>
    <w:lsdException w:unhideWhenUsed="0" w:uiPriority="99" w:semiHidden="0" w:name="envelope return"/>
    <w:lsdException w:unhideWhenUsed="0" w:uiPriority="99" w:semiHidden="0" w:name="footnote reference"/>
    <w:lsdException w:unhideWhenUsed="0" w:uiPriority="99" w:semiHidden="0" w:name="annotation reference"/>
    <w:lsdException w:unhideWhenUsed="0" w:uiPriority="99" w:semiHidden="0" w:name="line number"/>
    <w:lsdException w:unhideWhenUsed="0" w:uiPriority="99" w:semiHidden="0" w:name="page number"/>
    <w:lsdException w:unhideWhenUsed="0" w:uiPriority="99" w:semiHidden="0" w:name="endnote reference"/>
    <w:lsdException w:unhideWhenUsed="0" w:uiPriority="99" w:semiHidden="0" w:name="endnote text"/>
    <w:lsdException w:unhideWhenUsed="0" w:uiPriority="99" w:semiHidden="0" w:name="table of authorities"/>
    <w:lsdException w:unhideWhenUsed="0" w:uiPriority="99" w:semiHidden="0" w:name="macro"/>
    <w:lsdException w:unhideWhenUsed="0" w:uiPriority="99" w:semiHidden="0" w:name="toa heading"/>
    <w:lsdException w:unhideWhenUsed="0" w:uiPriority="99" w:semiHidden="0" w:name="List"/>
    <w:lsdException w:unhideWhenUsed="0" w:uiPriority="99" w:semiHidden="0" w:name="List Bullet"/>
    <w:lsdException w:unhideWhenUsed="0" w:uiPriority="99" w:semiHidden="0" w:name="List Number"/>
    <w:lsdException w:unhideWhenUsed="0" w:uiPriority="99" w:semiHidden="0" w:name="List 2"/>
    <w:lsdException w:unhideWhenUsed="0" w:uiPriority="99" w:semiHidden="0" w:name="List 3"/>
    <w:lsdException w:unhideWhenUsed="0" w:uiPriority="99" w:semiHidden="0" w:name="List 4"/>
    <w:lsdException w:unhideWhenUsed="0" w:uiPriority="99" w:semiHidden="0" w:name="List 5"/>
    <w:lsdException w:unhideWhenUsed="0" w:uiPriority="99" w:semiHidden="0" w:name="List Bullet 2"/>
    <w:lsdException w:unhideWhenUsed="0" w:uiPriority="99" w:semiHidden="0" w:name="List Bullet 3"/>
    <w:lsdException w:unhideWhenUsed="0" w:uiPriority="99" w:semiHidden="0" w:name="List Bullet 4"/>
    <w:lsdException w:unhideWhenUsed="0" w:uiPriority="99" w:semiHidden="0" w:name="List Bullet 5"/>
    <w:lsdException w:unhideWhenUsed="0" w:uiPriority="99" w:semiHidden="0" w:name="List Number 2"/>
    <w:lsdException w:unhideWhenUsed="0" w:uiPriority="99" w:semiHidden="0" w:name="List Number 3"/>
    <w:lsdException w:unhideWhenUsed="0" w:uiPriority="99" w:semiHidden="0" w:name="List Number 4"/>
    <w:lsdException w:unhideWhenUsed="0" w:uiPriority="99" w:semiHidden="0" w:name="List Number 5"/>
    <w:lsdException w:qFormat="1" w:unhideWhenUsed="0" w:uiPriority="1" w:semiHidden="0" w:name="Title"/>
    <w:lsdException w:unhideWhenUsed="0" w:uiPriority="99" w:semiHidden="0" w:name="Closing"/>
    <w:lsdException w:unhideWhenUsed="0" w:uiPriority="99" w:semiHidden="0" w:name="Signature"/>
    <w:lsdException w:qFormat="1" w:unhideWhenUsed="0" w:uiPriority="0" w:name="Default Paragraph Font"/>
    <w:lsdException w:qFormat="1" w:unhideWhenUsed="0" w:uiPriority="1" w:semiHidden="0" w:name="Body Text"/>
    <w:lsdException w:unhideWhenUsed="0" w:uiPriority="99" w:semiHidden="0" w:name="Body Text Indent"/>
    <w:lsdException w:unhideWhenUsed="0" w:uiPriority="99" w:semiHidden="0" w:name="List Continue"/>
    <w:lsdException w:unhideWhenUsed="0" w:uiPriority="99" w:semiHidden="0" w:name="List Continue 2"/>
    <w:lsdException w:unhideWhenUsed="0" w:uiPriority="99" w:semiHidden="0" w:name="List Continue 3"/>
    <w:lsdException w:unhideWhenUsed="0" w:uiPriority="99" w:semiHidden="0" w:name="List Continue 4"/>
    <w:lsdException w:unhideWhenUsed="0" w:uiPriority="99" w:semiHidden="0" w:name="List Continue 5"/>
    <w:lsdException w:unhideWhenUsed="0" w:uiPriority="99" w:semiHidden="0" w:name="Message Header"/>
    <w:lsdException w:unhideWhenUsed="0" w:uiPriority="99" w:semiHidden="0" w:name="Subtitle"/>
    <w:lsdException w:unhideWhenUsed="0" w:uiPriority="99" w:semiHidden="0" w:name="Salutation"/>
    <w:lsdException w:unhideWhenUsed="0" w:uiPriority="99" w:semiHidden="0" w:name="Date"/>
    <w:lsdException w:unhideWhenUsed="0" w:uiPriority="99" w:semiHidden="0" w:name="Body Text First Indent"/>
    <w:lsdException w:unhideWhenUsed="0" w:uiPriority="99" w:semiHidden="0" w:name="Body Text First Indent 2"/>
    <w:lsdException w:unhideWhenUsed="0" w:uiPriority="99" w:semiHidden="0" w:name="Note Heading"/>
    <w:lsdException w:unhideWhenUsed="0" w:uiPriority="99" w:semiHidden="0" w:name="Body Text 2"/>
    <w:lsdException w:unhideWhenUsed="0" w:uiPriority="99" w:semiHidden="0" w:name="Body Text 3"/>
    <w:lsdException w:unhideWhenUsed="0" w:uiPriority="99" w:semiHidden="0" w:name="Body Text Indent 2"/>
    <w:lsdException w:unhideWhenUsed="0" w:uiPriority="99" w:semiHidden="0" w:name="Body Text Indent 3"/>
    <w:lsdException w:unhideWhenUsed="0" w:uiPriority="99" w:semiHidden="0" w:name="Block Text"/>
    <w:lsdException w:qFormat="1" w:unhideWhenUsed="0" w:uiPriority="0" w:semiHidden="0" w:name="Hyperlink"/>
    <w:lsdException w:unhideWhenUsed="0" w:uiPriority="99" w:semiHidden="0" w:name="FollowedHyperlink"/>
    <w:lsdException w:qFormat="1" w:unhideWhenUsed="0" w:uiPriority="0" w:semiHidden="0" w:name="Strong"/>
    <w:lsdException w:qFormat="1" w:unhideWhenUsed="0" w:uiPriority="0" w:semiHidden="0" w:name="Emphasis"/>
    <w:lsdException w:unhideWhenUsed="0" w:uiPriority="99" w:semiHidden="0" w:name="Document Map"/>
    <w:lsdException w:unhideWhenUsed="0" w:uiPriority="99" w:semiHidden="0" w:name="Plain Text"/>
    <w:lsdException w:unhideWhenUsed="0" w:uiPriority="99" w:semiHidden="0" w:name="E-mail Signature"/>
    <w:lsdException w:qFormat="1" w:unhideWhenUsed="0" w:uiPriority="0" w:semiHidden="0" w:name="Normal (Web)"/>
    <w:lsdException w:unhideWhenUsed="0" w:uiPriority="99" w:semiHidden="0" w:name="HTML Acronym"/>
    <w:lsdException w:unhideWhenUsed="0" w:uiPriority="99" w:semiHidden="0" w:name="HTML Address"/>
    <w:lsdException w:unhideWhenUsed="0" w:uiPriority="99" w:semiHidden="0" w:name="HTML Cite"/>
    <w:lsdException w:unhideWhenUsed="0" w:uiPriority="99" w:semiHidden="0" w:name="HTML Code"/>
    <w:lsdException w:unhideWhenUsed="0" w:uiPriority="99" w:semiHidden="0" w:name="HTML Definition"/>
    <w:lsdException w:unhideWhenUsed="0" w:uiPriority="99" w:semiHidden="0" w:name="HTML Keyboard"/>
    <w:lsdException w:unhideWhenUsed="0" w:uiPriority="99" w:semiHidden="0" w:name="HTML Preformatted"/>
    <w:lsdException w:unhideWhenUsed="0" w:uiPriority="99" w:semiHidden="0" w:name="HTML Sample"/>
    <w:lsdException w:unhideWhenUsed="0" w:uiPriority="99" w:semiHidden="0" w:name="HTML Typewriter"/>
    <w:lsdException w:unhideWhenUsed="0" w:uiPriority="99" w:semiHidden="0" w:name="HTML Variable"/>
    <w:lsdException w:qFormat="1" w:unhideWhenUsed="0" w:uiPriority="0" w:name="Normal Table"/>
    <w:lsdException w:unhideWhenUsed="0" w:uiPriority="99" w:semiHidden="0" w:name="annotation subject"/>
    <w:lsdException w:unhideWhenUsed="0" w:uiPriority="99" w:semiHidden="0" w:name="Table Simple 1"/>
    <w:lsdException w:unhideWhenUsed="0" w:uiPriority="99" w:semiHidden="0" w:name="Table Simple 2"/>
    <w:lsdException w:unhideWhenUsed="0" w:uiPriority="99" w:semiHidden="0" w:name="Table Simple 3"/>
    <w:lsdException w:unhideWhenUsed="0" w:uiPriority="99" w:semiHidden="0" w:name="Table Classic 1"/>
    <w:lsdException w:unhideWhenUsed="0" w:uiPriority="99" w:semiHidden="0" w:name="Table Classic 2"/>
    <w:lsdException w:unhideWhenUsed="0" w:uiPriority="99" w:semiHidden="0" w:name="Table Classic 3"/>
    <w:lsdException w:unhideWhenUsed="0" w:uiPriority="99" w:semiHidden="0" w:name="Table Classic 4"/>
    <w:lsdException w:unhideWhenUsed="0" w:uiPriority="99" w:semiHidden="0" w:name="Table Colorful 1"/>
    <w:lsdException w:unhideWhenUsed="0" w:uiPriority="99" w:semiHidden="0" w:name="Table Colorful 2"/>
    <w:lsdException w:unhideWhenUsed="0" w:uiPriority="99" w:semiHidden="0" w:name="Table Colorful 3"/>
    <w:lsdException w:unhideWhenUsed="0" w:uiPriority="99" w:semiHidden="0" w:name="Table Columns 1"/>
    <w:lsdException w:unhideWhenUsed="0" w:uiPriority="99" w:semiHidden="0" w:name="Table Columns 2"/>
    <w:lsdException w:unhideWhenUsed="0" w:uiPriority="99" w:semiHidden="0" w:name="Table Columns 3"/>
    <w:lsdException w:unhideWhenUsed="0" w:uiPriority="99" w:semiHidden="0" w:name="Table Columns 4"/>
    <w:lsdException w:unhideWhenUsed="0" w:uiPriority="99" w:semiHidden="0" w:name="Table Columns 5"/>
    <w:lsdException w:unhideWhenUsed="0" w:uiPriority="99" w:semiHidden="0" w:name="Table Grid 1"/>
    <w:lsdException w:unhideWhenUsed="0" w:uiPriority="99" w:semiHidden="0" w:name="Table Grid 2"/>
    <w:lsdException w:unhideWhenUsed="0" w:uiPriority="99" w:semiHidden="0" w:name="Table Grid 3"/>
    <w:lsdException w:unhideWhenUsed="0" w:uiPriority="99" w:semiHidden="0" w:name="Table Grid 4"/>
    <w:lsdException w:unhideWhenUsed="0" w:uiPriority="99" w:semiHidden="0" w:name="Table Grid 5"/>
    <w:lsdException w:unhideWhenUsed="0" w:uiPriority="99" w:semiHidden="0" w:name="Table Grid 6"/>
    <w:lsdException w:unhideWhenUsed="0" w:uiPriority="99" w:semiHidden="0" w:name="Table Grid 7"/>
    <w:lsdException w:unhideWhenUsed="0" w:uiPriority="99" w:semiHidden="0" w:name="Table Grid 8"/>
    <w:lsdException w:unhideWhenUsed="0" w:uiPriority="99" w:semiHidden="0" w:name="Table List 1"/>
    <w:lsdException w:unhideWhenUsed="0" w:uiPriority="99" w:semiHidden="0" w:name="Table List 2"/>
    <w:lsdException w:unhideWhenUsed="0" w:uiPriority="99" w:semiHidden="0" w:name="Table List 3"/>
    <w:lsdException w:unhideWhenUsed="0" w:uiPriority="99" w:semiHidden="0" w:name="Table List 4"/>
    <w:lsdException w:unhideWhenUsed="0" w:uiPriority="99" w:semiHidden="0" w:name="Table List 5"/>
    <w:lsdException w:unhideWhenUsed="0" w:uiPriority="99" w:semiHidden="0" w:name="Table List 6"/>
    <w:lsdException w:unhideWhenUsed="0" w:uiPriority="99" w:semiHidden="0" w:name="Table List 7"/>
    <w:lsdException w:unhideWhenUsed="0" w:uiPriority="99" w:semiHidden="0" w:name="Table List 8"/>
    <w:lsdException w:unhideWhenUsed="0" w:uiPriority="99" w:semiHidden="0" w:name="Table 3D effects 1"/>
    <w:lsdException w:unhideWhenUsed="0" w:uiPriority="99" w:semiHidden="0" w:name="Table 3D effects 2"/>
    <w:lsdException w:unhideWhenUsed="0" w:uiPriority="99" w:semiHidden="0" w:name="Table 3D effects 3"/>
    <w:lsdException w:unhideWhenUsed="0" w:uiPriority="99" w:semiHidden="0" w:name="Table Contemporary"/>
    <w:lsdException w:unhideWhenUsed="0" w:uiPriority="99" w:semiHidden="0" w:name="Table Elegant"/>
    <w:lsdException w:unhideWhenUsed="0" w:uiPriority="99" w:semiHidden="0" w:name="Table Professional"/>
    <w:lsdException w:unhideWhenUsed="0" w:uiPriority="99" w:semiHidden="0" w:name="Table Subtle 1"/>
    <w:lsdException w:unhideWhenUsed="0" w:uiPriority="99" w:semiHidden="0" w:name="Table Subtle 2"/>
    <w:lsdException w:unhideWhenUsed="0" w:uiPriority="99" w:semiHidden="0" w:name="Table Web 1"/>
    <w:lsdException w:unhideWhenUsed="0" w:uiPriority="99" w:semiHidden="0" w:name="Table Web 2"/>
    <w:lsdException w:unhideWhenUsed="0" w:uiPriority="99" w:semiHidden="0" w:name="Table Web 3"/>
    <w:lsdException w:unhideWhenUsed="0" w:uiPriority="99" w:semiHidden="0" w:name="Balloon Text"/>
    <w:lsdException w:qFormat="1" w:unhideWhenUsed="0" w:uiPriority="0" w:semiHidden="0" w:name="Table Grid"/>
    <w:lsdException w:unhideWhenUsed="0" w:uiPriority="99"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宋体" w:hAnsi="宋体" w:eastAsia="宋体" w:cs="宋体"/>
      <w:sz w:val="22"/>
      <w:szCs w:val="22"/>
      <w:lang w:val="en-US" w:eastAsia="zh-CN" w:bidi="ar-SA"/>
    </w:rPr>
  </w:style>
  <w:style w:type="paragraph" w:styleId="2">
    <w:name w:val="heading 1"/>
    <w:basedOn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link w:val="18"/>
    <w:semiHidden/>
    <w:unhideWhenUsed/>
    <w:qFormat/>
    <w:uiPriority w:val="0"/>
    <w:pPr>
      <w:keepNext/>
      <w:keepLines/>
      <w:spacing w:before="260" w:beforeLines="0" w:beforeAutospacing="0" w:after="260" w:afterLines="0" w:afterAutospacing="0" w:line="413" w:lineRule="auto"/>
      <w:outlineLvl w:val="2"/>
    </w:pPr>
    <w:rPr>
      <w:b/>
      <w:sz w:val="32"/>
    </w:rPr>
  </w:style>
  <w:style w:type="paragraph" w:styleId="5">
    <w:name w:val="heading 4"/>
    <w:basedOn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paragraph" w:styleId="6">
    <w:name w:val="heading 5"/>
    <w:basedOn w:val="1"/>
    <w:unhideWhenUsed/>
    <w:qFormat/>
    <w:uiPriority w:val="0"/>
    <w:pPr>
      <w:keepNext/>
      <w:keepLines/>
      <w:spacing w:before="280" w:beforeLines="0" w:beforeAutospacing="0" w:after="290" w:afterLines="0" w:afterAutospacing="0" w:line="240" w:lineRule="auto"/>
      <w:outlineLvl w:val="4"/>
    </w:pPr>
    <w:rPr>
      <w:b/>
    </w:rPr>
  </w:style>
  <w:style w:type="character" w:default="1" w:styleId="13">
    <w:name w:val="Default Paragraph Font"/>
    <w:semiHidden/>
    <w:qFormat/>
    <w:uiPriority w:val="0"/>
  </w:style>
  <w:style w:type="table" w:default="1" w:styleId="11">
    <w:name w:val="Normal Table"/>
    <w:semiHidden/>
    <w:qFormat/>
    <w:uiPriority w:val="0"/>
    <w:tblPr>
      <w:tblCellMar>
        <w:top w:w="0" w:type="dxa"/>
        <w:left w:w="108" w:type="dxa"/>
        <w:bottom w:w="0" w:type="dxa"/>
        <w:right w:w="108" w:type="dxa"/>
      </w:tblCellMar>
    </w:tblPr>
  </w:style>
  <w:style w:type="paragraph" w:styleId="7">
    <w:name w:val="caption"/>
    <w:basedOn w:val="1"/>
    <w:unhideWhenUsed/>
    <w:qFormat/>
    <w:uiPriority w:val="35"/>
    <w:rPr>
      <w:rFonts w:eastAsia="黑体" w:asciiTheme="majorHAnsi" w:hAnsiTheme="majorHAnsi" w:cstheme="majorBidi"/>
      <w:sz w:val="20"/>
      <w:szCs w:val="20"/>
    </w:rPr>
  </w:style>
  <w:style w:type="paragraph" w:styleId="8">
    <w:name w:val="Body Text"/>
    <w:basedOn w:val="1"/>
    <w:link w:val="20"/>
    <w:qFormat/>
    <w:uiPriority w:val="1"/>
    <w:pPr>
      <w:ind w:left="220"/>
    </w:pPr>
    <w:rPr>
      <w:rFonts w:ascii="宋体" w:hAnsi="宋体" w:eastAsia="宋体" w:cs="宋体"/>
      <w:sz w:val="28"/>
      <w:szCs w:val="28"/>
      <w:lang w:val="en-US" w:eastAsia="zh-CN" w:bidi="ar-SA"/>
    </w:rPr>
  </w:style>
  <w:style w:type="paragraph" w:styleId="9">
    <w:name w:val="Normal (Web)"/>
    <w:basedOn w:val="1"/>
    <w:qFormat/>
    <w:uiPriority w:val="0"/>
    <w:rPr>
      <w:sz w:val="24"/>
    </w:rPr>
  </w:style>
  <w:style w:type="paragraph" w:styleId="10">
    <w:name w:val="Title"/>
    <w:basedOn w:val="1"/>
    <w:qFormat/>
    <w:uiPriority w:val="1"/>
    <w:pPr>
      <w:spacing w:before="24"/>
      <w:ind w:right="38"/>
      <w:jc w:val="center"/>
    </w:pPr>
    <w:rPr>
      <w:rFonts w:ascii="黑体" w:hAnsi="黑体" w:eastAsia="黑体" w:cs="黑体"/>
      <w:sz w:val="36"/>
      <w:szCs w:val="36"/>
      <w:lang w:val="en-US" w:eastAsia="zh-CN" w:bidi="ar-SA"/>
    </w:rPr>
  </w:style>
  <w:style w:type="table" w:styleId="12">
    <w:name w:val="Table Grid"/>
    <w:basedOn w:val="11"/>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Strong"/>
    <w:basedOn w:val="13"/>
    <w:qFormat/>
    <w:uiPriority w:val="0"/>
    <w:rPr>
      <w:b/>
    </w:rPr>
  </w:style>
  <w:style w:type="character" w:styleId="15">
    <w:name w:val="Emphasis"/>
    <w:basedOn w:val="13"/>
    <w:qFormat/>
    <w:uiPriority w:val="0"/>
    <w:rPr>
      <w:i/>
    </w:rPr>
  </w:style>
  <w:style w:type="character" w:styleId="16">
    <w:name w:val="Hyperlink"/>
    <w:basedOn w:val="13"/>
    <w:qFormat/>
    <w:uiPriority w:val="0"/>
    <w:rPr>
      <w:color w:val="0000FF"/>
      <w:u w:val="single"/>
    </w:rPr>
  </w:style>
  <w:style w:type="paragraph" w:styleId="17">
    <w:name w:val="List Paragraph"/>
    <w:basedOn w:val="1"/>
    <w:qFormat/>
    <w:uiPriority w:val="1"/>
    <w:pPr>
      <w:ind w:left="639" w:hanging="419"/>
    </w:pPr>
    <w:rPr>
      <w:rFonts w:ascii="宋体" w:hAnsi="宋体" w:eastAsia="宋体" w:cs="宋体"/>
      <w:lang w:val="en-US" w:eastAsia="zh-CN" w:bidi="ar-SA"/>
    </w:rPr>
  </w:style>
  <w:style w:type="character" w:customStyle="1" w:styleId="18">
    <w:name w:val="标题 3 Char"/>
    <w:link w:val="4"/>
    <w:qFormat/>
    <w:uiPriority w:val="0"/>
    <w:rPr>
      <w:b/>
      <w:sz w:val="32"/>
    </w:rPr>
  </w:style>
  <w:style w:type="table" w:customStyle="1" w:styleId="19">
    <w:name w:val="OP_ExcelTableContent-1715"/>
    <w:basedOn w:val="11"/>
    <w:qFormat/>
    <w:uiPriority w:val="0"/>
    <w:rPr>
      <w:color w:val="112D4E"/>
    </w:rPr>
    <w:tblPr>
      <w:tblBorders>
        <w:top w:val="single" w:color="112D4E" w:sz="4" w:space="0"/>
        <w:left w:val="single" w:color="112D4E" w:sz="4" w:space="0"/>
        <w:bottom w:val="single" w:color="112D4E" w:sz="4" w:space="0"/>
        <w:right w:val="single" w:color="112D4E" w:sz="4" w:space="0"/>
        <w:insideH w:val="single" w:color="112D4E" w:sz="4" w:space="0"/>
        <w:insideV w:val="single" w:color="112D4E" w:sz="4" w:space="0"/>
      </w:tblBorders>
    </w:tblPr>
    <w:tcPr>
      <w:shd w:val="clear" w:color="auto" w:fill="auto"/>
    </w:tcPr>
    <w:tblStylePr w:type="firstRow">
      <w:rPr>
        <w:b/>
      </w:rPr>
      <w:tcPr>
        <w:tcBorders>
          <w:top w:val="single" w:color="112D4E" w:sz="4" w:space="0"/>
          <w:left w:val="single" w:color="112D4E" w:sz="4" w:space="0"/>
          <w:bottom w:val="single" w:color="112D4E" w:sz="4" w:space="0"/>
          <w:right w:val="single" w:color="112D4E" w:sz="4" w:space="0"/>
          <w:insideH w:val="single" w:sz="4" w:space="0"/>
          <w:insideV w:val="single" w:sz="4" w:space="0"/>
        </w:tcBorders>
        <w:shd w:val="clear" w:color="auto" w:fill="D6E6F2"/>
      </w:tcPr>
    </w:tblStylePr>
    <w:tblStylePr w:type="lastCol">
      <w:tcPr>
        <w:tcBorders>
          <w:top w:val="single" w:color="112D4E" w:sz="4" w:space="0"/>
          <w:left w:val="single" w:color="112D4E" w:sz="4" w:space="0"/>
          <w:bottom w:val="single" w:color="112D4E" w:sz="4" w:space="0"/>
          <w:right w:val="single" w:color="112D4E" w:sz="4" w:space="0"/>
          <w:insideH w:val="single" w:sz="4" w:space="0"/>
          <w:insideV w:val="nil"/>
        </w:tcBorders>
        <w:shd w:val="clear" w:color="auto" w:fill="FFFFFF"/>
      </w:tcPr>
    </w:tblStylePr>
  </w:style>
  <w:style w:type="character" w:customStyle="1" w:styleId="20">
    <w:name w:val="正文文本 Char"/>
    <w:link w:val="8"/>
    <w:qFormat/>
    <w:uiPriority w:val="1"/>
    <w:rPr>
      <w:rFonts w:ascii="宋体" w:hAnsi="宋体" w:eastAsia="宋体" w:cs="宋体"/>
      <w:sz w:val="28"/>
      <w:szCs w:val="28"/>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13.png"/><Relationship Id="rId17" Type="http://schemas.openxmlformats.org/officeDocument/2006/relationships/image" Target="media/image12.jpeg"/><Relationship Id="rId16" Type="http://schemas.openxmlformats.org/officeDocument/2006/relationships/image" Target="media/image11.jpeg"/><Relationship Id="rId15" Type="http://schemas.openxmlformats.org/officeDocument/2006/relationships/image" Target="media/image10.jpeg"/><Relationship Id="rId14" Type="http://schemas.openxmlformats.org/officeDocument/2006/relationships/image" Target="media/image9.jpe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rotWithShape="0">
          <a:gsLst>
            <a:gs pos="0">
              <a:schemeClr val="phClr">
                <a:lumOff val="17500"/>
              </a:schemeClr>
            </a:gs>
            <a:gs pos="100000">
              <a:schemeClr val="phClr"/>
            </a:gs>
          </a:gsLst>
          <a:lin ang="2700000" scaled="0"/>
        </a:gradFill>
        <a:gradFill rotWithShape="0">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shade val="98000"/>
                <a:tint val="93000"/>
              </a:schemeClr>
            </a:gs>
            <a:gs pos="50000">
              <a:schemeClr val="phClr">
                <a:lumMod val="103000"/>
                <a:satMod val="130000"/>
                <a:shade val="90000"/>
                <a:tint val="98000"/>
              </a:schemeClr>
            </a:gs>
            <a:gs pos="100000">
              <a:schemeClr val="phClr">
                <a:satMod val="120000"/>
                <a:shade val="63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27</Pages>
  <Words>7796</Words>
  <Characters>8151</Characters>
  <Lines>0</Lines>
  <Paragraphs>0</Paragraphs>
  <TotalTime>147</TotalTime>
  <ScaleCrop>false</ScaleCrop>
  <LinksUpToDate>false</LinksUpToDate>
  <CharactersWithSpaces>8333</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2025-12-30T16:05:00Z</dcterms:created>
  <dc:creator>WPS_1725942316</dc:creator>
  <cp:lastModifiedBy>意难平</cp:lastModifiedBy>
  <dcterms:modified xsi:type="dcterms:W3CDTF">2026-01-12T01:10:23Z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0B5330409B9145F68AC0B85A647710AB_13</vt:lpwstr>
  </property>
  <property fmtid="{D5CDD505-2E9C-101B-9397-08002B2CF9AE}" pid="4" name="KSOTemplateDocerSaveRecord">
    <vt:lpwstr>eyJoZGlkIjoiNmFkN2JmN2NlYTg0NGY0MWNmOTg2OTBkMmRiMjdhYzIiLCJ1c2VySWQiOiIxMjU3NDczMzA3In0=</vt:lpwstr>
  </property>
</Properties>
</file>