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5941"/>
        <w:gridCol w:w="10351"/>
        <w:gridCol w:w="1381"/>
      </w:tblGrid>
      <w:tr>
        <w:trPr>
          <w:trHeight w:val="571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1"/>
            </w:tblGrid>
            <w:tr>
              <w:trPr>
                <w:trHeight w:val="262" w:hRule="atLeast"/>
              </w:trPr>
              <w:tc>
                <w:tcPr>
                  <w:tcW w:w="594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 Total Wayleave Application Created01-10-2021 To 22-10-2021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9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25"/>
              <w:gridCol w:w="1633"/>
              <w:gridCol w:w="2017"/>
              <w:gridCol w:w="2125"/>
              <w:gridCol w:w="2461"/>
              <w:gridCol w:w="2425"/>
              <w:gridCol w:w="2305"/>
            </w:tblGrid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 DATE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Address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Address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Service Type New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9:36:43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Benoni,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1:27:52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11:16:17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8:02:26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12:24:39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10/10/2021 10:12:06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10:32:30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10:52:10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10:21:46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6:36:16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10:56:49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5:09:13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9:16:05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10/16/2021 11:40:07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10/16/2021 3:49:14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Boksitogorskiy rayon, Leningradskaya oblast'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Brakel, Nordrhein-Westfalen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10/16/2021 4:02:53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 Exhibition Hall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Emergency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10/18/2021 10:43:50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East,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APP21100179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10/18/2021 4:47:51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APP21100180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10/18/2021 1:29:56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APP21100181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10/18/2021 1:39:33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9:55:22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7:00:10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7:31:07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Emergency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1:15:54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1:25:56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2:13:06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Emergency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APP21100188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10/20/2021 5:45:10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093" w:h="16837" w:orient="landscape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115"/>
      <w:gridCol w:w="2173"/>
      <w:gridCol w:w="3537"/>
    </w:tblGrid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73"/>
          </w:tblGrid>
          <w:tr>
            <w:trPr>
              <w:trHeight w:val="262" w:hRule="atLeast"/>
            </w:trPr>
            <w:tc>
              <w:tcPr>
                <w:tcW w:w="2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190"/>
      <w:gridCol w:w="8616"/>
      <w:gridCol w:w="2481"/>
      <w:gridCol w:w="3537"/>
    </w:tblGrid>
    <w:tr>
      <w:trPr/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025895" cy="597003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025895" cy="59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81"/>
          </w:tblGrid>
          <w:tr>
            <w:trPr>
              <w:trHeight w:val="262" w:hRule="atLeast"/>
            </w:trPr>
            <w:tc>
              <w:tcPr>
                <w:tcW w:w="24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Generated By EKURHULENI\SiyakhokhaAdmin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81"/>
          </w:tblGrid>
          <w:tr>
            <w:trPr>
              <w:trHeight w:val="262" w:hRule="atLeast"/>
            </w:trPr>
            <w:tc>
              <w:tcPr>
                <w:tcW w:w="24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Executed at 10/22/2021 1:00:37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Total Wayleave Applications Created</dc:title>
</cp:coreProperties>
</file>