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ARCANE LANGUAGE AUDIT — PHASE 5</w:t>
      </w:r>
    </w:p>
    <w:p>
      <w:pPr>
        <w:spacing w:after="60" w:line="276"/>
      </w:pPr>
      <w:r>
        <w:rPr>
          <w:rFonts w:ascii="Arial" w:cs="Arial" w:eastAsia="Arial" w:hAnsi="Arial"/>
          <w:b/>
          <w:bCs/>
          <w:sz w:val="26"/>
          <w:szCs w:val="26"/>
        </w:rPr>
        <w:t xml:space="preserve">The vernacular register</w:t>
      </w:r>
    </w:p>
    <w:p>
      <w:pPr>
        <w:spacing w:after="120" w:line="276"/>
      </w:pPr>
      <w:r>
        <w:rPr>
          <w:rFonts w:ascii="Arial" w:cs="Arial" w:eastAsia="Arial" w:hAnsi="Arial"/>
          <w:i/>
          <w:iCs/>
          <w:color w:val="555555"/>
          <w:sz w:val="21"/>
          <w:szCs w:val="21"/>
        </w:rPr>
        <w:t xml:space="preserve">Working control document | 10 October 2026</w:t>
      </w:r>
    </w:p>
    <w:p>
      <w:pPr>
        <w:spacing w:after="140" w:line="276"/>
      </w:pPr>
      <w:r>
        <w:rPr>
          <w:rFonts w:ascii="Arial" w:cs="Arial" w:eastAsia="Arial" w:hAnsi="Arial"/>
          <w:sz w:val="21"/>
          <w:szCs w:val="21"/>
        </w:rPr>
        <w:t xml:space="preserve">Status: DECIDED BY DELEGATION, UNTESTED BY LISTENERS. This phase fills the largest hole left by Phase 4: the premise promises an everyday register (jokes, arguments, flirting, gossip, apologies, idioms) and none existed. The vocabulary below is generated by a seeded search, so the sounds are arbitrary by design. Checks are mechanical (§8). The collision measure is a feature-based heuristic and not a listener test.</w:t>
      </w:r>
    </w:p>
    <w:p>
      <w:pPr>
        <w:pStyle w:val="Heading1"/>
        <w:keepNext/>
        <w:spacing w:after="120" w:before="280"/>
      </w:pPr>
      <w:r>
        <w:rPr>
          <w:rFonts w:ascii="Arial" w:cs="Arial" w:eastAsia="Arial" w:hAnsi="Arial"/>
          <w:b/>
          <w:bCs/>
          <w:color w:val="1F3864"/>
          <w:sz w:val="28"/>
          <w:szCs w:val="28"/>
        </w:rPr>
        <w:t xml:space="preserve">1. Design in one paragraph</w:t>
      </w:r>
    </w:p>
    <w:p>
      <w:pPr>
        <w:spacing w:after="110" w:line="276"/>
      </w:pPr>
      <w:r>
        <w:rPr>
          <w:rFonts w:ascii="Arial" w:cs="Arial" w:eastAsia="Arial" w:hAnsi="Arial"/>
          <w:sz w:val="21"/>
          <w:szCs w:val="21"/>
        </w:rPr>
        <w:t xml:space="preserve">Vernacular Arcane is the same language family as Formal and Performed Arcana, not a separate language. It shares the phonology, the numerals, the references, the spatial words, the logic words and the time words. It adds its own open-class vocabulary (115 roots), a looser predicate-first syntax, and sentence-final particles for mood and politeness. Everyday speakers also borrow technical words as idioms, because the world’s culture grew up around magic as a physical craft.</w:t>
      </w:r>
    </w:p>
    <w:p>
      <w:pPr>
        <w:pStyle w:val="Heading1"/>
        <w:keepNext/>
        <w:spacing w:after="120" w:before="280"/>
      </w:pPr>
      <w:r>
        <w:rPr>
          <w:rFonts w:ascii="Arial" w:cs="Arial" w:eastAsia="Arial" w:hAnsi="Arial"/>
          <w:b/>
          <w:bCs/>
          <w:color w:val="1F3864"/>
          <w:sz w:val="28"/>
          <w:szCs w:val="28"/>
        </w:rPr>
        <w:t xml:space="preserve">2. Register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rPr>
          <w:tblHeader/>
        </w:trPr>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Register</w:t>
            </w:r>
          </w:p>
        </w:tc>
        <w:tc>
          <w:tcPr>
            <w:tcW w:type="dxa" w:w="2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Who and when</w:t>
            </w:r>
          </w:p>
        </w:tc>
        <w:tc>
          <w:tcPr>
            <w:tcW w:type="dxa" w:w="28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Lexicon and syntax</w:t>
            </w:r>
          </w:p>
        </w:tc>
        <w:tc>
          <w:tcPr>
            <w:tcW w:type="dxa" w:w="25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Sound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Vernacular</w:t>
            </w:r>
          </w:p>
        </w:tc>
        <w:tc>
          <w:tcPr>
            <w:tcW w:type="dxa" w:w="2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Everyone, daily life: jokes, arguments, flirting, gossip, apologies.</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115 native roots plus shared closed classes. Predicate-first, particles, no tense inflection.</w:t>
            </w:r>
          </w:p>
        </w:tc>
        <w:tc>
          <w:tcPr>
            <w:tcW w:type="dxa" w:w="2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Casual reduction allowed (§4).</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Technical</w:t>
            </w:r>
          </w:p>
        </w:tc>
        <w:tc>
          <w:tcPr>
            <w:tcW w:type="dxa" w:w="2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Researchers, engineers, teachers explaining.</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Formal lexicon with an explicit subject after the head and vernacular connectives. Named bindings.</w:t>
            </w:r>
          </w:p>
        </w:tc>
        <w:tc>
          <w:tcPr>
            <w:tcW w:type="dxa" w:w="2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Careful, unreduced.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Formal</w:t>
            </w:r>
          </w:p>
        </w:tc>
        <w:tc>
          <w:tcPr>
            <w:tcW w:type="dxa" w:w="2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Institutions, professions, ceremony.</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Strict typed prefix expressions (Phases 2 to 4). Respectful particle allowed.</w:t>
            </w:r>
          </w:p>
        </w:tc>
        <w:tc>
          <w:tcPr>
            <w:tcW w:type="dxa" w:w="2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Maximum segmentation.</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Performed</w:t>
            </w:r>
          </w:p>
        </w:tc>
        <w:tc>
          <w:tcPr>
            <w:tcW w:type="dxa" w:w="2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Casting only.</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Compiled Feet, couplings and fused references (Phase 4).</w:t>
            </w:r>
          </w:p>
        </w:tc>
        <w:tc>
          <w:tcPr>
            <w:tcW w:type="dxa" w:w="25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Compressed, rhythmic.</w:t>
            </w:r>
          </w:p>
        </w:tc>
      </w:tr>
    </w:tbl>
    <w:p>
      <w:pPr>
        <w:spacing w:after="80"/>
      </w:pPr>
    </w:p>
    <w:p>
      <w:pPr>
        <w:spacing w:after="110" w:line="276"/>
      </w:pPr>
      <w:r>
        <w:rPr>
          <w:rFonts w:ascii="Arial" w:cs="Arial" w:eastAsia="Arial" w:hAnsi="Arial"/>
          <w:b/>
          <w:bCs/>
          <w:sz w:val="21"/>
          <w:szCs w:val="21"/>
        </w:rPr>
        <w:t xml:space="preserve">Same idea, two registers. </w:t>
      </w:r>
      <w:r>
        <w:rPr>
          <w:rFonts w:ascii="Arial" w:cs="Arial" w:eastAsia="Arial" w:hAnsi="Arial"/>
          <w:sz w:val="21"/>
          <w:szCs w:val="21"/>
        </w:rPr>
        <w:t xml:space="preserve">Formal: SIMA RI VANU (measure target velocity). Technical: sima mi ri vanu (I measure the target’s velocity). Vernacular has no everyday verb that means “measure by instrument”, so speakers use sima itself as a borrowed word.</w:t>
      </w:r>
    </w:p>
    <w:p>
      <w:pPr>
        <w:spacing w:after="110" w:line="276"/>
      </w:pPr>
      <w:r>
        <w:rPr>
          <w:rFonts w:ascii="Arial" w:cs="Arial" w:eastAsia="Arial" w:hAnsi="Arial"/>
          <w:i/>
          <w:iCs/>
          <w:sz w:val="21"/>
          <w:szCs w:val="21"/>
        </w:rPr>
        <w:t xml:space="preserve">Rule G-V1: vernacular words never occur inside a construction clause (the Feet region of Performed Arcana). A character who speaks vernacular and then casts changes register at the clause boundary.</w:t>
      </w:r>
    </w:p>
    <w:p>
      <w:pPr>
        <w:pStyle w:val="Heading1"/>
        <w:keepNext/>
        <w:spacing w:after="120" w:before="280"/>
      </w:pPr>
      <w:r>
        <w:rPr>
          <w:rFonts w:ascii="Arial" w:cs="Arial" w:eastAsia="Arial" w:hAnsi="Arial"/>
          <w:b/>
          <w:bCs/>
          <w:color w:val="1F3864"/>
          <w:sz w:val="28"/>
          <w:szCs w:val="28"/>
        </w:rPr>
        <w:t xml:space="preserve">3. Vernacular grammar</w:t>
      </w:r>
    </w:p>
    <w:p>
      <w:pPr>
        <w:pStyle w:val="ListParagraph"/>
        <w:numPr>
          <w:ilvl w:val="0"/>
          <w:numId w:val="2"/>
        </w:numPr>
        <w:spacing w:after="70" w:line="270"/>
      </w:pPr>
      <w:r>
        <w:rPr>
          <w:rFonts w:ascii="Arial" w:cs="Arial" w:eastAsia="Arial" w:hAnsi="Arial"/>
          <w:b/>
          <w:bCs/>
          <w:sz w:val="21"/>
          <w:szCs w:val="21"/>
        </w:rPr>
        <w:t xml:space="preserve">G-V2 Order. </w:t>
      </w:r>
      <w:r>
        <w:rPr>
          <w:rFonts w:ascii="Arial" w:cs="Arial" w:eastAsia="Arial" w:hAnsi="Arial"/>
          <w:sz w:val="21"/>
          <w:szCs w:val="21"/>
        </w:rPr>
        <w:t xml:space="preserve">[time or aspect] [predicate] [subject] [object] [adjuncts] [final particle]. Adjectives are predicates: tired I = “I am tired”. A bare noun phrase can be a predicate with no copula.</w:t>
      </w:r>
    </w:p>
    <w:p>
      <w:pPr>
        <w:pStyle w:val="ListParagraph"/>
        <w:numPr>
          <w:ilvl w:val="0"/>
          <w:numId w:val="2"/>
        </w:numPr>
        <w:spacing w:after="70" w:line="270"/>
      </w:pPr>
      <w:r>
        <w:rPr>
          <w:rFonts w:ascii="Arial" w:cs="Arial" w:eastAsia="Arial" w:hAnsi="Arial"/>
          <w:b/>
          <w:bCs/>
          <w:sz w:val="21"/>
          <w:szCs w:val="21"/>
        </w:rPr>
        <w:t xml:space="preserve">G-V3 Modifiers follow heads. </w:t>
      </w:r>
      <w:r>
        <w:rPr>
          <w:rFonts w:ascii="Arial" w:cs="Arial" w:eastAsia="Arial" w:hAnsi="Arial"/>
          <w:sz w:val="21"/>
          <w:szCs w:val="21"/>
        </w:rPr>
        <w:t xml:space="preserve">Noun then adjective (fire small); possessor after possessed (friend I = my friend); numerals before nouns (2 friend I); “this” after the noun.</w:t>
      </w:r>
    </w:p>
    <w:p>
      <w:pPr>
        <w:pStyle w:val="ListParagraph"/>
        <w:numPr>
          <w:ilvl w:val="0"/>
          <w:numId w:val="2"/>
        </w:numPr>
        <w:spacing w:after="70" w:line="270"/>
      </w:pPr>
      <w:r>
        <w:rPr>
          <w:rFonts w:ascii="Arial" w:cs="Arial" w:eastAsia="Arial" w:hAnsi="Arial"/>
          <w:b/>
          <w:bCs/>
          <w:sz w:val="21"/>
          <w:szCs w:val="21"/>
        </w:rPr>
        <w:t xml:space="preserve">G-V4 Modals. </w:t>
      </w:r>
      <w:r>
        <w:rPr>
          <w:rFonts w:ascii="Arial" w:cs="Arial" w:eastAsia="Arial" w:hAnsi="Arial"/>
          <w:sz w:val="21"/>
          <w:szCs w:val="21"/>
        </w:rPr>
        <w:t xml:space="preserve">can, want, need precede the subject and take a bare verb: want I eat food. Negation precedes the predicate or modal.</w:t>
      </w:r>
    </w:p>
    <w:p>
      <w:pPr>
        <w:pStyle w:val="ListParagraph"/>
        <w:numPr>
          <w:ilvl w:val="0"/>
          <w:numId w:val="2"/>
        </w:numPr>
        <w:spacing w:after="70" w:line="270"/>
      </w:pPr>
      <w:r>
        <w:rPr>
          <w:rFonts w:ascii="Arial" w:cs="Arial" w:eastAsia="Arial" w:hAnsi="Arial"/>
          <w:b/>
          <w:bCs/>
          <w:sz w:val="21"/>
          <w:szCs w:val="21"/>
        </w:rPr>
        <w:t xml:space="preserve">G-V5 Time and aspect. </w:t>
      </w:r>
      <w:r>
        <w:rPr>
          <w:rFonts w:ascii="Arial" w:cs="Arial" w:eastAsia="Arial" w:hAnsi="Arial"/>
          <w:sz w:val="21"/>
          <w:szCs w:val="21"/>
        </w:rPr>
        <w:t xml:space="preserve">No tense inflection. The shared time words (now, before, after) precede the predicate. Particles for “already” and “ongoing” precede the verb.</w:t>
      </w:r>
    </w:p>
    <w:p>
      <w:pPr>
        <w:pStyle w:val="ListParagraph"/>
        <w:numPr>
          <w:ilvl w:val="0"/>
          <w:numId w:val="2"/>
        </w:numPr>
        <w:spacing w:after="70" w:line="270"/>
      </w:pPr>
      <w:r>
        <w:rPr>
          <w:rFonts w:ascii="Arial" w:cs="Arial" w:eastAsia="Arial" w:hAnsi="Arial"/>
          <w:b/>
          <w:bCs/>
          <w:sz w:val="21"/>
          <w:szCs w:val="21"/>
        </w:rPr>
        <w:t xml:space="preserve">G-V6 Questions. </w:t>
      </w:r>
      <w:r>
        <w:rPr>
          <w:rFonts w:ascii="Arial" w:cs="Arial" w:eastAsia="Arial" w:hAnsi="Arial"/>
          <w:sz w:val="21"/>
          <w:szCs w:val="21"/>
        </w:rPr>
        <w:t xml:space="preserve">Yes/no: final question particle. WH words stay in the slot they ask about, or act as the predicate (where door).</w:t>
      </w:r>
    </w:p>
    <w:p>
      <w:pPr>
        <w:pStyle w:val="ListParagraph"/>
        <w:numPr>
          <w:ilvl w:val="0"/>
          <w:numId w:val="2"/>
        </w:numPr>
        <w:spacing w:after="70" w:line="270"/>
      </w:pPr>
      <w:r>
        <w:rPr>
          <w:rFonts w:ascii="Arial" w:cs="Arial" w:eastAsia="Arial" w:hAnsi="Arial"/>
          <w:b/>
          <w:bCs/>
          <w:sz w:val="21"/>
          <w:szCs w:val="21"/>
        </w:rPr>
        <w:t xml:space="preserve">G-V7 Politeness. </w:t>
      </w:r>
      <w:r>
        <w:rPr>
          <w:rFonts w:ascii="Arial" w:cs="Arial" w:eastAsia="Arial" w:hAnsi="Arial"/>
          <w:sz w:val="21"/>
          <w:szCs w:val="21"/>
        </w:rPr>
        <w:t xml:space="preserve">Final particle: none = plain, polite particle, respectful particle (institutions, elders). A separate emphatic particle and a topic particle exist.</w:t>
      </w:r>
    </w:p>
    <w:p>
      <w:pPr>
        <w:pStyle w:val="ListParagraph"/>
        <w:numPr>
          <w:ilvl w:val="0"/>
          <w:numId w:val="2"/>
        </w:numPr>
        <w:spacing w:after="70" w:line="270"/>
      </w:pPr>
      <w:r>
        <w:rPr>
          <w:rFonts w:ascii="Arial" w:cs="Arial" w:eastAsia="Arial" w:hAnsi="Arial"/>
          <w:b/>
          <w:bCs/>
          <w:sz w:val="21"/>
          <w:szCs w:val="21"/>
        </w:rPr>
        <w:t xml:space="preserve">G-V8 Linking. </w:t>
      </w:r>
      <w:r>
        <w:rPr>
          <w:rFonts w:ascii="Arial" w:cs="Arial" w:eastAsia="Arial" w:hAnsi="Arial"/>
          <w:sz w:val="21"/>
          <w:szCs w:val="21"/>
        </w:rPr>
        <w:t xml:space="preserve">and, or, not, if, while, until are the formal logic words, shared. New words: but, because, so. A short pause separates linked clauses.</w:t>
      </w:r>
    </w:p>
    <w:p>
      <w:pPr>
        <w:pStyle w:val="ListParagraph"/>
        <w:numPr>
          <w:ilvl w:val="0"/>
          <w:numId w:val="2"/>
        </w:numPr>
        <w:spacing w:after="70" w:line="270"/>
      </w:pPr>
      <w:r>
        <w:rPr>
          <w:rFonts w:ascii="Arial" w:cs="Arial" w:eastAsia="Arial" w:hAnsi="Arial"/>
          <w:b/>
          <w:bCs/>
          <w:sz w:val="21"/>
          <w:szCs w:val="21"/>
        </w:rPr>
        <w:t xml:space="preserve">G-V9 Numbers. </w:t>
      </w:r>
      <w:r>
        <w:rPr>
          <w:rFonts w:ascii="Arial" w:cs="Arial" w:eastAsia="Arial" w:hAnsi="Arial"/>
          <w:sz w:val="21"/>
          <w:szCs w:val="21"/>
        </w:rPr>
        <w:t xml:space="preserve">Digits are shared. Units are optional in vernacular. The dimensionless unit closes a number only when two numbers could blur together.</w:t>
      </w:r>
    </w:p>
    <w:p>
      <w:pPr>
        <w:pStyle w:val="ListParagraph"/>
        <w:numPr>
          <w:ilvl w:val="0"/>
          <w:numId w:val="2"/>
        </w:numPr>
        <w:spacing w:after="70" w:line="270"/>
      </w:pPr>
      <w:r>
        <w:rPr>
          <w:rFonts w:ascii="Arial" w:cs="Arial" w:eastAsia="Arial" w:hAnsi="Arial"/>
          <w:b/>
          <w:bCs/>
          <w:sz w:val="21"/>
          <w:szCs w:val="21"/>
        </w:rPr>
        <w:t xml:space="preserve">G-V10 Space. </w:t>
      </w:r>
      <w:r>
        <w:rPr>
          <w:rFonts w:ascii="Arial" w:cs="Arial" w:eastAsia="Arial" w:hAnsi="Arial"/>
          <w:sz w:val="21"/>
          <w:szCs w:val="21"/>
        </w:rPr>
        <w:t xml:space="preserve">The six axis words are everyday directions: left, right, down, up, back, front. Toward and away are shared.</w:t>
      </w:r>
    </w:p>
    <w:p>
      <w:pPr>
        <w:pStyle w:val="Heading1"/>
        <w:keepNext/>
        <w:spacing w:after="120" w:before="280"/>
      </w:pPr>
      <w:r>
        <w:rPr>
          <w:rFonts w:ascii="Arial" w:cs="Arial" w:eastAsia="Arial" w:hAnsi="Arial"/>
          <w:b/>
          <w:bCs/>
          <w:color w:val="1F3864"/>
          <w:sz w:val="28"/>
          <w:szCs w:val="28"/>
        </w:rPr>
        <w:t xml:space="preserve">4. Casual speech</w:t>
      </w:r>
    </w:p>
    <w:p>
      <w:pPr>
        <w:pStyle w:val="ListParagraph"/>
        <w:numPr>
          <w:ilvl w:val="0"/>
          <w:numId w:val="2"/>
        </w:numPr>
        <w:spacing w:after="70" w:line="270"/>
      </w:pPr>
      <w:r>
        <w:rPr>
          <w:rFonts w:ascii="Arial" w:cs="Arial" w:eastAsia="Arial" w:hAnsi="Arial"/>
          <w:sz w:val="21"/>
          <w:szCs w:val="21"/>
        </w:rPr>
        <w:t xml:space="preserve">Unstressed final vowels reduce to ə in fast speech. They are never deleted, so syllable count stays recoverable.</w:t>
      </w:r>
    </w:p>
    <w:p>
      <w:pPr>
        <w:pStyle w:val="ListParagraph"/>
        <w:numPr>
          <w:ilvl w:val="0"/>
          <w:numId w:val="2"/>
        </w:numPr>
        <w:spacing w:after="70" w:line="270"/>
      </w:pPr>
      <w:r>
        <w:rPr>
          <w:rFonts w:ascii="Arial" w:cs="Arial" w:eastAsia="Arial" w:hAnsi="Arial"/>
          <w:sz w:val="21"/>
          <w:szCs w:val="21"/>
        </w:rPr>
        <w:t xml:space="preserve">The negator may shorten from grash to gra before a predicate (gra is a legal syllable).</w:t>
      </w:r>
    </w:p>
    <w:p>
      <w:pPr>
        <w:pStyle w:val="ListParagraph"/>
        <w:numPr>
          <w:ilvl w:val="0"/>
          <w:numId w:val="2"/>
        </w:numPr>
        <w:spacing w:after="70" w:line="270"/>
      </w:pPr>
      <w:r>
        <w:rPr>
          <w:rFonts w:ascii="Arial" w:cs="Arial" w:eastAsia="Arial" w:hAnsi="Arial"/>
          <w:sz w:val="21"/>
          <w:szCs w:val="21"/>
        </w:rPr>
        <w:t xml:space="preserve">Particles lengthen their vowel when polite or affectionate.</w:t>
      </w:r>
    </w:p>
    <w:p>
      <w:pPr>
        <w:spacing w:after="110" w:line="276"/>
      </w:pPr>
      <w:r>
        <w:rPr>
          <w:rFonts w:ascii="Arial" w:cs="Arial" w:eastAsia="Arial" w:hAnsi="Arial"/>
          <w:i/>
          <w:iCs/>
          <w:sz w:val="21"/>
          <w:szCs w:val="21"/>
        </w:rPr>
        <w:t xml:space="preserve">These are PROVISIONAL and need listener tests.</w:t>
      </w:r>
    </w:p>
    <w:p>
      <w:pPr>
        <w:pStyle w:val="Heading1"/>
        <w:keepNext/>
        <w:spacing w:after="120" w:before="280"/>
      </w:pPr>
      <w:r>
        <w:rPr>
          <w:rFonts w:ascii="Arial" w:cs="Arial" w:eastAsia="Arial" w:hAnsi="Arial"/>
          <w:b/>
          <w:bCs/>
          <w:color w:val="1F3864"/>
          <w:sz w:val="28"/>
          <w:szCs w:val="28"/>
        </w:rPr>
        <w:t xml:space="preserve">5. Words shared with the formal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3060"/>
      </w:tblGrid>
      <w:tr>
        <w:trPr>
          <w:tblHeader/>
        </w:trPr>
        <w:tc>
          <w:tcPr>
            <w:tcW w:type="dxa" w:w="21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c>
          <w:tcPr>
            <w:tcW w:type="dxa" w:w="21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21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c>
          <w:tcPr>
            <w:tcW w:type="dxa" w:w="30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mi</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you</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ri</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this/it</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su</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we</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ni</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everyone</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wo</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and</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gran</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or</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grat</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not</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grash</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if</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bek</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while</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zet</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until</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kole</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toward</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jo</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away from</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jur</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left</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pa</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right</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ba</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down</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ta</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up</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da</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back</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ka</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front</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ga</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now</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boni</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before</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vote</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after</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fuwo</w:t>
            </w:r>
          </w:p>
        </w:tc>
      </w:tr>
      <w:tr>
        <w:trPr>
          <w:cantSplit/>
        </w:trPr>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all</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tipa</w:t>
            </w:r>
          </w:p>
        </w:tc>
        <w:tc>
          <w:tcPr>
            <w:tcW w:type="dxa" w:w="21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some</w:t>
            </w:r>
          </w:p>
        </w:tc>
        <w:tc>
          <w:tcPr>
            <w:tcW w:type="dxa" w:w="3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bemi</w:t>
            </w:r>
          </w:p>
        </w:tc>
      </w:tr>
    </w:tbl>
    <w:p>
      <w:pPr>
        <w:spacing w:after="110" w:line="276"/>
      </w:pPr>
      <w:r>
        <w:rPr>
          <w:rFonts w:ascii="Arial" w:cs="Arial" w:eastAsia="Arial" w:hAnsi="Arial"/>
          <w:i/>
          <w:iCs/>
          <w:sz w:val="21"/>
          <w:szCs w:val="21"/>
        </w:rPr>
        <w:t xml:space="preserve">Digits 0 to 9 are shared as well. Pronoun use: mi (I), ri (you), su (this, it), ni (we), wo (everyone).</w:t>
      </w:r>
    </w:p>
    <w:p>
      <w:pPr>
        <w:pStyle w:val="Heading1"/>
        <w:keepNext/>
        <w:spacing w:after="120" w:before="280"/>
      </w:pPr>
      <w:r>
        <w:rPr>
          <w:rFonts w:ascii="Arial" w:cs="Arial" w:eastAsia="Arial" w:hAnsi="Arial"/>
          <w:b/>
          <w:bCs/>
          <w:color w:val="1F3864"/>
          <w:sz w:val="28"/>
          <w:szCs w:val="28"/>
        </w:rPr>
        <w:t xml:space="preserve">6. Vernacular lexicon (115 roots)</w:t>
      </w:r>
    </w:p>
    <w:p>
      <w:pPr>
        <w:pStyle w:val="Heading2"/>
        <w:keepNext/>
        <w:spacing w:after="90" w:before="200"/>
      </w:pPr>
      <w:r>
        <w:rPr>
          <w:rFonts w:ascii="Arial" w:cs="Arial" w:eastAsia="Arial" w:hAnsi="Arial"/>
          <w:b/>
          <w:bCs/>
          <w:color w:val="2F5496"/>
          <w:sz w:val="23"/>
          <w:szCs w:val="23"/>
        </w:rPr>
        <w:t xml:space="preserve">6.1 Particles, interjections, question words, relators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rPr>
          <w:tblHeader/>
        </w:trPr>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pun</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question particle (yes/no)</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lap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polite particle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jus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respectful particle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fut</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emphatic particle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wit</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topic particle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don</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already/done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kok</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ongoing</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zis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hello</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lal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goodbye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sil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thanks</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nong</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sorry</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val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please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wang</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yes</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kor</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no</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gep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maybe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shuk</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who</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zosh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what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ving</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where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zul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when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gir</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why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jup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how</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in/at</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ding</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with</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push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for</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buk</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about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ges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than</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but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song</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because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vil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
            </w:r>
          </w:p>
        </w:tc>
      </w:tr>
    </w:tbl>
    <w:p>
      <w:pPr>
        <w:pStyle w:val="Heading2"/>
        <w:keepNext/>
        <w:spacing w:after="90" w:before="200"/>
      </w:pPr>
      <w:r>
        <w:rPr>
          <w:rFonts w:ascii="Arial" w:cs="Arial" w:eastAsia="Arial" w:hAnsi="Arial"/>
          <w:b/>
          <w:bCs/>
          <w:color w:val="2F5496"/>
          <w:sz w:val="23"/>
          <w:szCs w:val="23"/>
        </w:rPr>
        <w:t xml:space="preserve">6.2 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rPr>
          <w:tblHeader/>
        </w:trPr>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ful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go</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zem</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come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see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nak</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hear</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zir</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say</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shus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know</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kong</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want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tek</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need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fam</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can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shan</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make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bul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give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take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eat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tut</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drink</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zop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sleep</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wem</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live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lus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lup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fight</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las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help</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gus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love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nash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fear</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sish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think</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bum</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remember</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shep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forget</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mos</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learn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pup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teach</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tir</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laugh</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shash</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cry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war</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run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shem</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wait</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mop</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find</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tul</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lose</w:t>
            </w:r>
          </w:p>
        </w:tc>
      </w:tr>
    </w:tbl>
    <w:p>
      <w:pPr>
        <w:pStyle w:val="Heading2"/>
        <w:keepNext/>
        <w:spacing w:after="90" w:before="200"/>
      </w:pPr>
      <w:r>
        <w:rPr>
          <w:rFonts w:ascii="Arial" w:cs="Arial" w:eastAsia="Arial" w:hAnsi="Arial"/>
          <w:b/>
          <w:bCs/>
          <w:color w:val="2F5496"/>
          <w:sz w:val="23"/>
          <w:szCs w:val="23"/>
        </w:rPr>
        <w:t xml:space="preserve">6.3 Nouns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rPr>
          <w:tblHeader/>
        </w:trPr>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teshi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person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fezo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friend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samo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family</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juwe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mother</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woju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father</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toga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child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reki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teacher</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shefo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student</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dase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name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gezi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home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dosu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door</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wipo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road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dine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town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gisho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food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losa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water</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mije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fire</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vuda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rain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diba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wind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tedi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sun</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zoge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moon</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zujo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night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domu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day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mawo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money</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fape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book</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rawu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word</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wule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story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viso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joke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zeba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song</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rora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face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tore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hand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lefi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eye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mubi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heart</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vusi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mage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mewa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spell (a construction)</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sopu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mana</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zufo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NULL (unclassified)</w:t>
            </w:r>
          </w:p>
        </w:tc>
      </w:tr>
    </w:tbl>
    <w:p>
      <w:pPr>
        <w:pStyle w:val="Heading2"/>
        <w:keepNext/>
        <w:spacing w:after="90" w:before="200"/>
      </w:pPr>
      <w:r>
        <w:rPr>
          <w:rFonts w:ascii="Arial" w:cs="Arial" w:eastAsia="Arial" w:hAnsi="Arial"/>
          <w:b/>
          <w:bCs/>
          <w:color w:val="2F5496"/>
          <w:sz w:val="23"/>
          <w:szCs w:val="23"/>
        </w:rPr>
        <w:t xml:space="preserve">6.4 Adjectives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80"/>
        <w:gridCol w:w="1500"/>
        <w:gridCol w:w="3180"/>
      </w:tblGrid>
      <w:tr>
        <w:trPr>
          <w:tblHeader/>
        </w:trPr>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c>
          <w:tcPr>
            <w:tcW w:type="dxa" w:w="15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Form</w:t>
            </w:r>
          </w:p>
        </w:tc>
        <w:tc>
          <w:tcPr>
            <w:tcW w:type="dxa" w:w="318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wire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good</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meka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bad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wavo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big</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lovi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small</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dinu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new</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maso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old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dani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fast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veju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slow</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jashi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strong</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wesho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weak</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geno</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hot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popa</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cold</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podu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difficult</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foki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easy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zori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true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pufi</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funny</w:t>
            </w:r>
          </w:p>
        </w:tc>
      </w:tr>
      <w:tr>
        <w:trPr>
          <w:cantSplit/>
        </w:trPr>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tibu</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strange</w:t>
            </w:r>
          </w:p>
        </w:tc>
        <w:tc>
          <w:tcPr>
            <w:tcW w:type="dxa" w:w="15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gaje</w:t>
            </w:r>
          </w:p>
        </w:tc>
        <w:tc>
          <w:tcPr>
            <w:tcW w:type="dxa" w:w="318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tired</w:t>
            </w:r>
          </w:p>
        </w:tc>
      </w:tr>
    </w:tbl>
    <w:p>
      <w:pPr>
        <w:spacing w:after="110" w:line="276"/>
      </w:pPr>
      <w:r>
        <w:rPr>
          <w:rFonts w:ascii="Arial" w:cs="Arial" w:eastAsia="Arial" w:hAnsi="Arial"/>
          <w:i/>
          <w:iCs/>
          <w:sz w:val="21"/>
          <w:szCs w:val="21"/>
        </w:rPr>
        <w:t xml:space="preserve">The full lexicon, with formal and vernacular entries together and a register column, is in Arcane_Lexicon_v5_draft.csv.</w:t>
      </w:r>
    </w:p>
    <w:p>
      <w:pPr>
        <w:pStyle w:val="Heading1"/>
        <w:keepNext/>
        <w:spacing w:after="120" w:before="280"/>
      </w:pPr>
      <w:r>
        <w:rPr>
          <w:rFonts w:ascii="Arial" w:cs="Arial" w:eastAsia="Arial" w:hAnsi="Arial"/>
          <w:b/>
          <w:bCs/>
          <w:color w:val="1F3864"/>
          <w:sz w:val="28"/>
          <w:szCs w:val="28"/>
        </w:rPr>
        <w:t xml:space="preserve">7. Interlinear sample sentences</w:t>
      </w:r>
    </w:p>
    <w:p>
      <w:pPr>
        <w:spacing w:after="110" w:line="276"/>
      </w:pPr>
      <w:r>
        <w:rPr>
          <w:rFonts w:ascii="Arial" w:cs="Arial" w:eastAsia="Arial" w:hAnsi="Arial"/>
          <w:sz w:val="21"/>
          <w:szCs w:val="21"/>
        </w:rPr>
        <w:t xml:space="preserve">Each sentence is assembled from concept keys by the generator, so glosses cannot drift from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460"/>
      </w:tblGrid>
      <w:tr>
        <w:trPr>
          <w:tblHeader/>
        </w:trPr>
        <w:tc>
          <w:tcPr>
            <w:tcW w:type="dxa" w:w="17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Type</w:t>
            </w:r>
          </w:p>
        </w:tc>
        <w:tc>
          <w:tcPr>
            <w:tcW w:type="dxa" w:w="24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Arcane</w:t>
            </w:r>
          </w:p>
        </w:tc>
        <w:tc>
          <w:tcPr>
            <w:tcW w:type="dxa" w:w="28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Word-for-word</w:t>
            </w:r>
          </w:p>
        </w:tc>
        <w:tc>
          <w:tcPr>
            <w:tcW w:type="dxa" w:w="24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English</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Greeting</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zis</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hello</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Hello.</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Thanks</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sil ri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thanks you</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Thank you.</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Predicate adjective</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gaje mi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tired I</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am tired.</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Yes/no question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gaje ri pun</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tired you question particle (yes/no)</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Are you tired?</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Negation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grash kong mi mol gisho</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not want I eat food</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don't want to eat food.</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Plain statement</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zir reki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say teacher</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The teacher speaks.</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WH predicate</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ving dosu</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where door</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Where is the door?</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Past with a time word</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vote las shuk ri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before help who you</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Who helped you?</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Possession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mos fezo mi mewa</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learn friend I spell (a construction)</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My friend learns spells.</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Direction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zem jo mi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come toward I</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Come toward me.</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Polite request</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bul mi losa lap</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give I water polite particle</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Give me water, please (polite).</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Respectful thanks</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sil ri jus</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thanks you respectful particle</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Thank you (respectful).</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Conditional</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bek kong ri las mi ri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if want you help I you</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If you want, I'll help you.</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Because</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grash fam mi mop wipo song zujo</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not can I find road because night</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can't find the road because it is night.</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Comparison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jashi vusi ges reki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strong mage than teacher</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The mage is stronger than the teacher.</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Coordination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pufi wule su gran tibu su</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funny story this/it and strange this/it</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This story is funny, and it is strange.</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Everyone</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nash wo</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fear everyone</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Everyone is afraid.</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Past + object</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vote shep mi dase ri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before forget I name you</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forgot your name.</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WH object</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kong ri zosh</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want you what</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What do you want?</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Progressive question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boni kok zem ri pun</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now ongoing come you question particle (yes/no)</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Are you coming now?</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Modal + noun phrase</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fam mi shan mije lovi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can I make fire small</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can make a small fire.</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Affection</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gus mi ri fut</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love I you emphatic particle</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really like you.</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Compliment</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jashi mubi ri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strong heart you</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Your heart is strong.</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Slang (insult)</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zufo ri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NULL (unclassified) you</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You're a NULL (you're useless).</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Counting</w:t>
            </w:r>
          </w:p>
        </w:tc>
        <w:tc>
          <w:tcPr>
            <w:tcW w:type="dxa" w:w="2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to fezo mi</w:t>
            </w:r>
          </w:p>
        </w:tc>
        <w:tc>
          <w:tcPr>
            <w:tcW w:type="dxa" w:w="28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2 friend I</w:t>
            </w:r>
          </w:p>
        </w:tc>
        <w:tc>
          <w:tcPr>
            <w:tcW w:type="dxa" w:w="24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I have two friends (lit. two friends, mine).</w:t>
            </w:r>
          </w:p>
        </w:tc>
      </w:tr>
    </w:tbl>
    <w:p>
      <w:pPr>
        <w:pStyle w:val="Heading2"/>
        <w:keepNext/>
        <w:spacing w:after="90" w:before="200"/>
      </w:pPr>
      <w:r>
        <w:rPr>
          <w:rFonts w:ascii="Arial" w:cs="Arial" w:eastAsia="Arial" w:hAnsi="Arial"/>
          <w:b/>
          <w:bCs/>
          <w:color w:val="2F5496"/>
          <w:sz w:val="23"/>
          <w:szCs w:val="23"/>
        </w:rPr>
        <w:t xml:space="preserve">Idioms</w:t>
      </w:r>
    </w:p>
    <w:p>
      <w:pPr>
        <w:spacing w:after="110" w:line="276"/>
      </w:pPr>
      <w:r>
        <w:rPr>
          <w:rFonts w:ascii="Arial" w:cs="Arial" w:eastAsia="Arial" w:hAnsi="Arial"/>
          <w:sz w:val="21"/>
          <w:szCs w:val="21"/>
        </w:rPr>
        <w:t xml:space="preserve">Samples of how technical vocabulary turns into everyday sayings. All are invented for this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Idiom</w:t>
            </w:r>
          </w:p>
        </w:tc>
        <w:tc>
          <w:tcPr>
            <w:tcW w:type="dxa" w:w="26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Arcane</w:t>
            </w:r>
          </w:p>
        </w:tc>
        <w:tc>
          <w:tcPr>
            <w:tcW w:type="dxa" w:w="50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Meaning</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Old news</w:t>
            </w:r>
          </w:p>
        </w:tc>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nes vote</w:t>
            </w:r>
          </w:p>
        </w:tc>
        <w:tc>
          <w:tcPr>
            <w:tcW w:type="dxa" w:w="5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literally 'read, before' = stale information; gossip everyone already knows</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Up to date</w:t>
            </w:r>
          </w:p>
        </w:tc>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kwash ri</w:t>
            </w:r>
          </w:p>
        </w:tc>
        <w:tc>
          <w:tcPr>
            <w:tcW w:type="dxa" w:w="5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literally 'live you' = you're keeping up</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All talk</w:t>
            </w:r>
          </w:p>
        </w:tc>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tipa gama · grash shan</w:t>
            </w:r>
          </w:p>
        </w:tc>
        <w:tc>
          <w:tcPr>
            <w:tcW w:type="dxa" w:w="5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literally 'all assign, not make' = all talk, no action (specifying an effect is not providing its mechanism)</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Hard to judge</w:t>
            </w:r>
          </w:p>
        </w:tc>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grash sima ri</w:t>
            </w:r>
          </w:p>
        </w:tc>
        <w:tc>
          <w:tcPr>
            <w:tcW w:type="dxa" w:w="5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literally 'not measure you' = don't size someone up by one reading</w:t>
            </w:r>
          </w:p>
        </w:tc>
      </w:tr>
      <w:tr>
        <w:trPr>
          <w:cantSplit/>
        </w:trPr>
        <w:tc>
          <w:tcPr>
            <w:tcW w:type="dxa" w:w="17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Out of energy</w:t>
            </w:r>
          </w:p>
        </w:tc>
        <w:tc>
          <w:tcPr>
            <w:tcW w:type="dxa" w:w="2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grash sopu ri</w:t>
            </w:r>
          </w:p>
        </w:tc>
        <w:tc>
          <w:tcPr>
            <w:tcW w:type="dxa" w:w="50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literally 'no mana you' = you're worn out</w:t>
            </w:r>
          </w:p>
        </w:tc>
      </w:tr>
    </w:tbl>
    <w:p>
      <w:pPr>
        <w:spacing w:after="80"/>
      </w:pPr>
    </w:p>
    <w:p>
      <w:pPr>
        <w:spacing w:after="110" w:line="276"/>
      </w:pPr>
      <w:r>
        <w:rPr>
          <w:rFonts w:ascii="Arial" w:cs="Arial" w:eastAsia="Arial" w:hAnsi="Arial"/>
          <w:b/>
          <w:bCs/>
          <w:sz w:val="21"/>
          <w:szCs w:val="21"/>
        </w:rPr>
        <w:t xml:space="preserve">Slang note (owner decision). </w:t>
      </w:r>
      <w:r>
        <w:rPr>
          <w:rFonts w:ascii="Arial" w:cs="Arial" w:eastAsia="Arial" w:hAnsi="Arial"/>
          <w:sz w:val="21"/>
          <w:szCs w:val="21"/>
        </w:rPr>
        <w:t xml:space="preserve">zufo is the vernacular word for the NULL classification. Because institutions treat NULL as failure, students use it as an insult (zufo ri). That fits the premise, where NULL means “poor fit to the classification system”. It also gives the protagonist a word to reclaim. Keep, change or drop it.</w:t>
      </w:r>
    </w:p>
    <w:p>
      <w:pPr>
        <w:spacing w:after="110" w:line="276"/>
      </w:pPr>
      <w:r>
        <w:rPr>
          <w:rFonts w:ascii="Arial" w:cs="Arial" w:eastAsia="Arial" w:hAnsi="Arial"/>
          <w:b/>
          <w:bCs/>
          <w:sz w:val="21"/>
          <w:szCs w:val="21"/>
        </w:rPr>
        <w:t xml:space="preserve">Code-switching. </w:t>
      </w:r>
      <w:r>
        <w:rPr>
          <w:rFonts w:ascii="Arial" w:cs="Arial" w:eastAsia="Arial" w:hAnsi="Arial"/>
          <w:sz w:val="21"/>
          <w:szCs w:val="21"/>
        </w:rPr>
        <w:t xml:space="preserve">Using technical words in casual talk marks education; avoiding them marks distance from the institutions. This gives class, schooling and affection a sound without any extra grammar.</w:t>
      </w:r>
    </w:p>
    <w:p>
      <w:pPr>
        <w:pStyle w:val="Heading1"/>
        <w:keepNext/>
        <w:spacing w:after="120" w:before="280"/>
      </w:pPr>
      <w:r>
        <w:rPr>
          <w:rFonts w:ascii="Arial" w:cs="Arial" w:eastAsia="Arial" w:hAnsi="Arial"/>
          <w:b/>
          <w:bCs/>
          <w:color w:val="1F3864"/>
          <w:sz w:val="28"/>
          <w:szCs w:val="28"/>
        </w:rPr>
        <w:t xml:space="preserve">8.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1000"/>
        <w:gridCol w:w="1760"/>
      </w:tblGrid>
      <w:tr>
        <w:trPr>
          <w:tblHeader/>
        </w:trPr>
        <w:tc>
          <w:tcPr>
            <w:tcW w:type="dxa" w:w="1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ID</w:t>
            </w:r>
          </w:p>
        </w:tc>
        <w:tc>
          <w:tcPr>
            <w:tcW w:type="dxa" w:w="56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Check</w:t>
            </w:r>
          </w:p>
        </w:tc>
        <w:tc>
          <w:tcPr>
            <w:tcW w:type="dxa" w:w="10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Status</w:t>
            </w:r>
          </w:p>
        </w:tc>
        <w:tc>
          <w:tcPr>
            <w:tcW w:type="dxa" w:w="176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5"/>
                <w:szCs w:val="15"/>
              </w:rPr>
              <w:t xml:space="preserve">Detail</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P5-T01</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All 115 vernacular forms are phonotactically legal</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P5-T02</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 vernacular form equals a formal form</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P5-T03</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No two vernacular forms are identical</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P5-T04</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 vernacular form is at least 2.0 from every formal form (heuristic)</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minimum 2.00</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P5-T05</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 vernacular pair is at least 2.0 apart (heuristic)</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minimum 2.00</w:t>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P5-T06</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Every shared closed-class word is an actual form in the formal lexicon</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r>
        <w:trPr>
          <w:cantSplit/>
        </w:trPr>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P5-T07</w:t>
            </w:r>
          </w:p>
        </w:tc>
        <w:tc>
          <w:tcPr>
            <w:tcW w:type="dxa" w:w="56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All 25 sample sentences use only defined words</w:t>
            </w:r>
          </w:p>
        </w:tc>
        <w:tc>
          <w:tcPr>
            <w:tcW w:type="dxa" w:w="10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PASS</w:t>
            </w:r>
          </w:p>
        </w:tc>
        <w:tc>
          <w:tcPr>
            <w:tcW w:type="dxa" w:w="176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5"/>
                <w:szCs w:val="15"/>
              </w:rPr>
              <w:t xml:space="preserve"/>
            </w:r>
          </w:p>
        </w:tc>
      </w:tr>
    </w:tbl>
    <w:p>
      <w:pPr>
        <w:spacing w:after="80"/>
      </w:pPr>
    </w:p>
    <w:p>
      <w:pPr>
        <w:spacing w:after="110" w:line="276"/>
      </w:pPr>
      <w:r>
        <w:rPr>
          <w:rFonts w:ascii="Arial" w:cs="Arial" w:eastAsia="Arial" w:hAnsi="Arial"/>
          <w:sz w:val="21"/>
          <w:szCs w:val="21"/>
        </w:rPr>
        <w:t xml:space="preserve">7 of 7 mechanical checks passed. They test legality, uniqueness, distance from the formal lexicon, and that the sample sentences use only defined words. They do not test whether the language sounds natural, whether listeners can tell near pairs apart, or whether the grammar can be parsed by machine. The script is phase5_vernacular.py.</w:t>
      </w:r>
    </w:p>
    <w:p>
      <w:pPr>
        <w:pStyle w:val="Heading1"/>
        <w:keepNext/>
        <w:spacing w:after="120" w:before="280"/>
      </w:pPr>
      <w:r>
        <w:rPr>
          <w:rFonts w:ascii="Arial" w:cs="Arial" w:eastAsia="Arial" w:hAnsi="Arial"/>
          <w:b/>
          <w:bCs/>
          <w:color w:val="1F3864"/>
          <w:sz w:val="28"/>
          <w:szCs w:val="28"/>
        </w:rPr>
        <w:t xml:space="preserve">9. Decision ledger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5810"/>
        <w:gridCol w:w="1300"/>
        <w:gridCol w:w="1400"/>
      </w:tblGrid>
      <w:tr>
        <w:trPr>
          <w:tblHeader/>
        </w:trPr>
        <w:tc>
          <w:tcPr>
            <w:tcW w:type="dxa" w:w="85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ID</w:t>
            </w:r>
          </w:p>
        </w:tc>
        <w:tc>
          <w:tcPr>
            <w:tcW w:type="dxa" w:w="581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Change</w:t>
            </w:r>
          </w:p>
        </w:tc>
        <w:tc>
          <w:tcPr>
            <w:tcW w:type="dxa" w:w="13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Section</w:t>
            </w:r>
          </w:p>
        </w:tc>
        <w:tc>
          <w:tcPr>
            <w:tcW w:type="dxa" w:w="1400"/>
            <w:tcBorders>
              <w:top w:val="single" w:color="B4B9C4" w:sz="4"/>
              <w:left w:val="single" w:color="B4B9C4" w:sz="4"/>
              <w:bottom w:val="single" w:color="B4B9C4" w:sz="4"/>
              <w:right w:val="single" w:color="B4B9C4" w:sz="4"/>
            </w:tcBorders>
            <w:shd w:fill="DCE4F2" w:color="auto" w:val="clear"/>
            <w:tcMar>
              <w:top w:type="dxa" w:w="55"/>
              <w:left w:type="dxa" w:w="85"/>
              <w:bottom w:type="dxa" w:w="55"/>
              <w:right w:type="dxa" w:w="85"/>
            </w:tcMar>
          </w:tcPr>
          <w:p>
            <w:pPr>
              <w:spacing w:after="20" w:line="245"/>
            </w:pPr>
            <w:r>
              <w:rPr>
                <w:rFonts w:ascii="Arial" w:cs="Arial" w:eastAsia="Arial" w:hAnsi="Arial"/>
                <w:b/>
                <w:bCs/>
                <w:sz w:val="16"/>
                <w:szCs w:val="16"/>
              </w:rPr>
              <w:t xml:space="preserve">Status</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D-042</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Vernacular is a register of the same language, sharing phonology and closed classes.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§1, §2, §5</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D-043</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Vernacular grammar rules G-V1 to G-V10.</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§3</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D-044</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115 vernacular roots generated by a seeded search (seed 5105).</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§6</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PROPOSED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D-045</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Shared closed classes: pronouns, logic words, time words, axes, relations, digits.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§5</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D-046</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Casual-speech rules.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§4</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PROVISIONAL</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D-047</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Three-way politeness by final particle; separate emphatic and topic particles.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§3</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DECIDED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D-048</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zufo as slang for NULL.</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§7</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OWNER DECISION</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D-049</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Technical register defined as Formal lexicon with explicit subject and vernacular connectives.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§2</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PROPOSED</w:t>
            </w:r>
          </w:p>
        </w:tc>
      </w:tr>
      <w:tr>
        <w:trPr>
          <w:cantSplit/>
        </w:trPr>
        <w:tc>
          <w:tcPr>
            <w:tcW w:type="dxa" w:w="85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D-050</w:t>
            </w:r>
          </w:p>
        </w:tc>
        <w:tc>
          <w:tcPr>
            <w:tcW w:type="dxa" w:w="581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Five sample idioms built from technical words.</w:t>
            </w:r>
          </w:p>
        </w:tc>
        <w:tc>
          <w:tcPr>
            <w:tcW w:type="dxa" w:w="13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§7</w:t>
            </w:r>
          </w:p>
        </w:tc>
        <w:tc>
          <w:tcPr>
            <w:tcW w:type="dxa" w:w="1400"/>
            <w:tcBorders>
              <w:top w:val="single" w:color="B4B9C4" w:sz="4"/>
              <w:left w:val="single" w:color="B4B9C4" w:sz="4"/>
              <w:bottom w:val="single" w:color="B4B9C4" w:sz="4"/>
              <w:right w:val="single" w:color="B4B9C4" w:sz="4"/>
            </w:tcBorders>
            <w:tcMar>
              <w:top w:type="dxa" w:w="55"/>
              <w:left w:type="dxa" w:w="85"/>
              <w:bottom w:type="dxa" w:w="55"/>
              <w:right w:type="dxa" w:w="85"/>
            </w:tcMar>
          </w:tcPr>
          <w:p>
            <w:pPr>
              <w:spacing w:after="20" w:line="245"/>
            </w:pPr>
            <w:r>
              <w:rPr>
                <w:rFonts w:ascii="Arial" w:cs="Arial" w:eastAsia="Arial" w:hAnsi="Arial"/>
                <w:b w:val="false"/>
                <w:bCs w:val="false"/>
                <w:sz w:val="16"/>
                <w:szCs w:val="16"/>
              </w:rPr>
              <w:t xml:space="preserve">PROPOSED</w:t>
            </w:r>
          </w:p>
        </w:tc>
      </w:tr>
    </w:tbl>
    <w:p>
      <w:pPr>
        <w:pStyle w:val="Heading1"/>
        <w:keepNext/>
        <w:spacing w:after="120" w:before="280"/>
      </w:pPr>
      <w:r>
        <w:rPr>
          <w:rFonts w:ascii="Arial" w:cs="Arial" w:eastAsia="Arial" w:hAnsi="Arial"/>
          <w:b/>
          <w:bCs/>
          <w:color w:val="1F3864"/>
          <w:sz w:val="28"/>
          <w:szCs w:val="28"/>
        </w:rPr>
        <w:t xml:space="preserve">10. What remains</w:t>
      </w:r>
    </w:p>
    <w:p>
      <w:pPr>
        <w:pStyle w:val="ListParagraph"/>
        <w:numPr>
          <w:ilvl w:val="0"/>
          <w:numId w:val="2"/>
        </w:numPr>
        <w:spacing w:after="70" w:line="270"/>
      </w:pPr>
      <w:r>
        <w:rPr>
          <w:rFonts w:ascii="Arial" w:cs="Arial" w:eastAsia="Arial" w:hAnsi="Arial"/>
          <w:b/>
          <w:bCs/>
          <w:sz w:val="21"/>
          <w:szCs w:val="21"/>
        </w:rPr>
        <w:t xml:space="preserve">Listener tests. </w:t>
      </w:r>
      <w:r>
        <w:rPr>
          <w:rFonts w:ascii="Arial" w:cs="Arial" w:eastAsia="Arial" w:hAnsi="Arial"/>
          <w:sz w:val="21"/>
          <w:szCs w:val="21"/>
        </w:rPr>
        <w:t xml:space="preserve">Phase 4 renames, the unit-pitch rule, the 115 roots and the casual-speech rules all need speakers and listeners.</w:t>
      </w:r>
    </w:p>
    <w:p>
      <w:pPr>
        <w:pStyle w:val="ListParagraph"/>
        <w:numPr>
          <w:ilvl w:val="0"/>
          <w:numId w:val="2"/>
        </w:numPr>
        <w:spacing w:after="70" w:line="270"/>
      </w:pPr>
      <w:r>
        <w:rPr>
          <w:rFonts w:ascii="Arial" w:cs="Arial" w:eastAsia="Arial" w:hAnsi="Arial"/>
          <w:b/>
          <w:bCs/>
          <w:sz w:val="21"/>
          <w:szCs w:val="21"/>
        </w:rPr>
        <w:t xml:space="preserve">Dictionary growth. </w:t>
      </w:r>
      <w:r>
        <w:rPr>
          <w:rFonts w:ascii="Arial" w:cs="Arial" w:eastAsia="Arial" w:hAnsi="Arial"/>
          <w:sz w:val="21"/>
          <w:szCs w:val="21"/>
        </w:rPr>
        <w:t xml:space="preserve">115 roots is a seed. A working conversational language needs roughly 1,000 words, plus compounding rules for new words.</w:t>
      </w:r>
    </w:p>
    <w:p>
      <w:pPr>
        <w:pStyle w:val="ListParagraph"/>
        <w:numPr>
          <w:ilvl w:val="0"/>
          <w:numId w:val="2"/>
        </w:numPr>
        <w:spacing w:after="70" w:line="270"/>
      </w:pPr>
      <w:r>
        <w:rPr>
          <w:rFonts w:ascii="Arial" w:cs="Arial" w:eastAsia="Arial" w:hAnsi="Arial"/>
          <w:b/>
          <w:bCs/>
          <w:sz w:val="21"/>
          <w:szCs w:val="21"/>
        </w:rPr>
        <w:t xml:space="preserve">Names and addresses. </w:t>
      </w:r>
      <w:r>
        <w:rPr>
          <w:rFonts w:ascii="Arial" w:cs="Arial" w:eastAsia="Arial" w:hAnsi="Arial"/>
          <w:sz w:val="21"/>
          <w:szCs w:val="21"/>
        </w:rPr>
        <w:t xml:space="preserve">Personal names, place names, kinship terms, honorifics and the way characters address each other are not designed.</w:t>
      </w:r>
    </w:p>
    <w:p>
      <w:pPr>
        <w:pStyle w:val="ListParagraph"/>
        <w:numPr>
          <w:ilvl w:val="0"/>
          <w:numId w:val="2"/>
        </w:numPr>
        <w:spacing w:after="70" w:line="270"/>
      </w:pPr>
      <w:r>
        <w:rPr>
          <w:rFonts w:ascii="Arial" w:cs="Arial" w:eastAsia="Arial" w:hAnsi="Arial"/>
          <w:b/>
          <w:bCs/>
          <w:sz w:val="21"/>
          <w:szCs w:val="21"/>
        </w:rPr>
        <w:t xml:space="preserve">Historical layers. </w:t>
      </w:r>
      <w:r>
        <w:rPr>
          <w:rFonts w:ascii="Arial" w:cs="Arial" w:eastAsia="Arial" w:hAnsi="Arial"/>
          <w:sz w:val="21"/>
          <w:szCs w:val="21"/>
        </w:rPr>
        <w:t xml:space="preserve">The premise says Proto-Arcane became Old, Classical and Modern forms. No sound changes or archaic forms exist yet.</w:t>
      </w:r>
    </w:p>
    <w:p>
      <w:pPr>
        <w:pStyle w:val="ListParagraph"/>
        <w:numPr>
          <w:ilvl w:val="0"/>
          <w:numId w:val="2"/>
        </w:numPr>
        <w:spacing w:after="70" w:line="270"/>
      </w:pPr>
      <w:r>
        <w:rPr>
          <w:rFonts w:ascii="Arial" w:cs="Arial" w:eastAsia="Arial" w:hAnsi="Arial"/>
          <w:b/>
          <w:bCs/>
          <w:sz w:val="21"/>
          <w:szCs w:val="21"/>
        </w:rPr>
        <w:t xml:space="preserve">Writing. </w:t>
      </w:r>
      <w:r>
        <w:rPr>
          <w:rFonts w:ascii="Arial" w:cs="Arial" w:eastAsia="Arial" w:hAnsi="Arial"/>
          <w:sz w:val="21"/>
          <w:szCs w:val="21"/>
        </w:rPr>
        <w:t xml:space="preserve">Romanisation exists. Sigils and any native script are undefined.</w:t>
      </w:r>
    </w:p>
    <w:p>
      <w:pPr>
        <w:pStyle w:val="ListParagraph"/>
        <w:numPr>
          <w:ilvl w:val="0"/>
          <w:numId w:val="2"/>
        </w:numPr>
        <w:spacing w:after="70" w:line="270"/>
      </w:pPr>
      <w:r>
        <w:rPr>
          <w:rFonts w:ascii="Arial" w:cs="Arial" w:eastAsia="Arial" w:hAnsi="Arial"/>
          <w:b/>
          <w:bCs/>
          <w:sz w:val="21"/>
          <w:szCs w:val="21"/>
        </w:rPr>
        <w:t xml:space="preserve">Parser and corpus. </w:t>
      </w:r>
      <w:r>
        <w:rPr>
          <w:rFonts w:ascii="Arial" w:cs="Arial" w:eastAsia="Arial" w:hAnsi="Arial"/>
          <w:sz w:val="21"/>
          <w:szCs w:val="21"/>
        </w:rPr>
        <w:t xml:space="preserve">A machine parser would turn the sample sentences into regression tests.</w:t>
      </w:r>
    </w:p>
    <w:p>
      <w:pPr>
        <w:pStyle w:val="ListParagraph"/>
        <w:numPr>
          <w:ilvl w:val="0"/>
          <w:numId w:val="2"/>
        </w:numPr>
        <w:spacing w:after="70" w:line="270"/>
      </w:pPr>
      <w:r>
        <w:rPr>
          <w:rFonts w:ascii="Arial" w:cs="Arial" w:eastAsia="Arial" w:hAnsi="Arial"/>
          <w:b/>
          <w:bCs/>
          <w:sz w:val="21"/>
          <w:szCs w:val="21"/>
        </w:rPr>
        <w:t xml:space="preserve">Animation support. </w:t>
      </w:r>
      <w:r>
        <w:rPr>
          <w:rFonts w:ascii="Arial" w:cs="Arial" w:eastAsia="Arial" w:hAnsi="Arial"/>
          <w:sz w:val="21"/>
          <w:szCs w:val="21"/>
        </w:rPr>
        <w:t xml:space="preserve">A phoneme-to-mouth-shape (viseme) chart for the 19 consonants and 6 vowels would help lip-sync. This was not requested, but it follows directly from the phonology.</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Arcane Language Audit — Phase 5 | decided by delegation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Arcane Language Audit — Phase 5</dc:title>
  <dc:creator>Claude</dc:creator>
  <cp:lastModifiedBy>Un-named</cp:lastModifiedBy>
  <cp:revision>1</cp:revision>
  <dcterms:created xsi:type="dcterms:W3CDTF">2026-10-11T12:06:17.444Z</dcterms:created>
  <dcterms:modified xsi:type="dcterms:W3CDTF">2026-10-11T12:06:17.444Z</dcterms:modified>
</cp:coreProperties>
</file>

<file path=docProps/custom.xml><?xml version="1.0" encoding="utf-8"?>
<Properties xmlns="http://schemas.openxmlformats.org/officeDocument/2006/custom-properties" xmlns:vt="http://schemas.openxmlformats.org/officeDocument/2006/docPropsVTypes"/>
</file>