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keepNext/>
        <w:spacing w:after="120" w:line="240" w:lineRule="auto" w:before="0"/>
      </w:pPr>
      <w:r>
        <w:rPr>
          <w:rFonts w:eastAsia="Arial Unicode MS" w:hint="eastAsia" w:ascii="Arial" w:hAnsi="Arial"/>
          <w:b/>
          <w:color w:val="0F513F"/>
          <w:sz w:val="52"/>
          <w:szCs w:val="44"/>
          <w:u w:color="147a56"/>
          <w:rtl w:val="0"/>
          <w:lang w:val="en-US"/>
        </w:rPr>
        <w:t>模块</w:t>
      </w:r>
      <w:r>
        <w:rPr>
          <w:rFonts w:ascii="Arial" w:hAnsi="Arial" w:eastAsia="Arial Unicode MS"/>
          <w:b/>
          <w:bCs w:val="1"/>
          <w:color w:val="0F513F"/>
          <w:sz w:val="52"/>
          <w:szCs w:val="44"/>
          <w:u w:color="147a56"/>
          <w:rtl w:val="0"/>
        </w:rPr>
        <w:t>3</w:t>
      </w:r>
      <w:r>
        <w:rPr>
          <w:rFonts w:eastAsia="Arial Unicode MS" w:hint="eastAsia" w:ascii="Arial" w:hAnsi="Arial"/>
          <w:b/>
          <w:color w:val="0F513F"/>
          <w:sz w:val="52"/>
          <w:szCs w:val="44"/>
          <w:u w:color="147a56"/>
          <w:rtl w:val="0"/>
          <w:lang w:val="en-US"/>
        </w:rPr>
        <w:t>｜位置与查找｜汇总平台填写模板</w:t>
      </w:r>
    </w:p>
    <w:p>
      <w:pPr>
        <w:pStyle w:val="正文"/>
        <w:spacing w:after="200" w:line="240" w:lineRule="auto" w:before="0"/>
      </w:pPr>
      <w:r>
        <w:rPr>
          <w:rFonts w:eastAsia="Arial Unicode MS" w:hint="eastAsia" w:ascii="Arial" w:hAnsi="Arial"/>
          <w:color w:val="66766F"/>
          <w:sz w:val="22"/>
          <w:szCs w:val="22"/>
          <w:u w:color="6e7a75"/>
          <w:rtl w:val="0"/>
          <w:lang w:val="en-US"/>
        </w:rPr>
        <w:t>把模块</w:t>
      </w:r>
      <w:r>
        <w:rPr>
          <w:rFonts w:ascii="Arial" w:hAnsi="Arial" w:eastAsia="Arial Unicode MS"/>
          <w:color w:val="66766F"/>
          <w:sz w:val="22"/>
          <w:szCs w:val="22"/>
          <w:u w:color="6e7a75"/>
          <w:rtl w:val="0"/>
        </w:rPr>
        <w:t>2</w:t>
      </w:r>
      <w:r>
        <w:rPr>
          <w:rFonts w:eastAsia="Arial Unicode MS" w:hint="eastAsia" w:ascii="Arial" w:hAnsi="Arial"/>
          <w:color w:val="66766F"/>
          <w:sz w:val="22"/>
          <w:szCs w:val="22"/>
          <w:u w:color="6e7a75"/>
          <w:rtl w:val="0"/>
          <w:lang w:val="en-US"/>
        </w:rPr>
        <w:t>中已经确认的恢复条件，逐项落实到未来恢复人能够访问、找到和取得的具体路径。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after="0" w:line="259" w:lineRule="auto" w:before="0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22"/>
                <w:u w:color="147a56"/>
                <w:rtl w:val="0"/>
                <w:lang w:val="en-US"/>
              </w:rPr>
              <w:t>模板说明</w:t>
            </w:r>
          </w:p>
          <w:p>
            <w:pPr>
              <w:pStyle w:val="正文"/>
              <w:bidi w:val="0"/>
              <w:spacing w:after="0" w:line="259" w:lineRule="auto" w:before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• 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汇总平台填写模板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用于在同一份文件中整理本模块涉及的多个交易所、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DEX / DeFi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、普通自托管钱包和多签钱包。正式产品可根据模块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1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、模块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2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中已经确认的平台类型与数量，自动生成相应页面。</w:t>
            </w:r>
          </w:p>
          <w:p>
            <w:pPr>
              <w:pStyle w:val="正文"/>
              <w:bidi w:val="0"/>
              <w:spacing w:after="0" w:line="259" w:lineRule="auto" w:before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• 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单一平台填写模板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用于某一个平台或钱包情况较复杂、需要单独展开说明时使用。该模板后续另行提供。</w:t>
            </w:r>
          </w:p>
          <w:p>
            <w:pPr>
              <w:pStyle w:val="正文"/>
              <w:bidi w:val="0"/>
              <w:spacing w:after="0" w:line="259" w:lineRule="auto" w:before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凡某项条件确实不存在或不适用，请明确填写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，不要留空。若某项信息尚未核实，请先核实后再完成填写，避免给未来恢复人留下不确定信息。</w:t>
            </w:r>
          </w:p>
          <w:p>
            <w:pPr>
              <w:pStyle w:val="正文"/>
              <w:bidi w:val="0"/>
              <w:spacing w:after="0" w:line="259" w:lineRule="auto" w:before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• 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具体保存位置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应尽量写到可以实际找到的程度，例如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书房保险柜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书桌左侧第二个抽屉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备用手机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密码管理器中的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Binance Login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具体记录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，不要只写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密码管理器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纸质资料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等泛称。</w:t>
            </w:r>
          </w:p>
          <w:p>
            <w:pPr>
              <w:pStyle w:val="正文"/>
              <w:bidi w:val="0"/>
              <w:spacing w:after="0" w:line="259" w:lineRule="auto" w:before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请不要在本模板中直接填写完整助记词（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Seed Phrase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）或完整私钥（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Private Key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）。</w:t>
            </w:r>
          </w:p>
          <w:p>
            <w:pPr>
              <w:pStyle w:val="正文"/>
              <w:bidi w:val="0"/>
              <w:spacing w:before="0" w:after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通过本模板记录清晰、具体且保持最新的位置信息，可以帮助未来的你或恢复人更快锁定并找到关键恢复材料。若后续设备、文件、账户恢复资料或保存位置发生变化，建议及时更新本模板，确保记录与实际情况保持一致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不同账户类型的填写重点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04"/>
        <w:gridCol w:w="3024"/>
        <w:gridCol w:w="4968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0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类型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适用对象</w:t>
            </w:r>
          </w:p>
        </w:tc>
        <w:tc>
          <w:tcPr>
            <w:tcW w:type="dxa" w:w="49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重点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0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｜中心化交易所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Binance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OKX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Coinbase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9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邮箱、手机号、交易所密码、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KYC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、已信任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/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备用设备及正常登录失败时的恢复路径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0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B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Uniswap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Aave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9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协议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/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平台名称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+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关联钱包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+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关联钱包完整恢复材料与保存位置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0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｜自托管钱包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热钱包、冷钱包</w:t>
            </w:r>
          </w:p>
        </w:tc>
        <w:tc>
          <w:tcPr>
            <w:tcW w:type="dxa" w:w="49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Hardware Wallet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Seed Phrase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Private Key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（如适用）、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Passphrase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、钱包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/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设备访问密码等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0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｜多签钱包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Safe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9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Threshold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，以及达到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Threshold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所需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各自的恢复路径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pageBreakBefore w:val="1"/>
        <w:spacing w:after="80" w:line="240" w:lineRule="auto" w:before="160"/>
      </w:pP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示例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｜中心化交易所完整填写样板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以下均为虚构内容，仅用于展示填写方式。实际信息应由客户根据自己的账户、设备与恢复安排确认，不要照抄。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交易所名称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Binance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账户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12345678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交易所注册邮箱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example@gmail.com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交易所注册手机号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+61 4XX XXX XXX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</w:rPr>
        <w:t>1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｜交易所注册邮箱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设备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访问状态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示例填写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具体保存位置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访问方式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邮箱所在原有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备用手机当前仍可访问该交易所注册邮箱；手机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电脑解锁密码已另行记录。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备用手机：书房保险柜；邮箱登录密码：密码管理器；手机解锁密码：密码管理器。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邮箱所在原有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已确认该邮箱存在备用恢复方式；具体恢复条件以邮箱服务商官方流程为准。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相关邮箱恢复资料（纸质或电子材料）：纸质材料放在家庭文件柜；电子材料保存在加密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U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盘或指定安全文件夹。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邮箱密码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恢复资料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邮箱登录密码；已确认的其他邮箱恢复资料（纸质或电子材料）。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邮箱登录密码：密码管理器中的具体条目；纸质材料：书房文件柜；电子材料：加密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U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盘或指定安全文件夹。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提示：本项用于说明交易所注册邮箱在原有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备用设备可用与不可用两种情况下的访问方式，以及邮箱登录密码、设备解锁密码和相关恢复资料的具体保存位置。实际填写时应以本人邮箱服务商的真实恢复方式为准。</w:t>
      </w: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</w:rPr>
        <w:t>2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｜交易所注册手机号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设备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访问状态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示例填写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具体保存位置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访问方式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手机号所在原有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原有手机号仍可接收验证码；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SIM / eSIM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位于原有手机。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原有手机：本人日常使用；手机解锁密码：密码管理器。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手机号所在原有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已确认运营商号码恢复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补卡方式；交易所同时保留其他可用验证方式。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运营商账户资料：家庭恢复资料夹；其他验证方式：交易所注册邮箱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+ 2FA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。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提示：本项用于说明交易所注册手机号在原有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备用设备可用与不可用两种情况下的取得方式，以及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SIM / eSIM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、手机解锁密码和相关运营商资料的具体位置。若手机号参与验证，建议同时保留其他可用恢复方式，避免手机号成为唯一且不可替代的恢复条件。</w:t>
      </w: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</w:rPr>
        <w:t>3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｜</w:t>
      </w: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  <w:lang w:val="pt-PT"/>
        </w:rPr>
        <w:t xml:space="preserve">2FA 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二次验证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设备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访问状态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示例填写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具体保存位置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访问方式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当前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方式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Authenticator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验证器。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原有手机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+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备用手机。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备用手机当前仍可使用同一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；手机解锁密码已另行记录。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备用手机：书房保险柜；手机解锁密码：密码管理器。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使用备用验证码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/ 2FA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恢复码（如有），或按交易所官方流程重新绑定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。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/ 2FA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恢复码保存位置；没有则写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。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147a56"/>
                <w:rtl w:val="0"/>
                <w:lang w:val="en-US"/>
              </w:rPr>
              <w:t>风险提示｜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如该设备用于未来恢复，建议不要让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应用仅依赖账户本人才能完成的生物识别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人脸识别进入。备用恢复设备上的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应保留未来恢复人可执行的安全访问方式，并同时做好设备本身的密码保护。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4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｜关键原有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备用设备汇总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2448"/>
        <w:gridCol w:w="2448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5"/>
                <w:u w:color="ffffff"/>
                <w:rtl w:val="0"/>
                <w:lang w:val="en-US"/>
              </w:rPr>
              <w:t>设备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5"/>
                <w:u w:color="ffffff"/>
                <w:rtl w:val="0"/>
                <w:lang w:val="en-US"/>
              </w:rPr>
              <w:t>承载的恢复功能</w:t>
            </w: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5"/>
                <w:u w:color="ffffff"/>
                <w:rtl w:val="0"/>
                <w:lang w:val="en-US"/>
              </w:rPr>
              <w:t xml:space="preserve">手机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5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5"/>
                <w:u w:color="ffffff"/>
                <w:rtl w:val="0"/>
                <w:lang w:val="en-US"/>
              </w:rPr>
              <w:t>电脑解锁密码记录位置</w:t>
            </w: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5"/>
                <w:u w:color="ffffff"/>
                <w:rtl w:val="0"/>
                <w:lang w:val="en-US"/>
              </w:rPr>
              <w:t>设备实际位置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5"/>
                <w:u w:color="22302a"/>
                <w:rtl w:val="0"/>
                <w:lang w:val="en-US"/>
              </w:rPr>
              <w:t>原有手机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交易所注册邮箱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+ 2FA +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已信任登录</w:t>
            </w: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密码管理器中的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原有手机解锁密码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”</w:t>
            </w: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本人日常使用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当前保管位置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5"/>
                <w:u w:color="22302a"/>
                <w:rtl w:val="0"/>
                <w:lang w:val="en-US"/>
              </w:rPr>
              <w:t>备用手机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交易所注册邮箱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+ 2FA</w:t>
            </w: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密码管理器中的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备用手机解锁密码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”</w:t>
            </w: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书房保险柜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5"/>
                <w:u w:color="22302a"/>
                <w:rtl w:val="0"/>
                <w:lang w:val="en-US"/>
              </w:rPr>
              <w:t>备用电脑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交易所注册邮箱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已信任登录</w:t>
            </w: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密码管理器中的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备用电脑解锁密码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”</w:t>
            </w: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家庭书房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5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｜其他关键恢复条件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2664"/>
        <w:gridCol w:w="3672"/>
        <w:gridCol w:w="1728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恢复条件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具体信息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类型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具体保存位置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交易所登录密码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Binance Login Password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1Password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→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Binance Login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交易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资金密码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Funding Password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1Password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→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Binance Funding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/ 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恢复码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已保存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加密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U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盘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→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Binance Backup Codes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交易所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KYC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身份资料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护照原件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+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护照扫描件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原件：家庭文件柜；扫描件：加密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U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盘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已信任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备用手机；承载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Gmail + 2FA + Binance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已信任登录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书房保险柜；设备解锁密码：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1Password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其他恢复材料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6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｜正常登录失败时｜官方恢复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客服渠道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40"/>
        <w:gridCol w:w="691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2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项目</w:t>
            </w:r>
          </w:p>
        </w:tc>
        <w:tc>
          <w:tcPr>
            <w:tcW w:type="dxa" w:w="69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请记录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2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官方客服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账户恢复入口</w:t>
            </w:r>
          </w:p>
        </w:tc>
        <w:tc>
          <w:tcPr>
            <w:tcW w:type="dxa" w:w="69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2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其他说明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备注</w:t>
            </w:r>
          </w:p>
        </w:tc>
        <w:tc>
          <w:tcPr>
            <w:tcW w:type="dxa" w:w="69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8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6"/>
          <w:u w:color="6f7b76"/>
          <w:rtl w:val="0"/>
          <w:lang w:val="en-US"/>
        </w:rPr>
        <w:t xml:space="preserve">提示：正常恢复条件可用时无需使用本项；仅在常规恢复方式均失效时，记录交易所官方客服 </w:t>
      </w:r>
      <w:r>
        <w:rPr>
          <w:rFonts w:ascii="Arial" w:hAnsi="Arial" w:eastAsia="Arial Unicode MS"/>
          <w:color w:val="1D342D"/>
          <w:sz w:val="19"/>
          <w:szCs w:val="16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6"/>
          <w:u w:color="6f7b76"/>
          <w:rtl w:val="0"/>
          <w:lang w:val="en-US"/>
        </w:rPr>
        <w:t>账户恢复入口。</w:t>
      </w:r>
    </w:p>
    <w:p>
      <w:pPr>
        <w:pStyle w:val="正文"/>
        <w:keepNext/>
        <w:pageBreakBefore w:val="1"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｜中心化交易所填写页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8"/>
          <w:u w:color="22302a"/>
          <w:rtl w:val="0"/>
          <w:lang w:val="en-US"/>
        </w:rPr>
        <w:t>建议按照下列顺序逐项确认。没有或不适用的内容请明确写</w:t>
      </w:r>
      <w:r>
        <w:rPr>
          <w:rFonts w:ascii="Arial" w:hAnsi="Arial" w:eastAsia="Arial Unicode MS"/>
          <w:color w:val="1D342D"/>
          <w:sz w:val="19"/>
          <w:szCs w:val="18"/>
          <w:u w:color="22302a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8"/>
          <w:u w:color="22302a"/>
          <w:rtl w:val="0"/>
          <w:lang w:val="en-US"/>
        </w:rPr>
        <w:t>无</w:t>
      </w:r>
      <w:r>
        <w:rPr>
          <w:rFonts w:ascii="Arial" w:hAnsi="Arial" w:eastAsia="Arial Unicode MS"/>
          <w:color w:val="1D342D"/>
          <w:sz w:val="19"/>
          <w:szCs w:val="18"/>
          <w:u w:color="22302a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8"/>
          <w:u w:color="22302a"/>
          <w:rtl w:val="0"/>
          <w:lang w:val="en-US"/>
        </w:rPr>
        <w:t>，不要留空。尚未核实的信息，请先核实后再完成填写。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交易所名称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账户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交易所注册邮箱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交易所注册手机号（如使用）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</w:rPr>
        <w:t>1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｜交易所注册邮箱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设备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访问状态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需要确认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准备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具体保存位置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访问方式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邮箱所在原有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邮箱所在原有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邮箱密码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恢复资料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填写提示：请分别说明交易所注册邮箱所在的原有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备用设备是否仍可访问；如可用，记录设备、手机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电脑解锁密码记录位置及邮箱登录密码位置；如不可用，记录重新取得该邮箱访问权所需的实际条件和相关资料位置。</w:t>
      </w: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</w:rPr>
        <w:t>2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｜交易所注册手机号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设备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访问状态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需要确认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准备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具体保存位置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访问方式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手机号所在原有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手机号所在原有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填写提示：请分别说明交易所注册手机号所在的原有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备用设备是否仍可使用；如可用，记录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SIM / eSIM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所在设备、手机解锁密码记录位置及设备实际位置；如不可用，记录号码恢复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补办方式或其他可替代验证方式。</w:t>
      </w: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8"/>
          <w:u w:color="147a56"/>
          <w:rtl w:val="0"/>
          <w:lang w:val="en-US"/>
        </w:rPr>
        <w:t>重要提醒｜如果注册手机号参与登录或身份验证，建议同时保留其他可用的恢复方式，避免手机号成为唯一且不可替代的恢复条件。</w:t>
      </w: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</w:rPr>
        <w:t>3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｜</w:t>
      </w: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  <w:lang w:val="pt-PT"/>
        </w:rPr>
        <w:t xml:space="preserve">2FA 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二次验证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设备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访问状态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需要确认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准备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具体保存位置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访问方式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当前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方式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147a56"/>
                <w:rtl w:val="0"/>
                <w:lang w:val="en-US"/>
              </w:rPr>
              <w:t>风险提示｜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如该设备用于未来恢复，建议不要让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应用仅依赖账户本人才能完成的生物识别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人脸识别进入。备用恢复设备上的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应保留未来恢复人可执行的安全访问方式，并同时做好设备本身的密码保护。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填写提示：请记录当前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  <w:lang w:val="de-DE"/>
        </w:rPr>
        <w:t>2FA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方式，以及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  <w:lang w:val="de-DE"/>
        </w:rPr>
        <w:t>2FA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所在的原有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备用设备是否仍可使用；如可用，记录设备位置和手机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电脑解锁密码记录位置；如不可用，记录备用设备、备用验证码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  <w:lang w:val="de-DE"/>
        </w:rPr>
        <w:t>/ 2FA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恢复码或官方重新绑定方式（如适用）。</w:t>
      </w: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4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｜关键原有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备用设备汇总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2448"/>
        <w:gridCol w:w="2448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5"/>
                <w:u w:color="ffffff"/>
                <w:rtl w:val="0"/>
                <w:lang w:val="en-US"/>
              </w:rPr>
              <w:t>设备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5"/>
                <w:u w:color="ffffff"/>
                <w:rtl w:val="0"/>
                <w:lang w:val="en-US"/>
              </w:rPr>
              <w:t>承载的恢复功能</w:t>
            </w: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5"/>
                <w:u w:color="ffffff"/>
                <w:rtl w:val="0"/>
                <w:lang w:val="en-US"/>
              </w:rPr>
              <w:t xml:space="preserve">手机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5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5"/>
                <w:u w:color="ffffff"/>
                <w:rtl w:val="0"/>
                <w:lang w:val="en-US"/>
              </w:rPr>
              <w:t>电脑解锁密码记录位置</w:t>
            </w: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5"/>
                <w:u w:color="ffffff"/>
                <w:rtl w:val="0"/>
                <w:lang w:val="en-US"/>
              </w:rPr>
              <w:t>设备实际位置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5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｜其他关键恢复条件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2664"/>
        <w:gridCol w:w="3672"/>
        <w:gridCol w:w="1728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恢复条件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具体信息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类型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具体保存位置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交易所登录密码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交易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资金密码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/ 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恢复码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交易所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KYC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身份资料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已信任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其他恢复材料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6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｜正常登录失败时｜官方恢复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客服渠道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40"/>
        <w:gridCol w:w="691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2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rtl w:val="0"/>
                <w:lang w:val="en-US"/>
              </w:rPr>
              <w:t>项目</w:t>
            </w:r>
          </w:p>
        </w:tc>
        <w:tc>
          <w:tcPr>
            <w:tcW w:type="dxa" w:w="69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rtl w:val="0"/>
                <w:lang w:val="en-US"/>
              </w:rPr>
              <w:t>请记录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2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rtl w:val="0"/>
                <w:lang w:val="en-US"/>
              </w:rPr>
              <w:t xml:space="preserve">官方客服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rtl w:val="0"/>
                <w:lang w:val="en-US"/>
              </w:rPr>
              <w:t>账户恢复入口</w:t>
            </w:r>
          </w:p>
        </w:tc>
        <w:tc>
          <w:tcPr>
            <w:tcW w:type="dxa" w:w="69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2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其他说明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备注</w:t>
            </w:r>
          </w:p>
        </w:tc>
        <w:tc>
          <w:tcPr>
            <w:tcW w:type="dxa" w:w="69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8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填写提示：本项仅作为常规恢复方式均无法使用时的备用渠道。正常恢复条件可用时无需填写复杂流程；如已知交易所官方客服或账户恢复入口，可直接记录。其他需要提醒未来恢复人的情况，可填写在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其他说明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备注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中。</w:t>
      </w:r>
    </w:p>
    <w:p>
      <w:pPr>
        <w:pStyle w:val="正文"/>
        <w:keepNext/>
        <w:pageBreakBefore w:val="1"/>
        <w:spacing w:after="80" w:line="240" w:lineRule="auto" w:before="160"/>
      </w:pP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示例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  <w:lang w:val="da-DK"/>
        </w:rPr>
        <w:t xml:space="preserve">DEX / DeFi 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完整填写样板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以下均为虚构内容，仅用于展示填写方式。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  <w:lang w:val="da-DK"/>
        </w:rPr>
        <w:t xml:space="preserve">DEX / DeFi 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的恢复重点通常落在其关联钱包。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协议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平台名称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Uniswap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关联钱包名称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MetaMask Main Wallet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4"/>
          <w:u w:color="147a56"/>
          <w:rtl w:val="0"/>
          <w:lang w:val="en-US"/>
        </w:rPr>
        <w:t>关联钱包恢复材料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2736"/>
        <w:gridCol w:w="3528"/>
        <w:gridCol w:w="1656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恢复材料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类型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具体保存位置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硬件钱包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助记词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12 words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家庭文件柜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→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加密信封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A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勿写完整内容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私钥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额外口令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钱包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设备访问密码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MetaMask App Unlock Password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1Password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→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MetaMask Main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/ Threshold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（如适用）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其他恢复材料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协议特有说明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8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示例：如该协议存在特殊访问、授权或恢复安排，可在此说明；没有则写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无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。</w:t>
      </w:r>
    </w:p>
    <w:p>
      <w:pPr>
        <w:pStyle w:val="正文"/>
        <w:keepNext/>
        <w:pageBreakBefore w:val="1"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  <w:lang w:val="da-DK"/>
        </w:rPr>
        <w:t xml:space="preserve">DEX / DeFi 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填写页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先写清楚协议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</w:rPr>
        <w:t>/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平台和关联钱包，再把这个关联钱包真正需要的恢复材料逐项落实到具体保存位置。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协议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平台名称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关联钱包名称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4"/>
          <w:u w:color="147a56"/>
          <w:rtl w:val="0"/>
          <w:lang w:val="en-US"/>
        </w:rPr>
        <w:t>关联钱包恢复材料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2736"/>
        <w:gridCol w:w="3528"/>
        <w:gridCol w:w="1656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恢复材料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类型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具体保存位置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硬件钱包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助记词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私钥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额外口令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钱包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设备访问密码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/ Threshold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（如适用）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其他恢复材料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协议特有说明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80" w:after="0" w:line="240" w:lineRule="auto"/>
        <w:jc w:val="center"/>
      </w:pPr>
    </w:p>
    <w:p>
      <w:pPr>
        <w:pStyle w:val="正文"/>
        <w:keepNext/>
        <w:pageBreakBefore w:val="1"/>
        <w:spacing w:after="80" w:line="240" w:lineRule="auto" w:before="160"/>
      </w:pP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示例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C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｜自托管钱包完整填写样板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 xml:space="preserve">以下均为虚构内容，仅用于展示热钱包 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冷钱包的填写方式。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钱包名称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品牌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Ledger Main Wallet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钱包类别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8"/>
                <w:u w:color="22302a"/>
                <w:rtl w:val="0"/>
                <w:lang w:val="en-US"/>
              </w:rPr>
              <w:t>冷钱包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钱包使用软件（如需要）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Ledger Live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4"/>
          <w:u w:color="147a56"/>
          <w:rtl w:val="0"/>
          <w:lang w:val="en-US"/>
        </w:rPr>
        <w:t>核心恢复材料与保存位置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2736"/>
        <w:gridCol w:w="3528"/>
        <w:gridCol w:w="1656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恢复材料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类型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具体保存位置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硬件钱包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Ledger Nano X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书房保险柜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助记词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24 words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家庭文件柜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→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加密信封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B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勿写完整内容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私钥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额外口令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钱包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设备访问密码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Ledger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设备解锁密码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1Password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→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Ledger Device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其他恢复材料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80" w:after="0" w:line="240" w:lineRule="auto"/>
        <w:jc w:val="center"/>
      </w:pPr>
    </w:p>
    <w:p>
      <w:pPr>
        <w:pStyle w:val="正文"/>
        <w:keepNext/>
        <w:pageBreakBefore w:val="1"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C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｜自托管钱包填写页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适用于热钱包和冷钱包。重点是把真正需要的恢复材料逐项落到具体保存位置。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钱包名称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品牌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钱包类别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钱包使用软件（如需要）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4"/>
          <w:u w:color="147a56"/>
          <w:rtl w:val="0"/>
          <w:lang w:val="en-US"/>
        </w:rPr>
        <w:t>核心恢复材料与保存位置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2736"/>
        <w:gridCol w:w="3528"/>
        <w:gridCol w:w="1656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恢复材料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类型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具体保存位置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硬件钱包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助记词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私钥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额外口令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钱包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设备访问密码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其他恢复材料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80" w:after="0" w:line="240" w:lineRule="auto"/>
        <w:jc w:val="center"/>
      </w:pPr>
    </w:p>
    <w:p>
      <w:pPr>
        <w:pStyle w:val="正文"/>
        <w:keepNext/>
        <w:pageBreakBefore w:val="1"/>
        <w:spacing w:after="80" w:line="240" w:lineRule="auto" w:before="160"/>
      </w:pP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示例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D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｜多签钱包完整填写样板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多签恢复的重点不是找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一套助记词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 xml:space="preserve">，而是恢复足够数量的 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  <w:lang w:val="da-DK"/>
        </w:rPr>
        <w:t xml:space="preserve">Signer 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以达到设定的签名阈值。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多签钱包名称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Family Safe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多签地址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0x1234...ABCD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数量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3</w:t>
            </w:r>
          </w:p>
        </w:tc>
      </w:tr>
      <w:tr>
        <w:tblPrEx>
          <w:shd w:val="clear" w:color="auto" w:fill="ced7e7"/>
        </w:tblPrEx>
        <w:trPr>
          <w:tblHeader w:val="true"/>
        </w:trPr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22302a"/>
                <w:rtl w:val="0"/>
                <w:lang w:val="en-US"/>
              </w:rPr>
              <w:t>Threshold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7"/>
                <w:szCs w:val="18"/>
                <w:u w:color="22302a"/>
                <w:rtl w:val="0"/>
                <w:lang w:val="en-US"/>
              </w:rPr>
              <w:t>2-of-3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ascii="Arial" w:hAnsi="Arial" w:eastAsia="Arial Unicode MS"/>
          <w:b w:val="1"/>
          <w:bCs w:val="1"/>
          <w:color w:val="1D342D"/>
          <w:sz w:val="19"/>
          <w:szCs w:val="24"/>
          <w:u w:color="147a56"/>
          <w:rtl w:val="0"/>
          <w:lang w:val="da-DK"/>
        </w:rPr>
        <w:t xml:space="preserve">Signer </w:t>
      </w:r>
      <w:r>
        <w:rPr>
          <w:rFonts w:eastAsia="Arial Unicode MS" w:hint="eastAsia" w:ascii="Arial" w:hAnsi="Arial"/>
          <w:color w:val="1D342D"/>
          <w:sz w:val="19"/>
          <w:szCs w:val="24"/>
          <w:u w:color="147a56"/>
          <w:rtl w:val="0"/>
          <w:lang w:val="en-US"/>
        </w:rPr>
        <w:t>与恢复路径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12"/>
        <w:gridCol w:w="2736"/>
        <w:gridCol w:w="2880"/>
        <w:gridCol w:w="3168"/>
      </w:tblGrid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ffffff"/>
                <w:rtl w:val="0"/>
                <w:lang w:val="en-US"/>
              </w:rPr>
              <w:t>Signer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1"/>
                <w:bCs w:val="1"/>
                <w:color w:val="1D342D"/>
                <w:sz w:val="17"/>
                <w:szCs w:val="16"/>
                <w:u w:color="ffffff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ffffff"/>
                <w:rtl w:val="0"/>
                <w:lang w:val="en-US"/>
              </w:rPr>
              <w:t xml:space="preserve">类型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ffffff"/>
                <w:rtl w:val="0"/>
                <w:lang w:val="en-US"/>
              </w:rPr>
              <w:t>持有人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ffffff"/>
                <w:rtl w:val="0"/>
                <w:lang w:val="en-US"/>
              </w:rPr>
              <w:t xml:space="preserve">对应钱包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ffffff"/>
                <w:rtl w:val="0"/>
                <w:lang w:val="en-US"/>
              </w:rPr>
              <w:t>设备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ffffff"/>
                <w:rtl w:val="0"/>
                <w:lang w:val="en-US"/>
              </w:rPr>
              <w:t>恢复资料具体位置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1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本人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/ Ledger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Ledger Nano X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书房保险柜；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Seed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记录：家庭文件柜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2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配偶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/ MetaMask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备用手机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设备：家庭保险箱；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Seed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记录：配偶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Recovery Kit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3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律师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/ Hardware Wallet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律师保管设备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见律师托管说明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4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5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示例解释：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en-US"/>
        </w:rPr>
        <w:t xml:space="preserve">2-of-3 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表示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</w:rPr>
        <w:t>3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个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中任意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</w:rPr>
        <w:t>2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个有效签名即可达到阈值。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en-US"/>
        </w:rPr>
        <w:t>3-of-5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则需要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</w:rPr>
        <w:t>5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个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中的任意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</w:rPr>
        <w:t>3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个。实际设置以客户自己的多签钱包为准。</w:t>
      </w: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其他多签恢复条件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说明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80" w:after="0" w:line="240" w:lineRule="auto"/>
        <w:jc w:val="center"/>
      </w:pPr>
    </w:p>
    <w:p>
      <w:pPr>
        <w:pStyle w:val="正文"/>
        <w:keepNext/>
        <w:pageBreakBefore w:val="1"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D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｜多签钱包填写页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请记录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总数、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  <w:lang w:val="da-DK"/>
        </w:rPr>
        <w:t>Threshold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以及每个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自身的恢复路径。没有的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行建议填写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无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多签钱包名称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多签地址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数量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Threshold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（例如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2-of-3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）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ascii="Arial" w:hAnsi="Arial" w:eastAsia="Arial Unicode MS"/>
          <w:b w:val="1"/>
          <w:bCs w:val="1"/>
          <w:color w:val="1D342D"/>
          <w:sz w:val="19"/>
          <w:szCs w:val="24"/>
          <w:u w:color="147a56"/>
          <w:rtl w:val="0"/>
          <w:lang w:val="da-DK"/>
        </w:rPr>
        <w:t xml:space="preserve">Signer </w:t>
      </w:r>
      <w:r>
        <w:rPr>
          <w:rFonts w:eastAsia="Arial Unicode MS" w:hint="eastAsia" w:ascii="Arial" w:hAnsi="Arial"/>
          <w:color w:val="1D342D"/>
          <w:sz w:val="19"/>
          <w:szCs w:val="24"/>
          <w:u w:color="147a56"/>
          <w:rtl w:val="0"/>
          <w:lang w:val="en-US"/>
        </w:rPr>
        <w:t>与恢复路径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12"/>
        <w:gridCol w:w="2736"/>
        <w:gridCol w:w="2880"/>
        <w:gridCol w:w="3168"/>
      </w:tblGrid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ffffff"/>
                <w:rtl w:val="0"/>
                <w:lang w:val="en-US"/>
              </w:rPr>
              <w:t>Signer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1"/>
                <w:bCs w:val="1"/>
                <w:color w:val="1D342D"/>
                <w:sz w:val="17"/>
                <w:szCs w:val="16"/>
                <w:u w:color="ffffff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ffffff"/>
                <w:rtl w:val="0"/>
                <w:lang w:val="en-US"/>
              </w:rPr>
              <w:t xml:space="preserve">类型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ffffff"/>
                <w:rtl w:val="0"/>
                <w:lang w:val="en-US"/>
              </w:rPr>
              <w:t>持有人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ffffff"/>
                <w:rtl w:val="0"/>
                <w:lang w:val="en-US"/>
              </w:rPr>
              <w:t xml:space="preserve">对应钱包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ffffff"/>
                <w:rtl w:val="0"/>
                <w:lang w:val="en-US"/>
              </w:rPr>
              <w:t>设备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ffffff"/>
                <w:rtl w:val="0"/>
                <w:lang w:val="en-US"/>
              </w:rPr>
              <w:t>恢复资料具体位置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1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2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3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4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5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 xml:space="preserve">填写提示：重点是确保未来能够恢复达到 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da-DK"/>
        </w:rPr>
        <w:t xml:space="preserve">Threshold 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 xml:space="preserve">数量的 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 xml:space="preserve">。例如 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en-US"/>
        </w:rPr>
        <w:t xml:space="preserve">2-of-3 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至少要能恢复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</w:rPr>
        <w:t>2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个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；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en-US"/>
        </w:rPr>
        <w:t>3-of-5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至少要能恢复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</w:rPr>
        <w:t>3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个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。</w:t>
      </w: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其他多签恢复条件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说明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80" w:after="0" w:line="240" w:lineRule="auto"/>
        <w:jc w:val="center"/>
      </w:pPr>
      <w:r/>
    </w:p>
    <w:sectPr>
      <w:headerReference w:type="default" r:id="rId4"/>
      <w:footerReference w:type="default" r:id="rId5"/>
      <w:headerReference w:type="first" r:id="rId7"/>
      <w:headerReference w:type="even" r:id="rId8"/>
      <w:pgSz w:w="12240" w:h="15840"/>
      <w:pgMar w:top="835" w:right="893" w:bottom="792" w:left="893" w:header="461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Fonts w:ascii="Arial" w:hAnsi="Arial" w:eastAsia="Arial Unicode MS"/>
        <w:color w:val="66766F"/>
        <w:sz w:val="15"/>
        <w:noProof/>
      </w:rPr>
      <w:t xml:space="preserve">L⁠E⁠G⁠A⁠V⁠I⁠K   ·   Last Updated: __________   ·   Page </w:t>
    </w:r>
    <w:r>
      <w:rPr>
        <w:rFonts w:ascii="Arial" w:hAnsi="Arial" w:eastAsia="Arial Unicode MS"/>
        <w:color w:val="66766F"/>
        <w:sz w:val="16"/>
      </w:rPr>
      <w:t>1</w:t>
    </w:r>
    <w:r>
      <w:rPr>
        <w:rFonts w:ascii="Arial" w:hAnsi="Arial" w:eastAsia="Arial Unicode MS"/>
        <w:color w:val="66766F"/>
        <w:sz w:val="15"/>
      </w:rPr>
      <w:t xml:space="preserve"> of </w:t>
    </w:r>
    <w:r>
      <w:rPr>
        <w:rFonts w:ascii="Arial" w:hAnsi="Arial" w:eastAsia="Arial Unicode MS"/>
        <w:color w:val="66766F"/>
        <w:sz w:val="16"/>
      </w:rPr>
      <w:t>1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>
      <w:spacing w:after="80" w:line="269" w:lineRule="auto"/>
    </w:pPr>
    <w:rPr>
      <w:rFonts w:ascii="Arial" w:hAnsi="Arial" w:eastAsia="Arial Unicode MS"/>
      <w:color w:val="1D342D"/>
      <w:sz w:val="19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Module3 位置与查找 汇总填写模板 Handbook V1</dc:title>
  <dc:subject>Digital Asset Recovery Infrastructure</dc:subject>
  <dc:creator>LEGAVIK</dc:creator>
  <cp:lastModifiedBy>LEGAVIK</cp:lastModifiedBy>
  <cp:keywords>LEGAVIK, Digital Asset Recovery &amp; Legacy, Recovery Map</cp:keywords>
</cp:coreProperties>
</file>