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2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2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52"/>
          <w:szCs w:val="42"/>
          <w:u w:color="147a56"/>
          <w:rtl w:val="0"/>
          <w:lang w:val="en-US"/>
        </w:rPr>
        <w:t>｜恢复与转移步骤｜单一平台填写模板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1"/>
          <w:u w:color="6f7b76"/>
          <w:rtl w:val="0"/>
          <w:lang w:val="en-US"/>
        </w:rPr>
        <w:t>适用于某一个交易所、</w:t>
      </w:r>
      <w:r>
        <w:rPr>
          <w:rFonts w:ascii="Arial" w:hAnsi="Arial" w:eastAsia="Arial Unicode MS"/>
          <w:color w:val="66766F"/>
          <w:sz w:val="22"/>
          <w:szCs w:val="21"/>
          <w:u w:color="6f7b76"/>
          <w:rtl w:val="0"/>
          <w:lang w:val="da-DK"/>
        </w:rPr>
        <w:t>DEX / DeFi</w:t>
      </w:r>
      <w:r>
        <w:rPr>
          <w:rFonts w:eastAsia="Arial Unicode MS" w:hint="eastAsia" w:ascii="Arial" w:hAnsi="Arial"/>
          <w:color w:val="66766F"/>
          <w:sz w:val="22"/>
          <w:szCs w:val="21"/>
          <w:u w:color="6f7b76"/>
          <w:rtl w:val="0"/>
          <w:lang w:val="en-US"/>
        </w:rPr>
        <w:t>、普通自托管钱包或多签钱包需要单独记录详细恢复步骤的情况。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单一平台填写模板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适用于某一个平台或钱包需要单独展开说明的情况。可以多次下载、分别填写并上传，也可以与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汇总平台填写模板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配合使用，作为某个平台更详细恢复步骤的补充。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为了方便填写，平台内可在线查看不同账户类型的填写示例。可点击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查看填写示例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，按照当前平台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钱包所属类型进行参考。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同一账户在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备用设备仍可用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和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使用新设备恢复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建议先完成模块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所需恢复条件和模块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填写重点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先恢复关联钱包，再连接协议并核对仓位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原设备解锁或新设备恢复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 xml:space="preserve">先填写平台 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钱包名称，并确认账户类型；正式产品可根据所选类型只生成对应填写页。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每种场景预留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>8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步，不足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>8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步无需填满；如步骤更多，可在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 xml:space="preserve">其他说明 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特殊情况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继续记录。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填写完成后，可将本文件作为本模块附件上传，也可以只保存在自己的设备中。</w:t>
      </w: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｜中心化交易所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  <w:lang w:val="da-DK"/>
        </w:rPr>
        <w:t>DEX / DeFi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仅当当前账户属于通过钱包连接的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a-DK"/>
        </w:rPr>
        <w:t>DEX / DeFi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｜自托管钱包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｜多签钱包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 xml:space="preserve">适用于 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e-DE"/>
        </w:rPr>
        <w:t xml:space="preserve">Safe 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a-DK"/>
        </w:rPr>
        <w:t xml:space="preserve">Threshold 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 xml:space="preserve">数量的 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7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例如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个完成签名；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3-of-5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5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个。以你实际设置的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为准。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L⁠E⁠G⁠A⁠V⁠I⁠K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单一平台填写模板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