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52"/>
          <w:szCs w:val="44"/>
          <w:u w:color="147a56"/>
          <w:rtl w:val="0"/>
          <w:lang w:val="en-US"/>
        </w:rPr>
        <w:t>｜给未来恢复人的嘱托｜填写模板</w:t>
      </w:r>
    </w:p>
    <w:p>
      <w:pPr>
        <w:pStyle w:val="正文"/>
        <w:spacing w:line="240" w:lineRule="auto" w:before="0" w:after="200"/>
      </w:pP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 xml:space="preserve">为未来恢复人留下 </w:t>
      </w:r>
      <w:r>
        <w:rPr>
          <w:rFonts w:ascii="Arial" w:hAnsi="Arial" w:eastAsia="Arial Unicode MS"/>
          <w:color w:val="66766F"/>
          <w:sz w:val="22"/>
          <w:szCs w:val="22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66766F"/>
          <w:sz w:val="22"/>
          <w:szCs w:val="22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本模板用于记录那些无法完全通过前五个模块表达、但未来恢复人理解整个恢复安排时可能非常重要的信息，包括整体处理顺序、特别注意事项、背景原因和个人说明。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6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不是重复模块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的单个平台恢复步骤。模块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回答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某个平台具体怎么恢复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，本模块更关注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整个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应该怎么开始、哪些事情不要误解、哪些事情不要急着做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如果某项没有特别安排，建议明确填写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，避免未来恢复人误认为遗漏。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你也可以通过文字、图片、音频或其他自定义附件补充说明；对于复杂背景，音频往往比短文字更容易完整表达。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如设备、平台状态、协助人、资产安排或其他背景发生变化，建议及时更新本模板，确保未来恢复人看到的是最新说明。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147a56"/>
                <w:rtl w:val="0"/>
                <w:lang w:val="en-US"/>
              </w:rPr>
              <w:t>重要说明｜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本模板用于补充恢复背景、处理顺序和个人说明，不替代遗嘱、信托、遗产规划或其他具有法律效力的文件。涉及资产最终归属或法律分配安排，请以正式法律文件为准。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从哪里开始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什么最需要注意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为什么这样安排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8"/>
                <w:szCs w:val="17"/>
                <w:u w:color="22302a"/>
                <w:rtl w:val="0"/>
                <w:lang w:val="en-US"/>
              </w:rPr>
              <w:t>理解客户本人留下的背景、原因和真实意图。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1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｜如果你正在阅读这份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  <w:lang w:val="en-US"/>
        </w:rPr>
        <w:t>Recovery Map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你希望恢复人开始之前先知道什么？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 xml:space="preserve">可以说明整体原则、第一步应该做什么、最重要的提醒，或如何使用这份 </w:t>
            </w:r>
            <w:r>
              <w:rPr>
                <w:rFonts w:ascii="Arial" w:hAnsi="Arial" w:eastAsia="Arial Unicode MS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｜建议的整体处理顺序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 xml:space="preserve">这里记录的是整个 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顺序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7"/>
                <w:u w:color="ffffff"/>
                <w:rtl w:val="0"/>
                <w:lang w:val="en-US"/>
              </w:rPr>
              <w:t>建议的整体处理步骤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3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｜需要特别注意的账户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资产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钱包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特别说明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为什么需要注意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88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｜在确认清楚之前，请不要</w:t>
      </w: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  <w:lang w:val="en-US"/>
        </w:rPr>
        <w:t>……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无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8"/>
                <w:szCs w:val="16"/>
                <w:u w:color="ffffff"/>
                <w:rtl w:val="0"/>
                <w:lang w:val="en-US"/>
              </w:rPr>
              <w:t>在确认清楚之前，请不要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8"/>
                <w:szCs w:val="16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93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5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 xml:space="preserve">｜特殊情况 </w:t>
      </w: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背景说明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重要背景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原因说明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4"/>
          <w:u w:color="147a56"/>
          <w:rtl w:val="0"/>
        </w:rPr>
        <w:t>6</w:t>
      </w:r>
      <w:r>
        <w:rPr>
          <w:rFonts w:eastAsia="Arial Unicode MS" w:hint="eastAsia" w:ascii="Arial" w:hAnsi="Arial"/>
          <w:b/>
          <w:color w:val="0F513F"/>
          <w:sz w:val="26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"/>
        <w:spacing w:line="240" w:lineRule="auto" w:before="0" w:after="80"/>
      </w:pPr>
      <w:r>
        <w:rPr>
          <w:rFonts w:eastAsia="Arial Unicode MS" w:hint="eastAsia" w:ascii="Arial" w:hAnsi="Arial"/>
          <w:color w:val="1D342D"/>
          <w:sz w:val="19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其他说明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6"/>
                <w:u w:color="6f7b76"/>
                <w:rtl w:val="0"/>
                <w:lang w:val="en-US"/>
              </w:rPr>
              <w:t>这里可以补充前面没有覆盖、但你认为未来恢复人应该知道的内容。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line="240" w:lineRule="auto" w:after="0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7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｜个人留言（可选）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8"/>
                <w:u w:color="22302a"/>
                <w:rtl w:val="0"/>
                <w:lang w:val="en-US"/>
              </w:rPr>
              <w:t>个人留言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1028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4"/>
          <w:u w:color="147a56"/>
          <w:rtl w:val="0"/>
        </w:rPr>
        <w:t>8</w:t>
      </w: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最后更新日期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更新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8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8"/>
                <w:szCs w:val="17"/>
                <w:u w:color="22302a"/>
                <w:rtl w:val="0"/>
                <w:lang w:val="en-US"/>
              </w:rPr>
              <w:t>版本说明</w:t>
            </w:r>
          </w:p>
        </w:tc>
        <w:tc>
          <w:tcPr>
            <w:tcW w:type="dxa" w:w="514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25"/>
              <w:left w:type="dxa" w:w="80"/>
              <w:bottom w:type="dxa" w:w="12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4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L⁠E⁠G⁠A⁠V⁠I⁠K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