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before="0" w:after="120" w:line="240" w:lineRule="auto"/>
      </w:pP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bCs w:val="1"/>
          <w:color w:val="0F513F"/>
          <w:sz w:val="52"/>
          <w:szCs w:val="40"/>
          <w:u w:color="1f7a59"/>
          <w:rtl w:val="0"/>
        </w:rPr>
        <w:t>2</w:t>
      </w:r>
      <w:r>
        <w:rPr>
          <w:rFonts w:eastAsia="Arial Unicode MS" w:hint="eastAsia" w:ascii="Arial" w:hAnsi="Arial"/>
          <w:b/>
          <w:color w:val="0F513F"/>
          <w:sz w:val="52"/>
          <w:szCs w:val="40"/>
          <w:u w:color="1f7a59"/>
          <w:rtl w:val="0"/>
          <w:lang w:val="en-US"/>
        </w:rPr>
        <w:t>｜恢复所需材料与条件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0"/>
          <w:u w:color="475569"/>
          <w:rtl w:val="0"/>
          <w:lang w:val="en-US"/>
        </w:rPr>
        <w:t>用于整理每个平台或钱包实际需要的登录、验证与恢复条件。</w:t>
      </w: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本模板如何使用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本模板是本模块电子填写内容的辅助整理工具，可用于进一步梳理和补充相关信息。你可以根据自己的实际情况选择使用本模板，也可以上传其他形式的附件，例如文字文件、图片、音频或其他自定义资料，以帮助未来的你或恢复人更完整地理解相关信息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0"/>
                <w:u w:color="1f2937"/>
                <w:rtl w:val="0"/>
                <w:lang w:val="en-US"/>
              </w:rPr>
              <w:t>填写建议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请按平台或钱包分别填写，并尽量沿用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资产与账户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模块中的平台顺序，方便后续查看和对应。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下面列出的是常见恢复条件。请根据自己的账户实际情况填写；不适用的项目可以留空，暂时不能确认的项目可填写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待确认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如果条件允许，建议在方便时进行一次实际登录或恢复演练，帮助确认所需条件是否完整、仍然有效，并逐步完善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Recovery Map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0" w:line="259" w:lineRule="auto" w:before="0"/>
              <w:ind w:left="85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请不要在本模板中直接填写完整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8"/>
                <w:u w:color="475569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tbl>
      <w:tblPr>
        <w:tblW w:w="101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48"/>
      </w:tblGrid>
      <w:tr>
        <w:tblPrEx>
          <w:shd w:val="clear" w:color="auto" w:fill="ced7e7"/>
        </w:tblPrEx>
        <w:trPr/>
        <w:tc>
          <w:tcPr>
            <w:tcW w:type="dxa" w:w="101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填写方式</w:t>
            </w:r>
            <w:r>
              <w:rPr>
                <w:rFonts w:ascii="Arial" w:hAnsi="Arial" w:eastAsia="Arial Unicode MS"/>
                <w:b/>
                <w:color w:val="1D342D"/>
                <w:sz w:val="17"/>
                <w:lang w:val="en-US"/>
              </w:rPr>
              <w:br w:type="textWrapping"/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从下一页开始，每一页用于记录一个平台或钱包。本模板预留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8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个平台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钱包填写页；实际账户较少时，可只填写需要的页面，打印时也可只选择对应页码。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01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01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02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02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03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03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04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04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05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05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06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06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07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07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17"/>
          <w:u w:color="217a5b"/>
          <w:rtl w:val="0"/>
          <w:lang w:val="de-DE"/>
        </w:rPr>
        <w:t xml:space="preserve">SKREK  |  Recovery Map </w:t>
      </w:r>
      <w:r>
        <w:rPr>
          <w:rFonts w:eastAsia="Arial Unicode MS" w:hint="eastAsia" w:ascii="Arial" w:hAnsi="Arial"/>
          <w:b/>
          <w:color w:val="28755B"/>
          <w:sz w:val="16"/>
          <w:szCs w:val="17"/>
          <w:u w:color="217a5b"/>
          <w:rtl w:val="0"/>
          <w:lang w:val="en-US"/>
        </w:rPr>
        <w:t>填写模板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>08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 xml:space="preserve">｜平台 </w:t>
      </w:r>
      <w:r>
        <w:rPr>
          <w:rFonts w:ascii="Arial" w:hAnsi="Arial" w:eastAsia="Arial Unicode MS"/>
          <w:b/>
          <w:bCs w:val="1"/>
          <w:color w:val="0F513F"/>
          <w:sz w:val="26"/>
          <w:szCs w:val="34"/>
          <w:u w:color="1f7a59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34"/>
          <w:u w:color="1f7a59"/>
          <w:rtl w:val="0"/>
          <w:lang w:val="en-US"/>
        </w:rPr>
        <w:t>钱包恢复条件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编号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20"/>
                <w:u w:color="1f2937"/>
                <w:rtl w:val="0"/>
                <w:lang w:val="en-US"/>
              </w:rPr>
              <w:t>08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正文"/>
        <w:spacing w:before="0" w:after="80" w:line="240" w:lineRule="auto"/>
      </w:pPr>
      <w:r>
        <w:rPr>
          <w:rFonts w:eastAsia="Arial Unicode MS" w:hint="eastAsia" w:ascii="Arial" w:hAnsi="Arial"/>
          <w:color w:val="1D342D"/>
          <w:sz w:val="19"/>
          <w:szCs w:val="25"/>
          <w:u w:color="1f2937"/>
          <w:rtl w:val="0"/>
          <w:lang w:val="en-US"/>
        </w:rPr>
        <w:t>恢复所需条件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请根据该平台或钱包的实际情况填写适用项目；不适用可留空，暂时不能确认的项目可填写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待确认</w:t>
      </w:r>
      <w:r>
        <w:rPr>
          <w:rFonts w:ascii="Arial" w:hAnsi="Arial" w:eastAsia="Arial Unicode MS"/>
          <w:color w:val="1D342D"/>
          <w:sz w:val="19"/>
          <w:szCs w:val="17"/>
          <w:u w:color="64748b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9"/>
          <w:szCs w:val="17"/>
          <w:u w:color="64748b"/>
          <w:rtl w:val="0"/>
          <w:lang w:val="en-US"/>
        </w:rPr>
        <w:t>。</w:t>
      </w:r>
    </w:p>
    <w:tbl>
      <w:tblPr>
        <w:tblW w:w="101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3"/>
        <w:gridCol w:w="3383"/>
        <w:gridCol w:w="3383"/>
      </w:tblGrid>
      <w:tr>
        <w:tblPrEx>
          <w:shd w:val="clear" w:color="auto" w:fill="4f81bd"/>
        </w:tblPrEx>
        <w:trPr>
          <w:tblHeader w:val="true"/>
        </w:trPr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恢复条件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填写区域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rtl w:val="0"/>
                <w:lang w:val="en-US"/>
              </w:rPr>
              <w:t>填写提示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注册邮箱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填写对应邮箱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注册手机号码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填写对应号码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登录密码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交易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资金密码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如平台另设此类密码，可填写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二次验证方式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填写验证方式或工具名称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备用验证码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2FA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恢复码（如平台提供）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 xml:space="preserve">平台或 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 xml:space="preserve">2FA 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服务如有提供，可记录是否已保存；未提供可留空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Hardware Wallet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硬件钱包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如适用，填写对应设备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Seed 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助记词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；也可留空。不要填写完整助记词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Private Key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私钥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仅填写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有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或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无</w:t>
            </w:r>
            <w:r>
              <w:rPr>
                <w:rFonts w:ascii="Arial" w:hAnsi="Arial" w:eastAsia="Arial Unicode MS"/>
                <w:color w:val="1D342D"/>
                <w:sz w:val="17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；也可留空。不要填写完整私钥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身份验证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>/ KYC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资料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填写所需身份资料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已信任设备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如手机、电脑等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Passphrase 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额外口令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如适用，填写所需信息或状态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 xml:space="preserve">其他恢复条件 </w:t>
            </w:r>
            <w:r>
              <w:rPr>
                <w:rFonts w:ascii="Arial" w:hAnsi="Arial" w:eastAsia="Arial Unicode MS"/>
                <w:b/>
                <w:color w:val="1D342D"/>
                <w:sz w:val="17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rtl w:val="0"/>
                <w:lang w:val="en-US"/>
              </w:rPr>
              <w:t>说明</w:t>
            </w: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383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rtl w:val="0"/>
                <w:lang w:val="en-US"/>
              </w:rPr>
              <w:t>填写本表未列出的必要条件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  <w:r/>
    </w:p>
    <w:sectPr>
      <w:headerReference w:type="default" r:id="rId4"/>
      <w:footerReference w:type="default" r:id="rId5"/>
      <w:pgSz w:w="11900" w:h="16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2  ·  恢复所需条件与资料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vertAlign w:val="baseline"/>
      <w:lang w:val="de-D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