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｜恢复与转移步骤｜单一平台恢复步骤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396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同一账户在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原有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备用设备仍可用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ja-JP" w:eastAsia="ja-JP"/>
              </w:rPr>
              <w:t>和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原有设备不可用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使用新设备恢复</w:t>
            </w: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两种情况下，操作路径可能明显不同，建议分别记录。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建议先确认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2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所需恢复条件已经准备、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Module 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关键材料与设备已经找到，再填写本模块。步骤应以真实账户、官方流程或实际演练结果为准。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涉及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（助记词）或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（私钥）时，只记录操作方式和顺序，不要在本文件中填写完整内容。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"/>
        <w:spacing w:before="240" w:after="1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zh-CN" w:eastAsia="zh-CN"/>
        </w:rPr>
        <w:t>账户类型与平台名称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4"/>
        <w:gridCol w:w="518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TW" w:eastAsia="zh-TW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40" w:after="120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填写重点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先恢复关联钱包，再连接协议并核对仓位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原设备解锁或新设备恢复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导入、核对地址与资产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恢复达到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，再完成提案、签名与执行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｜中心化交易所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仅当当前账户属于托管型中心化交易所时填写。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p>
      <w:pPr>
        <w:pStyle w:val="正文"/>
        <w:spacing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已确认恢复条件由系统按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>03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分行带入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确认结果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8"/>
          <w:szCs w:val="18"/>
          <w:u w:color="5e6b67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说明</w:t>
      </w:r>
      <w:r>
        <w:rPr>
          <w:rFonts w:ascii="Arial" w:hAnsi="Arial" w:hint="default"/>
          <w:color w:val="5e6b67"/>
          <w:sz w:val="18"/>
          <w:szCs w:val="18"/>
          <w:u w:color="5e6b67"/>
          <w:rtl w:val="0"/>
          <w:lang w:val="en-US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8"/>
          <w:szCs w:val="18"/>
          <w:u w:color="5e6b67"/>
          <w:rtl w:val="0"/>
          <w:lang w:val="zh-CN" w:eastAsia="zh-CN"/>
        </w:rPr>
        <w:t>，便于逐项核对。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模块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后续接收地址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00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2"/>
          <w:szCs w:val="42"/>
          <w:u w:color="147a56"/>
          <w:rtl w:val="0"/>
          <w:lang w:val="da-DK"/>
        </w:rPr>
        <w:t>DEX / DeFi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仅当当前账户属于通过钱包连接的</w:t>
      </w:r>
      <w:r>
        <w:rPr>
          <w:color w:val="6f7b76"/>
          <w:sz w:val="21"/>
          <w:szCs w:val="21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协议时填写。核心是先恢复关联钱包，再重新连接协议。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后续资产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｜自托管钱包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适用于热钱包和冷钱包。记录原设备可用或需要从新设备恢复时的实际操作顺序。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官方软件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目标地址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2"/>
          <w:szCs w:val="42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2"/>
          <w:szCs w:val="42"/>
          <w:u w:color="147a56"/>
          <w:rtl w:val="0"/>
          <w:lang w:val="en-US"/>
        </w:rPr>
        <w:t>｜多签钱包</w:t>
      </w:r>
    </w:p>
    <w:p>
      <w:pPr>
        <w:pStyle w:val="正文 A"/>
        <w:spacing w:after="140"/>
      </w:pP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适用于 </w:t>
      </w:r>
      <w:r>
        <w:rPr>
          <w:color w:val="6f7b76"/>
          <w:sz w:val="21"/>
          <w:szCs w:val="21"/>
          <w:u w:color="6f7b76"/>
          <w:rtl w:val="0"/>
          <w:lang w:val="de-DE"/>
        </w:rPr>
        <w:t xml:space="preserve">Safe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等多签钱包。核心是恢复达到 </w:t>
      </w:r>
      <w:r>
        <w:rPr>
          <w:color w:val="6f7b76"/>
          <w:sz w:val="21"/>
          <w:szCs w:val="21"/>
          <w:u w:color="6f7b76"/>
          <w:rtl w:val="0"/>
          <w:lang w:val="da-DK"/>
        </w:rPr>
        <w:t xml:space="preserve">Threshold 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 xml:space="preserve">数量的 </w:t>
      </w:r>
      <w:r>
        <w:rPr>
          <w:color w:val="6f7b76"/>
          <w:sz w:val="21"/>
          <w:szCs w:val="21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1"/>
          <w:szCs w:val="21"/>
          <w:u w:color="6f7b76"/>
          <w:rtl w:val="0"/>
          <w:lang w:val="en-US"/>
        </w:rPr>
        <w:t>，然后再完成提案、签名与执行。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确认结果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多签结构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达到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8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2-of-3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个完成签名；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3-of-5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表示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中至少需要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个。以你实际设置的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为准。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按真实操作顺序填写；不足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 A"/>
        <w:spacing w:after="4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  <w:lang w:val="en-US"/>
        </w:rPr>
        <w:t>8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步骤</w:t>
            </w:r>
          </w:p>
        </w:tc>
        <w:tc>
          <w:tcPr>
            <w:tcW w:type="dxa" w:w="6897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必要提示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00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7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重要提示｜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 A"/>
        <w:widowControl w:val="0"/>
        <w:spacing w:after="40" w:line="240" w:lineRule="auto"/>
        <w:ind w:left="108" w:hanging="108"/>
        <w:jc w:val="center"/>
      </w:pPr>
    </w:p>
    <w:p>
      <w:pPr>
        <w:pStyle w:val="正文 A"/>
        <w:widowControl w:val="0"/>
        <w:spacing w:after="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单一平台恢复步骤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