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正文 A"/>
        <w:spacing w:after="160" w:line="252" w:lineRule="auto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0b6b4f"/>
          <w:sz w:val="44"/>
          <w:szCs w:val="44"/>
          <w:u w:color="147a56"/>
          <w:rtl w:val="0"/>
          <w:lang w:val="en-US"/>
        </w:rPr>
        <w:t>模块</w:t>
      </w:r>
      <w:r>
        <w:rPr>
          <w:b w:val="1"/>
          <w:bCs w:val="1"/>
          <w:color w:val="0b6b4f"/>
          <w:sz w:val="44"/>
          <w:szCs w:val="44"/>
          <w:u w:color="147a56"/>
          <w:rtl w:val="0"/>
          <w:lang w:val="en-US"/>
        </w:rPr>
        <w:t xml:space="preserve"> </w:t>
      </w:r>
      <w:r>
        <w:rPr>
          <w:b w:val="1"/>
          <w:bCs w:val="1"/>
          <w:color w:val="0b6b4f"/>
          <w:sz w:val="44"/>
          <w:szCs w:val="44"/>
          <w:u w:color="147a56"/>
          <w:rtl w:val="0"/>
          <w:lang w:val="en-US"/>
        </w:rPr>
        <w:t>4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0b6b4f"/>
          <w:sz w:val="44"/>
          <w:szCs w:val="44"/>
          <w:u w:color="147a56"/>
          <w:rtl w:val="0"/>
          <w:lang w:val="en-US"/>
        </w:rPr>
        <w:t>｜恢复与转移步骤｜恢复步骤汇总</w:t>
      </w:r>
    </w:p>
    <w:p>
      <w:pPr>
        <w:pStyle w:val="正文 A"/>
        <w:spacing w:line="312" w:lineRule="auto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5e6b67"/>
          <w:sz w:val="23"/>
          <w:szCs w:val="23"/>
          <w:u w:color="6f7b76"/>
          <w:rtl w:val="0"/>
          <w:lang w:val="en-US"/>
        </w:rPr>
        <w:t>按不同账户类型和设备状态，记录实际登录、恢复和必要转移的操作顺序。</w:t>
      </w:r>
    </w:p>
    <w:tbl>
      <w:tblPr>
        <w:tblW w:w="10570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570"/>
      </w:tblGrid>
      <w:tr>
        <w:tblPrEx>
          <w:shd w:val="clear" w:color="auto" w:fill="ced7e7"/>
        </w:tblPrEx>
        <w:trPr>
          <w:trHeight w:val="2571" w:hRule="atLeast"/>
        </w:trPr>
        <w:tc>
          <w:tcPr>
            <w:tcW w:type="dxa" w:w="10570"/>
            <w:tcBorders>
              <w:top w:val="single" w:color="ddebe4" w:sz="5" w:space="0" w:shadow="0" w:frame="0"/>
              <w:left w:val="single" w:color="ddebe4" w:sz="5" w:space="0" w:shadow="0" w:frame="0"/>
              <w:bottom w:val="single" w:color="ddebe4" w:sz="5" w:space="0" w:shadow="0" w:frame="0"/>
              <w:right w:val="single" w:color="ddebe4" w:sz="5" w:space="0" w:shadow="0" w:frame="0"/>
            </w:tcBorders>
            <w:shd w:val="clear" w:color="auto" w:fill="eaf4e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40" w:line="276" w:lineRule="auto"/>
              <w:rPr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12382f"/>
                <w:rtl w:val="0"/>
                <w:lang w:val="zh-CN" w:eastAsia="zh-CN"/>
              </w:rPr>
              <w:t>填写说明</w:t>
            </w:r>
          </w:p>
          <w:p>
            <w:pPr>
              <w:pStyle w:val="正文"/>
              <w:bidi w:val="0"/>
              <w:spacing w:after="4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hint="default"/>
                <w:color w:val="12382f"/>
                <w:sz w:val="19"/>
                <w:szCs w:val="19"/>
                <w:u w:color="12382f"/>
                <w:rtl w:val="0"/>
                <w:lang w:val="en-US"/>
              </w:rPr>
              <w:t xml:space="preserve">•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12382f"/>
                <w:rtl w:val="0"/>
                <w:lang w:val="zh-CN" w:eastAsia="zh-CN"/>
              </w:rPr>
              <w:t>本文件用于集中记录多个平台或钱包的恢复与转移步骤；如相关内容较复杂，可结合文档、图片、音频或其他附件进行补充。</w:t>
            </w:r>
          </w:p>
          <w:p>
            <w:pPr>
              <w:pStyle w:val="正文"/>
              <w:bidi w:val="0"/>
              <w:spacing w:after="4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hint="default"/>
                <w:color w:val="12382f"/>
                <w:sz w:val="19"/>
                <w:szCs w:val="19"/>
                <w:u w:color="12382f"/>
                <w:rtl w:val="0"/>
                <w:lang w:val="en-US"/>
              </w:rPr>
              <w:t xml:space="preserve">•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12382f"/>
                <w:rtl w:val="0"/>
                <w:lang w:val="zh-CN" w:eastAsia="zh-CN"/>
              </w:rPr>
              <w:t>同一账户在</w:t>
            </w:r>
            <w:r>
              <w:rPr>
                <w:rFonts w:ascii="Arial" w:hAnsi="Arial" w:hint="default"/>
                <w:color w:val="12382f"/>
                <w:sz w:val="19"/>
                <w:szCs w:val="19"/>
                <w:u w:color="12382f"/>
                <w:rtl w:val="0"/>
                <w:lang w:val="en-US"/>
              </w:rPr>
              <w:t>“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12382f"/>
                <w:rtl w:val="0"/>
                <w:lang w:val="zh-TW" w:eastAsia="zh-TW"/>
              </w:rPr>
              <w:t>原有</w:t>
            </w:r>
            <w:r>
              <w:rPr>
                <w:rFonts w:ascii="Arial" w:hAnsi="Arial"/>
                <w:color w:val="12382f"/>
                <w:sz w:val="19"/>
                <w:szCs w:val="19"/>
                <w:u w:color="12382f"/>
                <w:rtl w:val="0"/>
              </w:rPr>
              <w:t xml:space="preserve"> </w:t>
            </w:r>
            <w:r>
              <w:rPr>
                <w:rFonts w:ascii="Arial" w:hAnsi="Arial"/>
                <w:color w:val="12382f"/>
                <w:sz w:val="19"/>
                <w:szCs w:val="19"/>
                <w:u w:color="12382f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12382f"/>
                <w:rtl w:val="0"/>
                <w:lang w:val="zh-CN" w:eastAsia="zh-CN"/>
              </w:rPr>
              <w:t>备用设备仍可用</w:t>
            </w:r>
            <w:r>
              <w:rPr>
                <w:rFonts w:ascii="Arial" w:hAnsi="Arial" w:hint="default"/>
                <w:color w:val="12382f"/>
                <w:sz w:val="19"/>
                <w:szCs w:val="19"/>
                <w:u w:color="12382f"/>
                <w:rtl w:val="0"/>
                <w:lang w:val="en-US"/>
              </w:rPr>
              <w:t>”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12382f"/>
                <w:rtl w:val="0"/>
                <w:lang w:val="ja-JP" w:eastAsia="ja-JP"/>
              </w:rPr>
              <w:t>和</w:t>
            </w:r>
            <w:r>
              <w:rPr>
                <w:rFonts w:ascii="Arial" w:hAnsi="Arial" w:hint="default"/>
                <w:color w:val="12382f"/>
                <w:sz w:val="19"/>
                <w:szCs w:val="19"/>
                <w:u w:color="12382f"/>
                <w:rtl w:val="0"/>
                <w:lang w:val="en-US"/>
              </w:rPr>
              <w:t>“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12382f"/>
                <w:rtl w:val="0"/>
                <w:lang w:val="zh-CN" w:eastAsia="zh-CN"/>
              </w:rPr>
              <w:t>原有设备不可用</w:t>
            </w:r>
            <w:r>
              <w:rPr>
                <w:rFonts w:ascii="Arial" w:hAnsi="Arial"/>
                <w:color w:val="12382f"/>
                <w:sz w:val="19"/>
                <w:szCs w:val="19"/>
                <w:u w:color="12382f"/>
                <w:rtl w:val="0"/>
              </w:rPr>
              <w:t xml:space="preserve"> </w:t>
            </w:r>
            <w:r>
              <w:rPr>
                <w:rFonts w:ascii="Arial" w:hAnsi="Arial"/>
                <w:color w:val="12382f"/>
                <w:sz w:val="19"/>
                <w:szCs w:val="19"/>
                <w:u w:color="12382f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12382f"/>
                <w:rtl w:val="0"/>
                <w:lang w:val="zh-CN" w:eastAsia="zh-CN"/>
              </w:rPr>
              <w:t>使用新设备恢复</w:t>
            </w:r>
            <w:r>
              <w:rPr>
                <w:rFonts w:ascii="Arial" w:hAnsi="Arial" w:hint="default"/>
                <w:color w:val="12382f"/>
                <w:sz w:val="19"/>
                <w:szCs w:val="19"/>
                <w:u w:color="12382f"/>
                <w:rtl w:val="0"/>
                <w:lang w:val="en-US"/>
              </w:rPr>
              <w:t>”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12382f"/>
                <w:rtl w:val="0"/>
                <w:lang w:val="zh-CN" w:eastAsia="zh-CN"/>
              </w:rPr>
              <w:t>两种情况下，操作路径可能明显不同，因此建议分别记录。</w:t>
            </w:r>
          </w:p>
          <w:p>
            <w:pPr>
              <w:pStyle w:val="正文"/>
              <w:bidi w:val="0"/>
              <w:spacing w:after="4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hint="default"/>
                <w:color w:val="12382f"/>
                <w:sz w:val="19"/>
                <w:szCs w:val="19"/>
                <w:u w:color="12382f"/>
                <w:rtl w:val="0"/>
                <w:lang w:val="en-US"/>
              </w:rPr>
              <w:t xml:space="preserve">•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12382f"/>
                <w:rtl w:val="0"/>
                <w:lang w:val="zh-CN" w:eastAsia="zh-CN"/>
              </w:rPr>
              <w:t>建议先确认</w:t>
            </w:r>
            <w:r>
              <w:rPr>
                <w:rFonts w:ascii="Arial" w:hAnsi="Arial"/>
                <w:color w:val="12382f"/>
                <w:sz w:val="19"/>
                <w:szCs w:val="19"/>
                <w:u w:color="12382f"/>
                <w:rtl w:val="0"/>
              </w:rPr>
              <w:t xml:space="preserve"> </w:t>
            </w:r>
            <w:r>
              <w:rPr>
                <w:rFonts w:ascii="Arial" w:hAnsi="Arial"/>
                <w:color w:val="12382f"/>
                <w:sz w:val="19"/>
                <w:szCs w:val="19"/>
                <w:u w:color="12382f"/>
                <w:rtl w:val="0"/>
                <w:lang w:val="en-US"/>
              </w:rPr>
              <w:t xml:space="preserve">Module 2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12382f"/>
                <w:rtl w:val="0"/>
                <w:lang w:val="zh-CN" w:eastAsia="zh-CN"/>
              </w:rPr>
              <w:t>所需恢复条件已经准备、</w:t>
            </w:r>
            <w:r>
              <w:rPr>
                <w:rFonts w:ascii="Arial" w:hAnsi="Arial"/>
                <w:color w:val="12382f"/>
                <w:sz w:val="19"/>
                <w:szCs w:val="19"/>
                <w:u w:color="12382f"/>
                <w:rtl w:val="0"/>
                <w:lang w:val="en-US"/>
              </w:rPr>
              <w:t xml:space="preserve">Module 3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12382f"/>
                <w:rtl w:val="0"/>
                <w:lang w:val="zh-CN" w:eastAsia="zh-CN"/>
              </w:rPr>
              <w:t>关键材料与设备已经找到，再填写本模块。步骤应以真实账户、官方流程或实际演练结果为准。</w:t>
            </w:r>
          </w:p>
          <w:p>
            <w:pPr>
              <w:pStyle w:val="正文"/>
              <w:bidi w:val="0"/>
              <w:spacing w:after="4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hint="default"/>
                <w:color w:val="12382f"/>
                <w:sz w:val="19"/>
                <w:szCs w:val="19"/>
                <w:u w:color="12382f"/>
                <w:rtl w:val="0"/>
                <w:lang w:val="en-US"/>
              </w:rPr>
              <w:t xml:space="preserve">•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12382f"/>
                <w:rtl w:val="0"/>
                <w:lang w:val="zh-TW" w:eastAsia="zh-TW"/>
              </w:rPr>
              <w:t>涉及</w:t>
            </w:r>
            <w:r>
              <w:rPr>
                <w:rFonts w:ascii="Arial" w:hAnsi="Arial"/>
                <w:color w:val="12382f"/>
                <w:sz w:val="19"/>
                <w:szCs w:val="19"/>
                <w:u w:color="12382f"/>
                <w:rtl w:val="0"/>
              </w:rPr>
              <w:t xml:space="preserve"> </w:t>
            </w:r>
            <w:r>
              <w:rPr>
                <w:rFonts w:ascii="Arial" w:hAnsi="Arial"/>
                <w:color w:val="12382f"/>
                <w:sz w:val="19"/>
                <w:szCs w:val="19"/>
                <w:u w:color="12382f"/>
                <w:rtl w:val="0"/>
                <w:lang w:val="en-US"/>
              </w:rPr>
              <w:t>Seed Phrase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12382f"/>
                <w:rtl w:val="0"/>
                <w:lang w:val="zh-CN" w:eastAsia="zh-CN"/>
              </w:rPr>
              <w:t>（助记词）或</w:t>
            </w:r>
            <w:r>
              <w:rPr>
                <w:rFonts w:ascii="Arial" w:hAnsi="Arial"/>
                <w:color w:val="12382f"/>
                <w:sz w:val="19"/>
                <w:szCs w:val="19"/>
                <w:u w:color="12382f"/>
                <w:rtl w:val="0"/>
              </w:rPr>
              <w:t xml:space="preserve"> </w:t>
            </w:r>
            <w:r>
              <w:rPr>
                <w:rFonts w:ascii="Arial" w:hAnsi="Arial"/>
                <w:color w:val="12382f"/>
                <w:sz w:val="19"/>
                <w:szCs w:val="19"/>
                <w:u w:color="12382f"/>
                <w:rtl w:val="0"/>
                <w:lang w:val="en-US"/>
              </w:rPr>
              <w:t>Private Key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12382f"/>
                <w:rtl w:val="0"/>
                <w:lang w:val="zh-CN" w:eastAsia="zh-CN"/>
              </w:rPr>
              <w:t>（私钥）时，只记录操作方式和顺序，不要在本文件中填写完整内容。</w:t>
            </w:r>
          </w:p>
        </w:tc>
      </w:tr>
    </w:tbl>
    <w:p>
      <w:pPr>
        <w:pStyle w:val="正文 A"/>
        <w:widowControl w:val="0"/>
        <w:spacing w:line="240" w:lineRule="auto"/>
        <w:ind w:left="108" w:hanging="108"/>
        <w:jc w:val="center"/>
      </w:pPr>
    </w:p>
    <w:p>
      <w:pPr>
        <w:pStyle w:val="正文 A"/>
        <w:widowControl w:val="0"/>
        <w:spacing w:after="160" w:line="240" w:lineRule="auto"/>
        <w:jc w:val="center"/>
      </w:pPr>
    </w:p>
    <w:p>
      <w:pPr>
        <w:pStyle w:val="正文 A"/>
        <w:spacing w:before="140" w:after="80"/>
      </w:pPr>
      <w:r>
        <w:rPr>
          <w:rFonts w:eastAsia="PingFang SC Semibold" w:hint="eastAsia"/>
          <w:color w:val="147a56"/>
          <w:sz w:val="24"/>
          <w:szCs w:val="24"/>
          <w:u w:color="147a56"/>
          <w:rtl w:val="0"/>
          <w:lang w:val="en-US"/>
        </w:rPr>
        <w:t>不同账户类型的填写重点</w:t>
      </w:r>
    </w:p>
    <w:tbl>
      <w:tblPr>
        <w:tblW w:w="10152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232"/>
        <w:gridCol w:w="3096"/>
        <w:gridCol w:w="4824"/>
      </w:tblGrid>
      <w:tr>
        <w:tblPrEx>
          <w:shd w:val="clear" w:color="auto" w:fill="ced7e7"/>
        </w:tblPrEx>
        <w:trPr>
          <w:trHeight w:val="313" w:hRule="atLeast"/>
        </w:trPr>
        <w:tc>
          <w:tcPr>
            <w:tcW w:type="dxa" w:w="2232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类型</w:t>
            </w:r>
          </w:p>
        </w:tc>
        <w:tc>
          <w:tcPr>
            <w:tcW w:type="dxa" w:w="3096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适用对象</w:t>
            </w:r>
          </w:p>
        </w:tc>
        <w:tc>
          <w:tcPr>
            <w:tcW w:type="dxa" w:w="4824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步骤重点</w:t>
            </w:r>
          </w:p>
        </w:tc>
      </w:tr>
      <w:tr>
        <w:tblPrEx>
          <w:shd w:val="clear" w:color="auto" w:fill="ced7e7"/>
        </w:tblPrEx>
        <w:trPr>
          <w:trHeight w:val="506" w:hRule="atLeast"/>
        </w:trPr>
        <w:tc>
          <w:tcPr>
            <w:tcW w:type="dxa" w:w="223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>A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｜中心化交易所</w:t>
            </w:r>
          </w:p>
        </w:tc>
        <w:tc>
          <w:tcPr>
            <w:tcW w:type="dxa" w:w="30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>Binance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TW" w:eastAsia="zh-TW"/>
              </w:rPr>
              <w:t>、</w:t>
            </w: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>OKX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TW" w:eastAsia="zh-TW"/>
              </w:rPr>
              <w:t>、</w:t>
            </w: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Coinbase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</w:rPr>
              <w:t>等</w:t>
            </w:r>
          </w:p>
        </w:tc>
        <w:tc>
          <w:tcPr>
            <w:tcW w:type="dxa" w:w="4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登录验证、账户恢复、身份核验、安全检查及必要转移</w:t>
            </w:r>
          </w:p>
        </w:tc>
      </w:tr>
      <w:tr>
        <w:tblPrEx>
          <w:shd w:val="clear" w:color="auto" w:fill="ced7e7"/>
        </w:tblPrEx>
        <w:trPr>
          <w:trHeight w:val="506" w:hRule="atLeast"/>
        </w:trPr>
        <w:tc>
          <w:tcPr>
            <w:tcW w:type="dxa" w:w="223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>B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</w:rPr>
              <w:t>｜</w:t>
            </w: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>DEX / DeFi</w:t>
            </w:r>
          </w:p>
        </w:tc>
        <w:tc>
          <w:tcPr>
            <w:tcW w:type="dxa" w:w="30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>Uniswap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TW" w:eastAsia="zh-TW"/>
              </w:rPr>
              <w:t>、</w:t>
            </w: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Aave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</w:rPr>
              <w:t>等</w:t>
            </w:r>
          </w:p>
        </w:tc>
        <w:tc>
          <w:tcPr>
            <w:tcW w:type="dxa" w:w="4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先恢复关联钱包，再重新连接协议并核对仓位</w:t>
            </w:r>
            <w:r>
              <w:rPr>
                <w:color w:val="12382f"/>
                <w:sz w:val="19"/>
                <w:szCs w:val="19"/>
                <w:u w:color="22302a"/>
                <w:rtl w:val="0"/>
              </w:rPr>
              <w:t xml:space="preserve"> </w:t>
            </w: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授权</w:t>
            </w:r>
          </w:p>
        </w:tc>
      </w:tr>
      <w:tr>
        <w:tblPrEx>
          <w:shd w:val="clear" w:color="auto" w:fill="ced7e7"/>
        </w:tblPrEx>
        <w:trPr>
          <w:trHeight w:val="506" w:hRule="atLeast"/>
        </w:trPr>
        <w:tc>
          <w:tcPr>
            <w:tcW w:type="dxa" w:w="223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>C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｜自托管钱包</w:t>
            </w:r>
          </w:p>
        </w:tc>
        <w:tc>
          <w:tcPr>
            <w:tcW w:type="dxa" w:w="30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热钱包、冷钱包</w:t>
            </w:r>
          </w:p>
        </w:tc>
        <w:tc>
          <w:tcPr>
            <w:tcW w:type="dxa" w:w="4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原设备解锁或新设备导入</w:t>
            </w:r>
            <w:r>
              <w:rPr>
                <w:color w:val="12382f"/>
                <w:sz w:val="19"/>
                <w:szCs w:val="19"/>
                <w:u w:color="22302a"/>
                <w:rtl w:val="0"/>
              </w:rPr>
              <w:t xml:space="preserve"> </w:t>
            </w: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恢复、核对地址与资产</w:t>
            </w:r>
          </w:p>
        </w:tc>
      </w:tr>
      <w:tr>
        <w:tblPrEx>
          <w:shd w:val="clear" w:color="auto" w:fill="ced7e7"/>
        </w:tblPrEx>
        <w:trPr>
          <w:trHeight w:val="580" w:hRule="atLeast"/>
        </w:trPr>
        <w:tc>
          <w:tcPr>
            <w:tcW w:type="dxa" w:w="223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>D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｜多签钱包</w:t>
            </w:r>
          </w:p>
        </w:tc>
        <w:tc>
          <w:tcPr>
            <w:tcW w:type="dxa" w:w="30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Safe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</w:rPr>
              <w:t>等</w:t>
            </w:r>
          </w:p>
        </w:tc>
        <w:tc>
          <w:tcPr>
            <w:tcW w:type="dxa" w:w="4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恢复达到</w:t>
            </w:r>
            <w:r>
              <w:rPr>
                <w:color w:val="12382f"/>
                <w:sz w:val="19"/>
                <w:szCs w:val="19"/>
                <w:u w:color="22302a"/>
                <w:rtl w:val="0"/>
              </w:rPr>
              <w:t xml:space="preserve"> </w:t>
            </w: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Threshold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数量的</w:t>
            </w:r>
            <w:r>
              <w:rPr>
                <w:color w:val="12382f"/>
                <w:sz w:val="19"/>
                <w:szCs w:val="19"/>
                <w:u w:color="22302a"/>
                <w:rtl w:val="0"/>
              </w:rPr>
              <w:t xml:space="preserve"> </w:t>
            </w: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>Signer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，再完成提案、签名与执行</w:t>
            </w:r>
          </w:p>
        </w:tc>
      </w:tr>
    </w:tbl>
    <w:p>
      <w:pPr>
        <w:pStyle w:val="正文 A"/>
        <w:widowControl w:val="0"/>
        <w:spacing w:before="140" w:after="80" w:line="240" w:lineRule="auto"/>
        <w:ind w:left="108" w:hanging="108"/>
        <w:jc w:val="center"/>
      </w:pPr>
    </w:p>
    <w:p>
      <w:pPr>
        <w:pStyle w:val="正文 A"/>
        <w:widowControl w:val="0"/>
        <w:spacing w:before="140" w:after="80" w:line="240" w:lineRule="auto"/>
        <w:jc w:val="center"/>
      </w:pPr>
    </w:p>
    <w:p>
      <w:pPr>
        <w:pStyle w:val="正文 A"/>
        <w:spacing w:after="40"/>
      </w:pPr>
      <w:r>
        <w:rPr>
          <w:color w:val="5e6b67"/>
          <w:sz w:val="18"/>
          <w:szCs w:val="18"/>
          <w:u w:color="6f7b76"/>
          <w:rtl w:val="0"/>
          <w:lang w:val="en-US"/>
          <w:noProof/>
        </w:rPr>
        <w:t xml:space="preserve">L⁠E⁠G⁠A⁠V⁠I⁠K </w:t>
      </w:r>
      <w:r>
        <w:rPr>
          <w:color w:val="5e6b67"/>
          <w:sz w:val="18"/>
          <w:szCs w:val="18"/>
          <w:u w:color="6f7b76"/>
          <w:rtl w:val="0"/>
          <w:lang w:val="en-US"/>
        </w:rPr>
        <w:t xml:space="preserve">· </w:t>
      </w:r>
      <w:r>
        <w:rPr>
          <w:color w:val="5e6b67"/>
          <w:sz w:val="18"/>
          <w:szCs w:val="18"/>
          <w:u w:color="6f7b76"/>
          <w:rtl w:val="0"/>
          <w:lang w:val="en-US"/>
        </w:rPr>
        <w:t>Recovery Map</w:t>
      </w:r>
    </w:p>
    <w:p>
      <w:pPr>
        <w:pStyle w:val="正文 A"/>
        <w:spacing w:after="60"/>
      </w:pPr>
      <w:r>
        <w:rPr>
          <w:b w:val="1"/>
          <w:bCs w:val="1"/>
          <w:color w:val="147a56"/>
          <w:sz w:val="44"/>
          <w:szCs w:val="44"/>
          <w:u w:color="147a56"/>
          <w:rtl w:val="0"/>
          <w:lang w:val="en-US"/>
        </w:rPr>
        <w:t>A</w:t>
      </w:r>
      <w:r>
        <w:rPr>
          <w:rFonts w:eastAsia="PingFang SC Semibold" w:hint="eastAsia"/>
          <w:color w:val="147a56"/>
          <w:sz w:val="44"/>
          <w:szCs w:val="44"/>
          <w:u w:color="147a56"/>
          <w:rtl w:val="0"/>
          <w:lang w:val="en-US"/>
        </w:rPr>
        <w:t>｜中心化交易所填写页</w:t>
      </w:r>
    </w:p>
    <w:p>
      <w:pPr>
        <w:pStyle w:val="正文 A"/>
        <w:spacing w:after="160"/>
      </w:pPr>
      <w:r>
        <w:rPr>
          <w:rFonts w:eastAsia="PingFang SC Regular" w:hint="eastAsia"/>
          <w:color w:val="6f7b76"/>
          <w:sz w:val="22"/>
          <w:szCs w:val="22"/>
          <w:u w:color="6f7b76"/>
          <w:rtl w:val="0"/>
          <w:lang w:val="en-US"/>
        </w:rPr>
        <w:t xml:space="preserve">用于记录中心化交易所在原有 </w:t>
      </w:r>
      <w:r>
        <w:rPr>
          <w:color w:val="6f7b76"/>
          <w:sz w:val="22"/>
          <w:szCs w:val="22"/>
          <w:u w:color="6f7b76"/>
          <w:rtl w:val="0"/>
          <w:lang w:val="en-US"/>
        </w:rPr>
        <w:t xml:space="preserve">/ </w:t>
      </w:r>
      <w:r>
        <w:rPr>
          <w:rFonts w:eastAsia="PingFang SC Regular" w:hint="eastAsia"/>
          <w:color w:val="6f7b76"/>
          <w:sz w:val="22"/>
          <w:szCs w:val="22"/>
          <w:u w:color="6f7b76"/>
          <w:rtl w:val="0"/>
          <w:lang w:val="en-US"/>
        </w:rPr>
        <w:t>备用设备可用或需要新设备恢复时的操作步骤。</w:t>
      </w:r>
    </w:p>
    <w:tbl>
      <w:tblPr>
        <w:tblW w:w="10570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285"/>
        <w:gridCol w:w="5285"/>
      </w:tblGrid>
      <w:tr>
        <w:tblPrEx>
          <w:shd w:val="clear" w:color="auto" w:fill="ced7e7"/>
        </w:tblPrEx>
        <w:trPr>
          <w:trHeight w:val="470" w:hRule="atLeast"/>
        </w:trPr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ja-JP" w:eastAsia="ja-JP"/>
              </w:rPr>
              <w:t>交易所名称</w:t>
            </w:r>
          </w:p>
        </w:tc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470" w:hRule="atLeast"/>
        </w:trPr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账户</w:t>
            </w:r>
            <w:r>
              <w:rPr>
                <w:color w:val="12382f"/>
                <w:sz w:val="19"/>
                <w:szCs w:val="19"/>
                <w:u w:color="22302a"/>
                <w:rtl w:val="0"/>
              </w:rPr>
              <w:t xml:space="preserve"> </w:t>
            </w: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>/ UID / Username</w:t>
            </w:r>
          </w:p>
        </w:tc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470" w:hRule="atLeast"/>
        </w:trPr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交易所注册邮箱</w:t>
            </w:r>
          </w:p>
        </w:tc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470" w:hRule="atLeast"/>
        </w:trPr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交易所注册手机号（如使用）</w:t>
            </w:r>
          </w:p>
        </w:tc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</w:tbl>
    <w:p>
      <w:pPr>
        <w:pStyle w:val="正文 A"/>
        <w:widowControl w:val="0"/>
        <w:spacing w:after="160" w:line="240" w:lineRule="auto"/>
        <w:ind w:left="108" w:hanging="108"/>
        <w:jc w:val="center"/>
      </w:pPr>
    </w:p>
    <w:p>
      <w:pPr>
        <w:pStyle w:val="正文 A"/>
        <w:widowControl w:val="0"/>
        <w:spacing w:after="160" w:line="240" w:lineRule="auto"/>
        <w:jc w:val="center"/>
      </w:pPr>
    </w:p>
    <w:p>
      <w:pPr>
        <w:pStyle w:val="正文 A"/>
        <w:spacing w:before="120" w:after="60"/>
      </w:pPr>
      <w:r>
        <w:rPr>
          <w:rFonts w:eastAsia="PingFang SC Semibold" w:hint="eastAsia"/>
          <w:color w:val="147a56"/>
          <w:sz w:val="22"/>
          <w:szCs w:val="22"/>
          <w:u w:color="147a56"/>
          <w:rtl w:val="0"/>
          <w:lang w:val="en-US"/>
        </w:rPr>
        <w:t>开始前确认</w:t>
      </w:r>
    </w:p>
    <w:p>
      <w:pPr>
        <w:pStyle w:val="正文"/>
        <w:spacing w:after="10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5e6b67"/>
          <w:sz w:val="18"/>
          <w:szCs w:val="18"/>
          <w:u w:color="5e6b67"/>
          <w:rtl w:val="0"/>
          <w:lang w:val="zh-CN" w:eastAsia="zh-CN"/>
        </w:rPr>
        <w:t>已确认恢复条件由系统按</w:t>
      </w:r>
      <w:r>
        <w:rPr>
          <w:rFonts w:ascii="Arial" w:hAnsi="Arial"/>
          <w:color w:val="5e6b67"/>
          <w:sz w:val="18"/>
          <w:szCs w:val="18"/>
          <w:u w:color="5e6b67"/>
          <w:rtl w:val="0"/>
        </w:rPr>
        <w:t xml:space="preserve"> </w:t>
      </w:r>
      <w:r>
        <w:rPr>
          <w:rFonts w:ascii="Arial" w:hAnsi="Arial"/>
          <w:color w:val="5e6b67"/>
          <w:sz w:val="18"/>
          <w:szCs w:val="18"/>
          <w:u w:color="5e6b67"/>
          <w:rtl w:val="0"/>
        </w:rPr>
        <w:t>01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5e6b67"/>
          <w:sz w:val="18"/>
          <w:szCs w:val="18"/>
          <w:u w:color="5e6b67"/>
          <w:rtl w:val="0"/>
          <w:lang w:val="zh-TW" w:eastAsia="zh-TW"/>
        </w:rPr>
        <w:t>、</w:t>
      </w:r>
      <w:r>
        <w:rPr>
          <w:rFonts w:ascii="Arial" w:hAnsi="Arial"/>
          <w:color w:val="5e6b67"/>
          <w:sz w:val="18"/>
          <w:szCs w:val="18"/>
          <w:u w:color="5e6b67"/>
          <w:rtl w:val="0"/>
        </w:rPr>
        <w:t>02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5e6b67"/>
          <w:sz w:val="18"/>
          <w:szCs w:val="18"/>
          <w:u w:color="5e6b67"/>
          <w:rtl w:val="0"/>
          <w:lang w:val="zh-TW" w:eastAsia="zh-TW"/>
        </w:rPr>
        <w:t>、</w:t>
      </w:r>
      <w:r>
        <w:rPr>
          <w:rFonts w:ascii="Arial" w:hAnsi="Arial"/>
          <w:color w:val="5e6b67"/>
          <w:sz w:val="18"/>
          <w:szCs w:val="18"/>
          <w:u w:color="5e6b67"/>
          <w:rtl w:val="0"/>
        </w:rPr>
        <w:t>03</w:t>
      </w:r>
      <w:r>
        <w:rPr>
          <w:rFonts w:ascii="Arial" w:hAnsi="Arial" w:hint="default"/>
          <w:color w:val="5e6b67"/>
          <w:sz w:val="18"/>
          <w:szCs w:val="18"/>
          <w:u w:color="5e6b67"/>
          <w:rtl w:val="0"/>
          <w:lang w:val="en-US"/>
        </w:rPr>
        <w:t xml:space="preserve">…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5e6b67"/>
          <w:sz w:val="18"/>
          <w:szCs w:val="18"/>
          <w:u w:color="5e6b67"/>
          <w:rtl w:val="0"/>
          <w:lang w:val="zh-CN" w:eastAsia="zh-CN"/>
        </w:rPr>
        <w:t>分行带入</w:t>
      </w:r>
      <w:r>
        <w:rPr>
          <w:rFonts w:ascii="Arial" w:hAnsi="Arial" w:hint="default"/>
          <w:color w:val="5e6b67"/>
          <w:sz w:val="18"/>
          <w:szCs w:val="18"/>
          <w:u w:color="5e6b67"/>
          <w:rtl w:val="0"/>
          <w:lang w:val="en-US"/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5e6b67"/>
          <w:sz w:val="18"/>
          <w:szCs w:val="18"/>
          <w:u w:color="5e6b67"/>
          <w:rtl w:val="0"/>
          <w:lang w:val="zh-CN" w:eastAsia="zh-CN"/>
        </w:rPr>
        <w:t>确认结果</w:t>
      </w:r>
      <w:r>
        <w:rPr>
          <w:rFonts w:ascii="Arial" w:hAnsi="Arial"/>
          <w:color w:val="5e6b67"/>
          <w:sz w:val="18"/>
          <w:szCs w:val="18"/>
          <w:u w:color="5e6b67"/>
          <w:rtl w:val="0"/>
        </w:rPr>
        <w:t xml:space="preserve"> </w:t>
      </w:r>
      <w:r>
        <w:rPr>
          <w:rFonts w:ascii="Arial" w:hAnsi="Arial"/>
          <w:color w:val="5e6b67"/>
          <w:sz w:val="18"/>
          <w:szCs w:val="18"/>
          <w:u w:color="5e6b67"/>
          <w:rtl w:val="0"/>
        </w:rPr>
        <w:t xml:space="preserve">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5e6b67"/>
          <w:sz w:val="18"/>
          <w:szCs w:val="18"/>
          <w:u w:color="5e6b67"/>
          <w:rtl w:val="0"/>
          <w:lang w:val="zh-CN" w:eastAsia="zh-CN"/>
        </w:rPr>
        <w:t>说明</w:t>
      </w:r>
      <w:r>
        <w:rPr>
          <w:rFonts w:ascii="Arial" w:hAnsi="Arial" w:hint="default"/>
          <w:color w:val="5e6b67"/>
          <w:sz w:val="18"/>
          <w:szCs w:val="18"/>
          <w:u w:color="5e6b67"/>
          <w:rtl w:val="0"/>
          <w:lang w:val="en-US"/>
        </w:rPr>
        <w:t>”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5e6b67"/>
          <w:sz w:val="18"/>
          <w:szCs w:val="18"/>
          <w:u w:color="5e6b67"/>
          <w:rtl w:val="0"/>
          <w:lang w:val="zh-CN" w:eastAsia="zh-CN"/>
        </w:rPr>
        <w:t>，便于逐项核对。</w:t>
      </w:r>
    </w:p>
    <w:tbl>
      <w:tblPr>
        <w:tblW w:w="10152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600"/>
        <w:gridCol w:w="6552"/>
      </w:tblGrid>
      <w:tr>
        <w:tblPrEx>
          <w:shd w:val="clear" w:color="auto" w:fill="ced7e7"/>
        </w:tblPrEx>
        <w:trPr>
          <w:trHeight w:val="293" w:hRule="atLeast"/>
        </w:trPr>
        <w:tc>
          <w:tcPr>
            <w:tcW w:type="dxa" w:w="3600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开始前确认</w:t>
            </w:r>
          </w:p>
        </w:tc>
        <w:tc>
          <w:tcPr>
            <w:tcW w:type="dxa" w:w="6552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确认结果</w:t>
            </w:r>
            <w:r>
              <w:rPr>
                <w:color w:val="12382f"/>
                <w:sz w:val="19"/>
                <w:szCs w:val="19"/>
                <w:u w:color="ffffff"/>
                <w:rtl w:val="0"/>
              </w:rPr>
              <w:t xml:space="preserve"> </w:t>
            </w:r>
            <w:r>
              <w:rPr>
                <w:color w:val="12382f"/>
                <w:sz w:val="19"/>
                <w:szCs w:val="19"/>
                <w:u w:color="ffffff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说明</w:t>
            </w:r>
          </w:p>
        </w:tc>
      </w:tr>
      <w:tr>
        <w:tblPrEx>
          <w:shd w:val="clear" w:color="auto" w:fill="ced7e7"/>
        </w:tblPrEx>
        <w:trPr>
          <w:trHeight w:val="480" w:hRule="atLeast"/>
        </w:trPr>
        <w:tc>
          <w:tcPr>
            <w:tcW w:type="dxa" w:w="360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模块</w:t>
            </w: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>2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所需恢复条件已准备</w:t>
            </w:r>
          </w:p>
        </w:tc>
        <w:tc>
          <w:tcPr>
            <w:tcW w:type="dxa" w:w="655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480" w:hRule="atLeast"/>
        </w:trPr>
        <w:tc>
          <w:tcPr>
            <w:tcW w:type="dxa" w:w="360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模块</w:t>
            </w: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>3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关键材料</w:t>
            </w:r>
            <w:r>
              <w:rPr>
                <w:color w:val="12382f"/>
                <w:sz w:val="19"/>
                <w:szCs w:val="19"/>
                <w:u w:color="22302a"/>
                <w:rtl w:val="0"/>
              </w:rPr>
              <w:t xml:space="preserve"> </w:t>
            </w: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设备已找到</w:t>
            </w:r>
          </w:p>
        </w:tc>
        <w:tc>
          <w:tcPr>
            <w:tcW w:type="dxa" w:w="655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480" w:hRule="atLeast"/>
        </w:trPr>
        <w:tc>
          <w:tcPr>
            <w:tcW w:type="dxa" w:w="360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TW" w:eastAsia="zh-TW"/>
              </w:rPr>
              <w:t>正在使用交易所官方入口</w:t>
            </w:r>
          </w:p>
        </w:tc>
        <w:tc>
          <w:tcPr>
            <w:tcW w:type="dxa" w:w="655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480" w:hRule="atLeast"/>
        </w:trPr>
        <w:tc>
          <w:tcPr>
            <w:tcW w:type="dxa" w:w="360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后续接收地址</w:t>
            </w:r>
            <w:r>
              <w:rPr>
                <w:color w:val="12382f"/>
                <w:sz w:val="19"/>
                <w:szCs w:val="19"/>
                <w:u w:color="22302a"/>
                <w:rtl w:val="0"/>
              </w:rPr>
              <w:t xml:space="preserve"> </w:t>
            </w: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处理方案已确认</w:t>
            </w:r>
          </w:p>
        </w:tc>
        <w:tc>
          <w:tcPr>
            <w:tcW w:type="dxa" w:w="655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正文"/>
        <w:widowControl w:val="0"/>
        <w:spacing w:after="100"/>
        <w:ind w:left="108" w:hanging="108"/>
        <w:jc w:val="center"/>
      </w:pPr>
    </w:p>
    <w:p>
      <w:pPr>
        <w:pStyle w:val="正文 A"/>
        <w:widowControl w:val="0"/>
        <w:spacing w:before="120" w:after="60" w:line="240" w:lineRule="auto"/>
        <w:jc w:val="center"/>
      </w:pPr>
    </w:p>
    <w:p>
      <w:pPr>
        <w:pStyle w:val="正文 A"/>
        <w:spacing w:before="120" w:after="60"/>
      </w:pPr>
      <w:r>
        <w:rPr>
          <w:b w:val="1"/>
          <w:bCs w:val="1"/>
          <w:color w:val="147a56"/>
          <w:sz w:val="22"/>
          <w:szCs w:val="22"/>
          <w:u w:color="147a56"/>
          <w:rtl w:val="0"/>
          <w:lang w:val="en-US"/>
        </w:rPr>
        <w:t>A</w:t>
      </w:r>
      <w:r>
        <w:rPr>
          <w:rFonts w:eastAsia="PingFang SC Semibold" w:hint="eastAsia"/>
          <w:color w:val="147a56"/>
          <w:sz w:val="22"/>
          <w:szCs w:val="22"/>
          <w:u w:color="147a56"/>
          <w:rtl w:val="0"/>
          <w:lang w:val="en-US"/>
        </w:rPr>
        <w:t xml:space="preserve">｜原有 </w:t>
      </w:r>
      <w:r>
        <w:rPr>
          <w:b w:val="1"/>
          <w:bCs w:val="1"/>
          <w:color w:val="147a56"/>
          <w:sz w:val="22"/>
          <w:szCs w:val="22"/>
          <w:u w:color="147a56"/>
          <w:rtl w:val="0"/>
          <w:lang w:val="en-US"/>
        </w:rPr>
        <w:t xml:space="preserve">/ </w:t>
      </w:r>
      <w:r>
        <w:rPr>
          <w:rFonts w:eastAsia="PingFang SC Semibold" w:hint="eastAsia"/>
          <w:color w:val="147a56"/>
          <w:sz w:val="22"/>
          <w:szCs w:val="22"/>
          <w:u w:color="147a56"/>
          <w:rtl w:val="0"/>
          <w:lang w:val="en-US"/>
        </w:rPr>
        <w:t>备用设备仍可用</w:t>
      </w:r>
    </w:p>
    <w:p>
      <w:pPr>
        <w:pStyle w:val="正文 A"/>
        <w:spacing w:after="60"/>
      </w:pPr>
      <w:r>
        <w:rPr>
          <w:rFonts w:eastAsia="PingFang SC Regular" w:hint="eastAsia"/>
          <w:color w:val="6f7b76"/>
          <w:sz w:val="17"/>
          <w:szCs w:val="17"/>
          <w:u w:color="6f7b76"/>
          <w:rtl w:val="0"/>
          <w:lang w:val="en-US"/>
        </w:rPr>
        <w:t>按实际操作顺序填写；不足</w:t>
      </w:r>
      <w:r>
        <w:rPr>
          <w:color w:val="6f7b76"/>
          <w:sz w:val="17"/>
          <w:szCs w:val="17"/>
          <w:u w:color="6f7b76"/>
          <w:rtl w:val="0"/>
          <w:lang w:val="en-US"/>
        </w:rPr>
        <w:t>10</w:t>
      </w:r>
      <w:r>
        <w:rPr>
          <w:rFonts w:eastAsia="PingFang SC Regular" w:hint="eastAsia"/>
          <w:color w:val="6f7b76"/>
          <w:sz w:val="17"/>
          <w:szCs w:val="17"/>
          <w:u w:color="6f7b76"/>
          <w:rtl w:val="0"/>
          <w:lang w:val="en-US"/>
        </w:rPr>
        <w:t>步无需填满。</w:t>
      </w:r>
    </w:p>
    <w:tbl>
      <w:tblPr>
        <w:tblW w:w="10570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824"/>
        <w:gridCol w:w="6897"/>
        <w:gridCol w:w="2849"/>
      </w:tblGrid>
      <w:tr>
        <w:tblPrEx>
          <w:shd w:val="clear" w:color="auto" w:fill="ced7e7"/>
        </w:tblPrEx>
        <w:trPr>
          <w:trHeight w:val="293" w:hRule="atLeast"/>
        </w:trPr>
        <w:tc>
          <w:tcPr>
            <w:tcW w:type="dxa" w:w="824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步骤</w:t>
            </w:r>
          </w:p>
        </w:tc>
        <w:tc>
          <w:tcPr>
            <w:tcW w:type="dxa" w:w="6897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ja-JP" w:eastAsia="ja-JP"/>
              </w:rPr>
              <w:t>操作内容</w:t>
            </w:r>
          </w:p>
        </w:tc>
        <w:tc>
          <w:tcPr>
            <w:tcW w:type="dxa" w:w="2848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必要提示</w:t>
            </w:r>
            <w:r>
              <w:rPr>
                <w:color w:val="12382f"/>
                <w:sz w:val="19"/>
                <w:szCs w:val="19"/>
                <w:u w:color="ffffff"/>
                <w:rtl w:val="0"/>
              </w:rPr>
              <w:t xml:space="preserve"> </w:t>
            </w:r>
            <w:r>
              <w:rPr>
                <w:color w:val="12382f"/>
                <w:sz w:val="19"/>
                <w:szCs w:val="19"/>
                <w:u w:color="ffffff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结果</w:t>
            </w:r>
          </w:p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1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2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3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4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5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6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7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8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9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10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正文 A"/>
        <w:widowControl w:val="0"/>
        <w:spacing w:after="60" w:line="240" w:lineRule="auto"/>
        <w:ind w:left="108" w:hanging="108"/>
        <w:jc w:val="center"/>
      </w:pPr>
    </w:p>
    <w:p>
      <w:pPr>
        <w:pStyle w:val="正文 A"/>
        <w:widowControl w:val="0"/>
        <w:spacing w:after="60" w:line="240" w:lineRule="auto"/>
        <w:jc w:val="center"/>
      </w:pPr>
    </w:p>
    <w:p>
      <w:pPr>
        <w:pStyle w:val="正文 A"/>
        <w:spacing w:before="120" w:after="60"/>
      </w:pPr>
      <w:r>
        <w:rPr>
          <w:b w:val="1"/>
          <w:bCs w:val="1"/>
          <w:color w:val="147a56"/>
          <w:sz w:val="22"/>
          <w:szCs w:val="22"/>
          <w:u w:color="147a56"/>
          <w:rtl w:val="0"/>
          <w:lang w:val="en-US"/>
        </w:rPr>
        <w:t>B</w:t>
      </w:r>
      <w:r>
        <w:rPr>
          <w:rFonts w:eastAsia="PingFang SC Semibold" w:hint="eastAsia"/>
          <w:color w:val="147a56"/>
          <w:sz w:val="22"/>
          <w:szCs w:val="22"/>
          <w:u w:color="147a56"/>
          <w:rtl w:val="0"/>
          <w:lang w:val="en-US"/>
        </w:rPr>
        <w:t xml:space="preserve">｜原有设备不可用 </w:t>
      </w:r>
      <w:r>
        <w:rPr>
          <w:b w:val="1"/>
          <w:bCs w:val="1"/>
          <w:color w:val="147a56"/>
          <w:sz w:val="22"/>
          <w:szCs w:val="22"/>
          <w:u w:color="147a56"/>
          <w:rtl w:val="0"/>
          <w:lang w:val="en-US"/>
        </w:rPr>
        <w:t xml:space="preserve">/ </w:t>
      </w:r>
      <w:r>
        <w:rPr>
          <w:rFonts w:eastAsia="PingFang SC Semibold" w:hint="eastAsia"/>
          <w:color w:val="147a56"/>
          <w:sz w:val="22"/>
          <w:szCs w:val="22"/>
          <w:u w:color="147a56"/>
          <w:rtl w:val="0"/>
          <w:lang w:val="en-US"/>
        </w:rPr>
        <w:t>使用新设备恢复</w:t>
      </w:r>
    </w:p>
    <w:p>
      <w:pPr>
        <w:pStyle w:val="正文 A"/>
        <w:spacing w:after="60"/>
      </w:pPr>
      <w:r>
        <w:rPr>
          <w:rFonts w:eastAsia="PingFang SC Regular" w:hint="eastAsia"/>
          <w:color w:val="6f7b76"/>
          <w:sz w:val="17"/>
          <w:szCs w:val="17"/>
          <w:u w:color="6f7b76"/>
          <w:rtl w:val="0"/>
          <w:lang w:val="en-US"/>
        </w:rPr>
        <w:t>记录从新设备重新访问或恢复时的真实操作顺序；不足</w:t>
      </w:r>
      <w:r>
        <w:rPr>
          <w:color w:val="6f7b76"/>
          <w:sz w:val="17"/>
          <w:szCs w:val="17"/>
          <w:u w:color="6f7b76"/>
          <w:rtl w:val="0"/>
          <w:lang w:val="en-US"/>
        </w:rPr>
        <w:t>10</w:t>
      </w:r>
      <w:r>
        <w:rPr>
          <w:rFonts w:eastAsia="PingFang SC Regular" w:hint="eastAsia"/>
          <w:color w:val="6f7b76"/>
          <w:sz w:val="17"/>
          <w:szCs w:val="17"/>
          <w:u w:color="6f7b76"/>
          <w:rtl w:val="0"/>
          <w:lang w:val="en-US"/>
        </w:rPr>
        <w:t>步无需填满。</w:t>
      </w:r>
    </w:p>
    <w:tbl>
      <w:tblPr>
        <w:tblW w:w="10570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824"/>
        <w:gridCol w:w="6897"/>
        <w:gridCol w:w="2849"/>
      </w:tblGrid>
      <w:tr>
        <w:tblPrEx>
          <w:shd w:val="clear" w:color="auto" w:fill="ced7e7"/>
        </w:tblPrEx>
        <w:trPr>
          <w:trHeight w:val="293" w:hRule="atLeast"/>
        </w:trPr>
        <w:tc>
          <w:tcPr>
            <w:tcW w:type="dxa" w:w="824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步骤</w:t>
            </w:r>
          </w:p>
        </w:tc>
        <w:tc>
          <w:tcPr>
            <w:tcW w:type="dxa" w:w="6897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ja-JP" w:eastAsia="ja-JP"/>
              </w:rPr>
              <w:t>操作内容</w:t>
            </w:r>
          </w:p>
        </w:tc>
        <w:tc>
          <w:tcPr>
            <w:tcW w:type="dxa" w:w="2848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必要提示</w:t>
            </w:r>
            <w:r>
              <w:rPr>
                <w:color w:val="12382f"/>
                <w:sz w:val="19"/>
                <w:szCs w:val="19"/>
                <w:u w:color="ffffff"/>
                <w:rtl w:val="0"/>
              </w:rPr>
              <w:t xml:space="preserve"> </w:t>
            </w:r>
            <w:r>
              <w:rPr>
                <w:color w:val="12382f"/>
                <w:sz w:val="19"/>
                <w:szCs w:val="19"/>
                <w:u w:color="ffffff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结果</w:t>
            </w:r>
          </w:p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1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2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3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4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5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6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7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8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9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10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正文 A"/>
        <w:widowControl w:val="0"/>
        <w:spacing w:after="60" w:line="240" w:lineRule="auto"/>
        <w:ind w:left="108" w:hanging="108"/>
        <w:jc w:val="center"/>
      </w:pPr>
    </w:p>
    <w:p>
      <w:pPr>
        <w:pStyle w:val="正文 A"/>
        <w:widowControl w:val="0"/>
        <w:spacing w:after="60" w:line="240" w:lineRule="auto"/>
        <w:jc w:val="center"/>
      </w:pPr>
    </w:p>
    <w:p>
      <w:pPr>
        <w:pStyle w:val="正文 A"/>
        <w:widowControl w:val="0"/>
        <w:spacing w:after="60" w:line="240" w:lineRule="auto"/>
        <w:jc w:val="center"/>
      </w:pPr>
    </w:p>
    <w:p>
      <w:pPr>
        <w:pStyle w:val="正文 A"/>
        <w:widowControl w:val="0"/>
        <w:spacing w:after="60" w:line="240" w:lineRule="auto"/>
        <w:jc w:val="center"/>
      </w:pPr>
    </w:p>
    <w:p>
      <w:pPr>
        <w:pStyle w:val="正文 A"/>
        <w:spacing w:before="120" w:after="60"/>
      </w:pPr>
      <w:r>
        <w:rPr>
          <w:rFonts w:eastAsia="PingFang SC Semibold" w:hint="eastAsia"/>
          <w:color w:val="147a56"/>
          <w:sz w:val="21"/>
          <w:szCs w:val="21"/>
          <w:u w:color="147a56"/>
          <w:rtl w:val="0"/>
          <w:lang w:val="en-US"/>
        </w:rPr>
        <w:t xml:space="preserve">其他说明 </w:t>
      </w:r>
      <w:r>
        <w:rPr>
          <w:b w:val="1"/>
          <w:bCs w:val="1"/>
          <w:color w:val="147a56"/>
          <w:sz w:val="21"/>
          <w:szCs w:val="21"/>
          <w:u w:color="147a56"/>
          <w:rtl w:val="0"/>
          <w:lang w:val="en-US"/>
        </w:rPr>
        <w:t xml:space="preserve">/ </w:t>
      </w:r>
      <w:r>
        <w:rPr>
          <w:rFonts w:eastAsia="PingFang SC Semibold" w:hint="eastAsia"/>
          <w:color w:val="147a56"/>
          <w:sz w:val="21"/>
          <w:szCs w:val="21"/>
          <w:u w:color="147a56"/>
          <w:rtl w:val="0"/>
          <w:lang w:val="en-US"/>
        </w:rPr>
        <w:t>特殊情况</w:t>
      </w:r>
    </w:p>
    <w:tbl>
      <w:tblPr>
        <w:tblW w:w="10570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570"/>
      </w:tblGrid>
      <w:tr>
        <w:tblPrEx>
          <w:shd w:val="clear" w:color="auto" w:fill="ced7e7"/>
        </w:tblPrEx>
        <w:trPr>
          <w:trHeight w:val="540" w:hRule="atLeast"/>
        </w:trPr>
        <w:tc>
          <w:tcPr>
            <w:tcW w:type="dxa" w:w="1057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540" w:hRule="atLeast"/>
        </w:trPr>
        <w:tc>
          <w:tcPr>
            <w:tcW w:type="dxa" w:w="1057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</w:tbl>
    <w:p>
      <w:pPr>
        <w:pStyle w:val="正文 A"/>
        <w:widowControl w:val="0"/>
        <w:spacing w:before="120" w:after="60" w:line="240" w:lineRule="auto"/>
        <w:ind w:left="108" w:hanging="108"/>
        <w:jc w:val="center"/>
      </w:pPr>
    </w:p>
    <w:p>
      <w:pPr>
        <w:pStyle w:val="正文 A"/>
        <w:widowControl w:val="0"/>
        <w:spacing w:before="120" w:after="60" w:line="240" w:lineRule="auto"/>
        <w:jc w:val="center"/>
      </w:pPr>
    </w:p>
    <w:p>
      <w:pPr>
        <w:pStyle w:val="正文 A"/>
      </w:pPr>
    </w:p>
    <w:p>
      <w:pPr>
        <w:pStyle w:val="正文 A"/>
        <w:spacing w:after="40"/>
      </w:pPr>
      <w:r>
        <w:rPr>
          <w:color w:val="5e6b67"/>
          <w:sz w:val="18"/>
          <w:szCs w:val="18"/>
          <w:u w:color="6f7b76"/>
          <w:rtl w:val="0"/>
          <w:lang w:val="en-US"/>
          <w:noProof/>
        </w:rPr>
        <w:t xml:space="preserve">L⁠E⁠G⁠A⁠V⁠I⁠K </w:t>
      </w:r>
      <w:r>
        <w:rPr>
          <w:color w:val="5e6b67"/>
          <w:sz w:val="18"/>
          <w:szCs w:val="18"/>
          <w:u w:color="6f7b76"/>
          <w:rtl w:val="0"/>
          <w:lang w:val="en-US"/>
        </w:rPr>
        <w:t xml:space="preserve">· </w:t>
      </w:r>
      <w:r>
        <w:rPr>
          <w:color w:val="5e6b67"/>
          <w:sz w:val="18"/>
          <w:szCs w:val="18"/>
          <w:u w:color="6f7b76"/>
          <w:rtl w:val="0"/>
          <w:lang w:val="en-US"/>
        </w:rPr>
        <w:t>Recovery Map</w:t>
      </w:r>
    </w:p>
    <w:p>
      <w:pPr>
        <w:pStyle w:val="正文 A"/>
        <w:spacing w:after="60"/>
      </w:pPr>
      <w:r>
        <w:rPr>
          <w:b w:val="1"/>
          <w:bCs w:val="1"/>
          <w:color w:val="147a56"/>
          <w:sz w:val="44"/>
          <w:szCs w:val="44"/>
          <w:u w:color="147a56"/>
          <w:rtl w:val="0"/>
          <w:lang w:val="en-US"/>
        </w:rPr>
        <w:t>B</w:t>
      </w:r>
      <w:r>
        <w:rPr>
          <w:rFonts w:eastAsia="PingFang SC Semibold" w:hint="eastAsia"/>
          <w:color w:val="147a56"/>
          <w:sz w:val="44"/>
          <w:szCs w:val="44"/>
          <w:u w:color="147a56"/>
          <w:rtl w:val="0"/>
          <w:lang w:val="en-US"/>
        </w:rPr>
        <w:t>｜</w:t>
      </w:r>
      <w:r>
        <w:rPr>
          <w:b w:val="1"/>
          <w:bCs w:val="1"/>
          <w:color w:val="147a56"/>
          <w:sz w:val="44"/>
          <w:szCs w:val="44"/>
          <w:u w:color="147a56"/>
          <w:rtl w:val="0"/>
          <w:lang w:val="da-DK"/>
        </w:rPr>
        <w:t>DEX / DeFi</w:t>
      </w:r>
      <w:r>
        <w:rPr>
          <w:rFonts w:eastAsia="PingFang SC Semibold" w:hint="eastAsia"/>
          <w:color w:val="147a56"/>
          <w:sz w:val="44"/>
          <w:szCs w:val="44"/>
          <w:u w:color="147a56"/>
          <w:rtl w:val="0"/>
          <w:lang w:val="en-US"/>
        </w:rPr>
        <w:t>填写页</w:t>
      </w:r>
    </w:p>
    <w:p>
      <w:pPr>
        <w:pStyle w:val="正文 A"/>
        <w:spacing w:after="160"/>
      </w:pPr>
      <w:r>
        <w:rPr>
          <w:rFonts w:eastAsia="PingFang SC Regular" w:hint="eastAsia"/>
          <w:color w:val="6f7b76"/>
          <w:sz w:val="22"/>
          <w:szCs w:val="22"/>
          <w:u w:color="6f7b76"/>
          <w:rtl w:val="0"/>
          <w:lang w:val="en-US"/>
        </w:rPr>
        <w:t>先恢复关联钱包，再记录重新连接协议和必要操作的实际步骤。</w:t>
      </w:r>
    </w:p>
    <w:tbl>
      <w:tblPr>
        <w:tblW w:w="10570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285"/>
        <w:gridCol w:w="5285"/>
      </w:tblGrid>
      <w:tr>
        <w:tblPrEx>
          <w:shd w:val="clear" w:color="auto" w:fill="ced7e7"/>
        </w:tblPrEx>
        <w:trPr>
          <w:trHeight w:val="470" w:hRule="atLeast"/>
        </w:trPr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协议</w:t>
            </w:r>
            <w:r>
              <w:rPr>
                <w:color w:val="12382f"/>
                <w:sz w:val="19"/>
                <w:szCs w:val="19"/>
                <w:u w:color="22302a"/>
                <w:rtl w:val="0"/>
              </w:rPr>
              <w:t xml:space="preserve"> </w:t>
            </w: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ja-JP" w:eastAsia="ja-JP"/>
              </w:rPr>
              <w:t>平台名称</w:t>
            </w:r>
          </w:p>
        </w:tc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470" w:hRule="atLeast"/>
        </w:trPr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关联钱包名称</w:t>
            </w:r>
          </w:p>
        </w:tc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</w:tbl>
    <w:p>
      <w:pPr>
        <w:pStyle w:val="正文 A"/>
        <w:widowControl w:val="0"/>
        <w:spacing w:after="160" w:line="240" w:lineRule="auto"/>
        <w:ind w:left="108" w:hanging="108"/>
        <w:jc w:val="center"/>
      </w:pPr>
    </w:p>
    <w:p>
      <w:pPr>
        <w:pStyle w:val="正文 A"/>
        <w:widowControl w:val="0"/>
        <w:spacing w:after="160" w:line="240" w:lineRule="auto"/>
        <w:jc w:val="center"/>
      </w:pPr>
    </w:p>
    <w:p>
      <w:pPr>
        <w:pStyle w:val="正文 A"/>
        <w:spacing w:before="120" w:after="60"/>
      </w:pPr>
      <w:r>
        <w:rPr>
          <w:rFonts w:eastAsia="PingFang SC Semibold" w:hint="eastAsia"/>
          <w:color w:val="147a56"/>
          <w:sz w:val="22"/>
          <w:szCs w:val="22"/>
          <w:u w:color="147a56"/>
          <w:rtl w:val="0"/>
          <w:lang w:val="en-US"/>
        </w:rPr>
        <w:t>开始前确认</w:t>
      </w:r>
    </w:p>
    <w:tbl>
      <w:tblPr>
        <w:tblW w:w="10152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600"/>
        <w:gridCol w:w="6552"/>
      </w:tblGrid>
      <w:tr>
        <w:tblPrEx>
          <w:shd w:val="clear" w:color="auto" w:fill="ced7e7"/>
        </w:tblPrEx>
        <w:trPr>
          <w:trHeight w:val="293" w:hRule="atLeast"/>
        </w:trPr>
        <w:tc>
          <w:tcPr>
            <w:tcW w:type="dxa" w:w="3600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开始前确认</w:t>
            </w:r>
          </w:p>
        </w:tc>
        <w:tc>
          <w:tcPr>
            <w:tcW w:type="dxa" w:w="6552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确认结果</w:t>
            </w:r>
            <w:r>
              <w:rPr>
                <w:color w:val="12382f"/>
                <w:sz w:val="19"/>
                <w:szCs w:val="19"/>
                <w:u w:color="ffffff"/>
                <w:rtl w:val="0"/>
              </w:rPr>
              <w:t xml:space="preserve"> </w:t>
            </w:r>
            <w:r>
              <w:rPr>
                <w:color w:val="12382f"/>
                <w:sz w:val="19"/>
                <w:szCs w:val="19"/>
                <w:u w:color="ffffff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说明</w:t>
            </w:r>
          </w:p>
        </w:tc>
      </w:tr>
      <w:tr>
        <w:tblPrEx>
          <w:shd w:val="clear" w:color="auto" w:fill="ced7e7"/>
        </w:tblPrEx>
        <w:trPr>
          <w:trHeight w:val="480" w:hRule="atLeast"/>
        </w:trPr>
        <w:tc>
          <w:tcPr>
            <w:tcW w:type="dxa" w:w="360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关联钱包恢复条件已准备</w:t>
            </w:r>
          </w:p>
        </w:tc>
        <w:tc>
          <w:tcPr>
            <w:tcW w:type="dxa" w:w="655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480" w:hRule="atLeast"/>
        </w:trPr>
        <w:tc>
          <w:tcPr>
            <w:tcW w:type="dxa" w:w="360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关联钱包关键材料已找到</w:t>
            </w:r>
          </w:p>
        </w:tc>
        <w:tc>
          <w:tcPr>
            <w:tcW w:type="dxa" w:w="655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480" w:hRule="atLeast"/>
        </w:trPr>
        <w:tc>
          <w:tcPr>
            <w:tcW w:type="dxa" w:w="360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协议官方入口已确认</w:t>
            </w:r>
          </w:p>
        </w:tc>
        <w:tc>
          <w:tcPr>
            <w:tcW w:type="dxa" w:w="655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480" w:hRule="atLeast"/>
        </w:trPr>
        <w:tc>
          <w:tcPr>
            <w:tcW w:type="dxa" w:w="360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后续资产</w:t>
            </w:r>
            <w:r>
              <w:rPr>
                <w:color w:val="12382f"/>
                <w:sz w:val="19"/>
                <w:szCs w:val="19"/>
                <w:u w:color="22302a"/>
                <w:rtl w:val="0"/>
              </w:rPr>
              <w:t xml:space="preserve"> </w:t>
            </w: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仓位处理方案已确认</w:t>
            </w:r>
          </w:p>
        </w:tc>
        <w:tc>
          <w:tcPr>
            <w:tcW w:type="dxa" w:w="655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正文 A"/>
        <w:widowControl w:val="0"/>
        <w:spacing w:before="120" w:after="60" w:line="240" w:lineRule="auto"/>
        <w:ind w:left="108" w:hanging="108"/>
        <w:jc w:val="center"/>
      </w:pPr>
    </w:p>
    <w:p>
      <w:pPr>
        <w:pStyle w:val="正文 A"/>
        <w:widowControl w:val="0"/>
        <w:spacing w:before="120" w:after="60" w:line="240" w:lineRule="auto"/>
        <w:jc w:val="center"/>
      </w:pPr>
    </w:p>
    <w:p>
      <w:pPr>
        <w:pStyle w:val="正文 A"/>
        <w:spacing w:before="120" w:after="60"/>
      </w:pPr>
      <w:r>
        <w:rPr>
          <w:b w:val="1"/>
          <w:bCs w:val="1"/>
          <w:color w:val="147a56"/>
          <w:sz w:val="22"/>
          <w:szCs w:val="22"/>
          <w:u w:color="147a56"/>
          <w:rtl w:val="0"/>
          <w:lang w:val="en-US"/>
        </w:rPr>
        <w:t>A</w:t>
      </w:r>
      <w:r>
        <w:rPr>
          <w:rFonts w:eastAsia="PingFang SC Semibold" w:hint="eastAsia"/>
          <w:color w:val="147a56"/>
          <w:sz w:val="22"/>
          <w:szCs w:val="22"/>
          <w:u w:color="147a56"/>
          <w:rtl w:val="0"/>
          <w:lang w:val="en-US"/>
        </w:rPr>
        <w:t xml:space="preserve">｜原有 </w:t>
      </w:r>
      <w:r>
        <w:rPr>
          <w:b w:val="1"/>
          <w:bCs w:val="1"/>
          <w:color w:val="147a56"/>
          <w:sz w:val="22"/>
          <w:szCs w:val="22"/>
          <w:u w:color="147a56"/>
          <w:rtl w:val="0"/>
          <w:lang w:val="en-US"/>
        </w:rPr>
        <w:t xml:space="preserve">/ </w:t>
      </w:r>
      <w:r>
        <w:rPr>
          <w:rFonts w:eastAsia="PingFang SC Semibold" w:hint="eastAsia"/>
          <w:color w:val="147a56"/>
          <w:sz w:val="22"/>
          <w:szCs w:val="22"/>
          <w:u w:color="147a56"/>
          <w:rtl w:val="0"/>
          <w:lang w:val="en-US"/>
        </w:rPr>
        <w:t>备用设备仍可用</w:t>
      </w:r>
    </w:p>
    <w:p>
      <w:pPr>
        <w:pStyle w:val="正文 A"/>
        <w:spacing w:after="60"/>
      </w:pPr>
      <w:r>
        <w:rPr>
          <w:rFonts w:eastAsia="PingFang SC Regular" w:hint="eastAsia"/>
          <w:color w:val="6f7b76"/>
          <w:sz w:val="17"/>
          <w:szCs w:val="17"/>
          <w:u w:color="6f7b76"/>
          <w:rtl w:val="0"/>
          <w:lang w:val="en-US"/>
        </w:rPr>
        <w:t>按实际操作顺序填写；不足</w:t>
      </w:r>
      <w:r>
        <w:rPr>
          <w:color w:val="6f7b76"/>
          <w:sz w:val="17"/>
          <w:szCs w:val="17"/>
          <w:u w:color="6f7b76"/>
          <w:rtl w:val="0"/>
          <w:lang w:val="en-US"/>
        </w:rPr>
        <w:t>10</w:t>
      </w:r>
      <w:r>
        <w:rPr>
          <w:rFonts w:eastAsia="PingFang SC Regular" w:hint="eastAsia"/>
          <w:color w:val="6f7b76"/>
          <w:sz w:val="17"/>
          <w:szCs w:val="17"/>
          <w:u w:color="6f7b76"/>
          <w:rtl w:val="0"/>
          <w:lang w:val="en-US"/>
        </w:rPr>
        <w:t>步无需填满。</w:t>
      </w:r>
    </w:p>
    <w:tbl>
      <w:tblPr>
        <w:tblW w:w="10570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824"/>
        <w:gridCol w:w="6897"/>
        <w:gridCol w:w="2849"/>
      </w:tblGrid>
      <w:tr>
        <w:tblPrEx>
          <w:shd w:val="clear" w:color="auto" w:fill="ced7e7"/>
        </w:tblPrEx>
        <w:trPr>
          <w:trHeight w:val="293" w:hRule="atLeast"/>
        </w:trPr>
        <w:tc>
          <w:tcPr>
            <w:tcW w:type="dxa" w:w="824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步骤</w:t>
            </w:r>
          </w:p>
        </w:tc>
        <w:tc>
          <w:tcPr>
            <w:tcW w:type="dxa" w:w="6897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ja-JP" w:eastAsia="ja-JP"/>
              </w:rPr>
              <w:t>操作内容</w:t>
            </w:r>
          </w:p>
        </w:tc>
        <w:tc>
          <w:tcPr>
            <w:tcW w:type="dxa" w:w="2848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必要提示</w:t>
            </w:r>
            <w:r>
              <w:rPr>
                <w:color w:val="12382f"/>
                <w:sz w:val="19"/>
                <w:szCs w:val="19"/>
                <w:u w:color="ffffff"/>
                <w:rtl w:val="0"/>
              </w:rPr>
              <w:t xml:space="preserve"> </w:t>
            </w:r>
            <w:r>
              <w:rPr>
                <w:color w:val="12382f"/>
                <w:sz w:val="19"/>
                <w:szCs w:val="19"/>
                <w:u w:color="ffffff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结果</w:t>
            </w:r>
          </w:p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1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2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3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4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5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6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7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8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9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10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正文 A"/>
        <w:widowControl w:val="0"/>
        <w:spacing w:after="60" w:line="240" w:lineRule="auto"/>
        <w:ind w:left="108" w:hanging="108"/>
        <w:jc w:val="center"/>
      </w:pPr>
    </w:p>
    <w:p>
      <w:pPr>
        <w:pStyle w:val="正文 A"/>
        <w:widowControl w:val="0"/>
        <w:spacing w:after="60" w:line="240" w:lineRule="auto"/>
        <w:jc w:val="center"/>
      </w:pPr>
    </w:p>
    <w:p>
      <w:pPr>
        <w:pStyle w:val="正文 A"/>
        <w:spacing w:before="120" w:after="60"/>
      </w:pPr>
      <w:r>
        <w:rPr>
          <w:b w:val="1"/>
          <w:bCs w:val="1"/>
          <w:color w:val="147a56"/>
          <w:sz w:val="22"/>
          <w:szCs w:val="22"/>
          <w:u w:color="147a56"/>
          <w:rtl w:val="0"/>
          <w:lang w:val="en-US"/>
        </w:rPr>
        <w:t>B</w:t>
      </w:r>
      <w:r>
        <w:rPr>
          <w:rFonts w:eastAsia="PingFang SC Semibold" w:hint="eastAsia"/>
          <w:color w:val="147a56"/>
          <w:sz w:val="22"/>
          <w:szCs w:val="22"/>
          <w:u w:color="147a56"/>
          <w:rtl w:val="0"/>
          <w:lang w:val="en-US"/>
        </w:rPr>
        <w:t xml:space="preserve">｜原有设备不可用 </w:t>
      </w:r>
      <w:r>
        <w:rPr>
          <w:b w:val="1"/>
          <w:bCs w:val="1"/>
          <w:color w:val="147a56"/>
          <w:sz w:val="22"/>
          <w:szCs w:val="22"/>
          <w:u w:color="147a56"/>
          <w:rtl w:val="0"/>
          <w:lang w:val="en-US"/>
        </w:rPr>
        <w:t xml:space="preserve">/ </w:t>
      </w:r>
      <w:r>
        <w:rPr>
          <w:rFonts w:eastAsia="PingFang SC Semibold" w:hint="eastAsia"/>
          <w:color w:val="147a56"/>
          <w:sz w:val="22"/>
          <w:szCs w:val="22"/>
          <w:u w:color="147a56"/>
          <w:rtl w:val="0"/>
          <w:lang w:val="en-US"/>
        </w:rPr>
        <w:t>使用新设备恢复</w:t>
      </w:r>
    </w:p>
    <w:p>
      <w:pPr>
        <w:pStyle w:val="正文 A"/>
        <w:spacing w:after="60"/>
      </w:pPr>
      <w:r>
        <w:rPr>
          <w:rFonts w:eastAsia="PingFang SC Regular" w:hint="eastAsia"/>
          <w:color w:val="6f7b76"/>
          <w:sz w:val="17"/>
          <w:szCs w:val="17"/>
          <w:u w:color="6f7b76"/>
          <w:rtl w:val="0"/>
          <w:lang w:val="en-US"/>
        </w:rPr>
        <w:t>记录从新设备重新访问或恢复时的真实操作顺序；不足</w:t>
      </w:r>
      <w:r>
        <w:rPr>
          <w:color w:val="6f7b76"/>
          <w:sz w:val="17"/>
          <w:szCs w:val="17"/>
          <w:u w:color="6f7b76"/>
          <w:rtl w:val="0"/>
          <w:lang w:val="en-US"/>
        </w:rPr>
        <w:t>10</w:t>
      </w:r>
      <w:r>
        <w:rPr>
          <w:rFonts w:eastAsia="PingFang SC Regular" w:hint="eastAsia"/>
          <w:color w:val="6f7b76"/>
          <w:sz w:val="17"/>
          <w:szCs w:val="17"/>
          <w:u w:color="6f7b76"/>
          <w:rtl w:val="0"/>
          <w:lang w:val="en-US"/>
        </w:rPr>
        <w:t>步无需填满。</w:t>
      </w:r>
    </w:p>
    <w:tbl>
      <w:tblPr>
        <w:tblW w:w="10570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824"/>
        <w:gridCol w:w="6897"/>
        <w:gridCol w:w="2849"/>
      </w:tblGrid>
      <w:tr>
        <w:tblPrEx>
          <w:shd w:val="clear" w:color="auto" w:fill="ced7e7"/>
        </w:tblPrEx>
        <w:trPr>
          <w:trHeight w:val="293" w:hRule="atLeast"/>
        </w:trPr>
        <w:tc>
          <w:tcPr>
            <w:tcW w:type="dxa" w:w="824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步骤</w:t>
            </w:r>
          </w:p>
        </w:tc>
        <w:tc>
          <w:tcPr>
            <w:tcW w:type="dxa" w:w="6897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ja-JP" w:eastAsia="ja-JP"/>
              </w:rPr>
              <w:t>操作内容</w:t>
            </w:r>
          </w:p>
        </w:tc>
        <w:tc>
          <w:tcPr>
            <w:tcW w:type="dxa" w:w="2848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必要提示</w:t>
            </w:r>
            <w:r>
              <w:rPr>
                <w:color w:val="12382f"/>
                <w:sz w:val="19"/>
                <w:szCs w:val="19"/>
                <w:u w:color="ffffff"/>
                <w:rtl w:val="0"/>
              </w:rPr>
              <w:t xml:space="preserve"> </w:t>
            </w:r>
            <w:r>
              <w:rPr>
                <w:color w:val="12382f"/>
                <w:sz w:val="19"/>
                <w:szCs w:val="19"/>
                <w:u w:color="ffffff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结果</w:t>
            </w:r>
          </w:p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1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2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3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4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5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6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7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8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9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10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正文 A"/>
        <w:widowControl w:val="0"/>
        <w:spacing w:after="60" w:line="240" w:lineRule="auto"/>
        <w:ind w:left="108" w:hanging="108"/>
        <w:jc w:val="center"/>
      </w:pPr>
    </w:p>
    <w:p>
      <w:pPr>
        <w:pStyle w:val="正文 A"/>
        <w:widowControl w:val="0"/>
        <w:spacing w:after="60" w:line="240" w:lineRule="auto"/>
        <w:jc w:val="center"/>
      </w:pPr>
    </w:p>
    <w:p>
      <w:pPr>
        <w:pStyle w:val="正文 A"/>
        <w:widowControl w:val="0"/>
        <w:spacing w:after="60" w:line="240" w:lineRule="auto"/>
        <w:jc w:val="center"/>
      </w:pPr>
    </w:p>
    <w:p>
      <w:pPr>
        <w:pStyle w:val="正文 A"/>
        <w:widowControl w:val="0"/>
        <w:spacing w:after="60" w:line="240" w:lineRule="auto"/>
        <w:jc w:val="center"/>
      </w:pPr>
    </w:p>
    <w:p>
      <w:pPr>
        <w:pStyle w:val="正文 A"/>
        <w:spacing w:before="120" w:after="60"/>
      </w:pPr>
      <w:r>
        <w:rPr>
          <w:rFonts w:eastAsia="PingFang SC Semibold" w:hint="eastAsia"/>
          <w:color w:val="147a56"/>
          <w:sz w:val="21"/>
          <w:szCs w:val="21"/>
          <w:u w:color="147a56"/>
          <w:rtl w:val="0"/>
          <w:lang w:val="en-US"/>
        </w:rPr>
        <w:t xml:space="preserve">其他说明 </w:t>
      </w:r>
      <w:r>
        <w:rPr>
          <w:b w:val="1"/>
          <w:bCs w:val="1"/>
          <w:color w:val="147a56"/>
          <w:sz w:val="21"/>
          <w:szCs w:val="21"/>
          <w:u w:color="147a56"/>
          <w:rtl w:val="0"/>
          <w:lang w:val="en-US"/>
        </w:rPr>
        <w:t xml:space="preserve">/ </w:t>
      </w:r>
      <w:r>
        <w:rPr>
          <w:rFonts w:eastAsia="PingFang SC Semibold" w:hint="eastAsia"/>
          <w:color w:val="147a56"/>
          <w:sz w:val="21"/>
          <w:szCs w:val="21"/>
          <w:u w:color="147a56"/>
          <w:rtl w:val="0"/>
          <w:lang w:val="en-US"/>
        </w:rPr>
        <w:t>特殊情况</w:t>
      </w:r>
    </w:p>
    <w:tbl>
      <w:tblPr>
        <w:tblW w:w="10570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570"/>
      </w:tblGrid>
      <w:tr>
        <w:tblPrEx>
          <w:shd w:val="clear" w:color="auto" w:fill="ced7e7"/>
        </w:tblPrEx>
        <w:trPr>
          <w:trHeight w:val="540" w:hRule="atLeast"/>
        </w:trPr>
        <w:tc>
          <w:tcPr>
            <w:tcW w:type="dxa" w:w="1057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540" w:hRule="atLeast"/>
        </w:trPr>
        <w:tc>
          <w:tcPr>
            <w:tcW w:type="dxa" w:w="1057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</w:tbl>
    <w:p>
      <w:pPr>
        <w:pStyle w:val="正文 A"/>
        <w:widowControl w:val="0"/>
        <w:spacing w:before="120" w:after="60" w:line="240" w:lineRule="auto"/>
        <w:ind w:left="108" w:hanging="108"/>
        <w:jc w:val="center"/>
      </w:pPr>
    </w:p>
    <w:p>
      <w:pPr>
        <w:pStyle w:val="正文 A"/>
        <w:widowControl w:val="0"/>
        <w:spacing w:before="120" w:after="60" w:line="240" w:lineRule="auto"/>
        <w:jc w:val="center"/>
      </w:pPr>
    </w:p>
    <w:p>
      <w:pPr>
        <w:pStyle w:val="正文 A"/>
      </w:pPr>
    </w:p>
    <w:p>
      <w:pPr>
        <w:pStyle w:val="正文 A"/>
        <w:spacing w:after="40"/>
      </w:pPr>
      <w:r>
        <w:rPr>
          <w:color w:val="5e6b67"/>
          <w:sz w:val="18"/>
          <w:szCs w:val="18"/>
          <w:u w:color="6f7b76"/>
          <w:rtl w:val="0"/>
          <w:lang w:val="en-US"/>
          <w:noProof/>
        </w:rPr>
        <w:t xml:space="preserve">L⁠E⁠G⁠A⁠V⁠I⁠K </w:t>
      </w:r>
      <w:r>
        <w:rPr>
          <w:color w:val="5e6b67"/>
          <w:sz w:val="18"/>
          <w:szCs w:val="18"/>
          <w:u w:color="6f7b76"/>
          <w:rtl w:val="0"/>
          <w:lang w:val="en-US"/>
        </w:rPr>
        <w:t xml:space="preserve">· </w:t>
      </w:r>
      <w:r>
        <w:rPr>
          <w:color w:val="5e6b67"/>
          <w:sz w:val="18"/>
          <w:szCs w:val="18"/>
          <w:u w:color="6f7b76"/>
          <w:rtl w:val="0"/>
          <w:lang w:val="en-US"/>
        </w:rPr>
        <w:t>Recovery Map</w:t>
      </w:r>
    </w:p>
    <w:p>
      <w:pPr>
        <w:pStyle w:val="正文 A"/>
        <w:spacing w:after="60"/>
      </w:pPr>
      <w:r>
        <w:rPr>
          <w:b w:val="1"/>
          <w:bCs w:val="1"/>
          <w:color w:val="147a56"/>
          <w:sz w:val="44"/>
          <w:szCs w:val="44"/>
          <w:u w:color="147a56"/>
          <w:rtl w:val="0"/>
          <w:lang w:val="en-US"/>
        </w:rPr>
        <w:t>C</w:t>
      </w:r>
      <w:r>
        <w:rPr>
          <w:rFonts w:eastAsia="PingFang SC Semibold" w:hint="eastAsia"/>
          <w:color w:val="147a56"/>
          <w:sz w:val="44"/>
          <w:szCs w:val="44"/>
          <w:u w:color="147a56"/>
          <w:rtl w:val="0"/>
          <w:lang w:val="en-US"/>
        </w:rPr>
        <w:t>｜自托管钱包填写页</w:t>
      </w:r>
    </w:p>
    <w:p>
      <w:pPr>
        <w:pStyle w:val="正文 A"/>
        <w:spacing w:after="160"/>
      </w:pPr>
      <w:r>
        <w:rPr>
          <w:rFonts w:eastAsia="PingFang SC Regular" w:hint="eastAsia"/>
          <w:color w:val="6f7b76"/>
          <w:sz w:val="22"/>
          <w:szCs w:val="22"/>
          <w:u w:color="6f7b76"/>
          <w:rtl w:val="0"/>
          <w:lang w:val="en-US"/>
        </w:rPr>
        <w:t>适用于热钱包和冷钱包。记录原设备可用或新设备恢复时的实际操作顺序。</w:t>
      </w:r>
    </w:p>
    <w:tbl>
      <w:tblPr>
        <w:tblW w:w="10570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285"/>
        <w:gridCol w:w="5285"/>
      </w:tblGrid>
      <w:tr>
        <w:tblPrEx>
          <w:shd w:val="clear" w:color="auto" w:fill="ced7e7"/>
        </w:tblPrEx>
        <w:trPr>
          <w:trHeight w:val="470" w:hRule="atLeast"/>
        </w:trPr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钱包名称</w:t>
            </w:r>
            <w:r>
              <w:rPr>
                <w:color w:val="12382f"/>
                <w:sz w:val="19"/>
                <w:szCs w:val="19"/>
                <w:u w:color="22302a"/>
                <w:rtl w:val="0"/>
              </w:rPr>
              <w:t xml:space="preserve"> </w:t>
            </w: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品牌</w:t>
            </w:r>
          </w:p>
        </w:tc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470" w:hRule="atLeast"/>
        </w:trPr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钱包类别</w:t>
            </w:r>
          </w:p>
        </w:tc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470" w:hRule="atLeast"/>
        </w:trPr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钱包使用软件（如需要）</w:t>
            </w:r>
          </w:p>
        </w:tc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</w:tbl>
    <w:p>
      <w:pPr>
        <w:pStyle w:val="正文 A"/>
        <w:widowControl w:val="0"/>
        <w:spacing w:after="160" w:line="240" w:lineRule="auto"/>
        <w:ind w:left="108" w:hanging="108"/>
        <w:jc w:val="center"/>
      </w:pPr>
    </w:p>
    <w:p>
      <w:pPr>
        <w:pStyle w:val="正文 A"/>
        <w:widowControl w:val="0"/>
        <w:spacing w:after="160" w:line="240" w:lineRule="auto"/>
        <w:jc w:val="center"/>
      </w:pPr>
    </w:p>
    <w:p>
      <w:pPr>
        <w:pStyle w:val="正文 A"/>
        <w:spacing w:before="120" w:after="60"/>
      </w:pPr>
      <w:r>
        <w:rPr>
          <w:rFonts w:eastAsia="PingFang SC Semibold" w:hint="eastAsia"/>
          <w:color w:val="147a56"/>
          <w:sz w:val="22"/>
          <w:szCs w:val="22"/>
          <w:u w:color="147a56"/>
          <w:rtl w:val="0"/>
          <w:lang w:val="en-US"/>
        </w:rPr>
        <w:t>开始前确认</w:t>
      </w:r>
    </w:p>
    <w:tbl>
      <w:tblPr>
        <w:tblW w:w="10152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600"/>
        <w:gridCol w:w="6552"/>
      </w:tblGrid>
      <w:tr>
        <w:tblPrEx>
          <w:shd w:val="clear" w:color="auto" w:fill="ced7e7"/>
        </w:tblPrEx>
        <w:trPr>
          <w:trHeight w:val="293" w:hRule="atLeast"/>
        </w:trPr>
        <w:tc>
          <w:tcPr>
            <w:tcW w:type="dxa" w:w="3600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开始前确认</w:t>
            </w:r>
          </w:p>
        </w:tc>
        <w:tc>
          <w:tcPr>
            <w:tcW w:type="dxa" w:w="6552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确认结果</w:t>
            </w:r>
            <w:r>
              <w:rPr>
                <w:color w:val="12382f"/>
                <w:sz w:val="19"/>
                <w:szCs w:val="19"/>
                <w:u w:color="ffffff"/>
                <w:rtl w:val="0"/>
              </w:rPr>
              <w:t xml:space="preserve"> </w:t>
            </w:r>
            <w:r>
              <w:rPr>
                <w:color w:val="12382f"/>
                <w:sz w:val="19"/>
                <w:szCs w:val="19"/>
                <w:u w:color="ffffff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说明</w:t>
            </w:r>
          </w:p>
        </w:tc>
      </w:tr>
      <w:tr>
        <w:tblPrEx>
          <w:shd w:val="clear" w:color="auto" w:fill="ced7e7"/>
        </w:tblPrEx>
        <w:trPr>
          <w:trHeight w:val="480" w:hRule="atLeast"/>
        </w:trPr>
        <w:tc>
          <w:tcPr>
            <w:tcW w:type="dxa" w:w="360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钱包恢复条件已准备</w:t>
            </w:r>
          </w:p>
        </w:tc>
        <w:tc>
          <w:tcPr>
            <w:tcW w:type="dxa" w:w="655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480" w:hRule="atLeast"/>
        </w:trPr>
        <w:tc>
          <w:tcPr>
            <w:tcW w:type="dxa" w:w="360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关键恢复材料已找到</w:t>
            </w:r>
          </w:p>
        </w:tc>
        <w:tc>
          <w:tcPr>
            <w:tcW w:type="dxa" w:w="655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480" w:hRule="atLeast"/>
        </w:trPr>
        <w:tc>
          <w:tcPr>
            <w:tcW w:type="dxa" w:w="360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官方软件</w:t>
            </w:r>
            <w:r>
              <w:rPr>
                <w:color w:val="12382f"/>
                <w:sz w:val="19"/>
                <w:szCs w:val="19"/>
                <w:u w:color="22302a"/>
                <w:rtl w:val="0"/>
              </w:rPr>
              <w:t xml:space="preserve"> </w:t>
            </w: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设备来源已确认</w:t>
            </w:r>
          </w:p>
        </w:tc>
        <w:tc>
          <w:tcPr>
            <w:tcW w:type="dxa" w:w="655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480" w:hRule="atLeast"/>
        </w:trPr>
        <w:tc>
          <w:tcPr>
            <w:tcW w:type="dxa" w:w="360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目标地址</w:t>
            </w:r>
            <w:r>
              <w:rPr>
                <w:color w:val="12382f"/>
                <w:sz w:val="19"/>
                <w:szCs w:val="19"/>
                <w:u w:color="22302a"/>
                <w:rtl w:val="0"/>
              </w:rPr>
              <w:t xml:space="preserve"> </w:t>
            </w: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后续处理方案已确认</w:t>
            </w:r>
          </w:p>
        </w:tc>
        <w:tc>
          <w:tcPr>
            <w:tcW w:type="dxa" w:w="655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正文 A"/>
        <w:widowControl w:val="0"/>
        <w:spacing w:before="120" w:after="60" w:line="240" w:lineRule="auto"/>
        <w:ind w:left="108" w:hanging="108"/>
        <w:jc w:val="center"/>
      </w:pPr>
    </w:p>
    <w:p>
      <w:pPr>
        <w:pStyle w:val="正文 A"/>
        <w:widowControl w:val="0"/>
        <w:spacing w:before="120" w:after="60" w:line="240" w:lineRule="auto"/>
        <w:jc w:val="center"/>
      </w:pPr>
    </w:p>
    <w:p>
      <w:pPr>
        <w:pStyle w:val="正文 A"/>
        <w:spacing w:before="120" w:after="60"/>
      </w:pPr>
      <w:r>
        <w:rPr>
          <w:b w:val="1"/>
          <w:bCs w:val="1"/>
          <w:color w:val="147a56"/>
          <w:sz w:val="22"/>
          <w:szCs w:val="22"/>
          <w:u w:color="147a56"/>
          <w:rtl w:val="0"/>
          <w:lang w:val="en-US"/>
        </w:rPr>
        <w:t>A</w:t>
      </w:r>
      <w:r>
        <w:rPr>
          <w:rFonts w:eastAsia="PingFang SC Semibold" w:hint="eastAsia"/>
          <w:color w:val="147a56"/>
          <w:sz w:val="22"/>
          <w:szCs w:val="22"/>
          <w:u w:color="147a56"/>
          <w:rtl w:val="0"/>
          <w:lang w:val="en-US"/>
        </w:rPr>
        <w:t xml:space="preserve">｜原有 </w:t>
      </w:r>
      <w:r>
        <w:rPr>
          <w:b w:val="1"/>
          <w:bCs w:val="1"/>
          <w:color w:val="147a56"/>
          <w:sz w:val="22"/>
          <w:szCs w:val="22"/>
          <w:u w:color="147a56"/>
          <w:rtl w:val="0"/>
          <w:lang w:val="en-US"/>
        </w:rPr>
        <w:t xml:space="preserve">/ </w:t>
      </w:r>
      <w:r>
        <w:rPr>
          <w:rFonts w:eastAsia="PingFang SC Semibold" w:hint="eastAsia"/>
          <w:color w:val="147a56"/>
          <w:sz w:val="22"/>
          <w:szCs w:val="22"/>
          <w:u w:color="147a56"/>
          <w:rtl w:val="0"/>
          <w:lang w:val="en-US"/>
        </w:rPr>
        <w:t>备用设备仍可用</w:t>
      </w:r>
    </w:p>
    <w:p>
      <w:pPr>
        <w:pStyle w:val="正文 A"/>
        <w:spacing w:after="60"/>
      </w:pPr>
      <w:r>
        <w:rPr>
          <w:rFonts w:eastAsia="PingFang SC Regular" w:hint="eastAsia"/>
          <w:color w:val="6f7b76"/>
          <w:sz w:val="17"/>
          <w:szCs w:val="17"/>
          <w:u w:color="6f7b76"/>
          <w:rtl w:val="0"/>
          <w:lang w:val="en-US"/>
        </w:rPr>
        <w:t>按实际操作顺序填写；不足</w:t>
      </w:r>
      <w:r>
        <w:rPr>
          <w:color w:val="6f7b76"/>
          <w:sz w:val="17"/>
          <w:szCs w:val="17"/>
          <w:u w:color="6f7b76"/>
          <w:rtl w:val="0"/>
          <w:lang w:val="en-US"/>
        </w:rPr>
        <w:t>10</w:t>
      </w:r>
      <w:r>
        <w:rPr>
          <w:rFonts w:eastAsia="PingFang SC Regular" w:hint="eastAsia"/>
          <w:color w:val="6f7b76"/>
          <w:sz w:val="17"/>
          <w:szCs w:val="17"/>
          <w:u w:color="6f7b76"/>
          <w:rtl w:val="0"/>
          <w:lang w:val="en-US"/>
        </w:rPr>
        <w:t>步无需填满。</w:t>
      </w:r>
    </w:p>
    <w:tbl>
      <w:tblPr>
        <w:tblW w:w="10570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824"/>
        <w:gridCol w:w="6897"/>
        <w:gridCol w:w="2849"/>
      </w:tblGrid>
      <w:tr>
        <w:tblPrEx>
          <w:shd w:val="clear" w:color="auto" w:fill="ced7e7"/>
        </w:tblPrEx>
        <w:trPr>
          <w:trHeight w:val="293" w:hRule="atLeast"/>
        </w:trPr>
        <w:tc>
          <w:tcPr>
            <w:tcW w:type="dxa" w:w="824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步骤</w:t>
            </w:r>
          </w:p>
        </w:tc>
        <w:tc>
          <w:tcPr>
            <w:tcW w:type="dxa" w:w="6897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ja-JP" w:eastAsia="ja-JP"/>
              </w:rPr>
              <w:t>操作内容</w:t>
            </w:r>
          </w:p>
        </w:tc>
        <w:tc>
          <w:tcPr>
            <w:tcW w:type="dxa" w:w="2848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必要提示</w:t>
            </w:r>
            <w:r>
              <w:rPr>
                <w:color w:val="12382f"/>
                <w:sz w:val="19"/>
                <w:szCs w:val="19"/>
                <w:u w:color="ffffff"/>
                <w:rtl w:val="0"/>
              </w:rPr>
              <w:t xml:space="preserve"> </w:t>
            </w:r>
            <w:r>
              <w:rPr>
                <w:color w:val="12382f"/>
                <w:sz w:val="19"/>
                <w:szCs w:val="19"/>
                <w:u w:color="ffffff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结果</w:t>
            </w:r>
          </w:p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1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2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3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4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5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6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7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8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9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10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正文 A"/>
        <w:widowControl w:val="0"/>
        <w:spacing w:after="60" w:line="240" w:lineRule="auto"/>
        <w:ind w:left="108" w:hanging="108"/>
        <w:jc w:val="center"/>
      </w:pPr>
    </w:p>
    <w:p>
      <w:pPr>
        <w:pStyle w:val="正文 A"/>
        <w:widowControl w:val="0"/>
        <w:spacing w:after="60" w:line="240" w:lineRule="auto"/>
        <w:jc w:val="center"/>
      </w:pPr>
    </w:p>
    <w:p>
      <w:pPr>
        <w:pStyle w:val="正文 A"/>
        <w:spacing w:before="120" w:after="60"/>
      </w:pPr>
      <w:r>
        <w:rPr>
          <w:b w:val="1"/>
          <w:bCs w:val="1"/>
          <w:color w:val="147a56"/>
          <w:sz w:val="22"/>
          <w:szCs w:val="22"/>
          <w:u w:color="147a56"/>
          <w:rtl w:val="0"/>
          <w:lang w:val="en-US"/>
        </w:rPr>
        <w:t>B</w:t>
      </w:r>
      <w:r>
        <w:rPr>
          <w:rFonts w:eastAsia="PingFang SC Semibold" w:hint="eastAsia"/>
          <w:color w:val="147a56"/>
          <w:sz w:val="22"/>
          <w:szCs w:val="22"/>
          <w:u w:color="147a56"/>
          <w:rtl w:val="0"/>
          <w:lang w:val="en-US"/>
        </w:rPr>
        <w:t xml:space="preserve">｜原有设备不可用 </w:t>
      </w:r>
      <w:r>
        <w:rPr>
          <w:b w:val="1"/>
          <w:bCs w:val="1"/>
          <w:color w:val="147a56"/>
          <w:sz w:val="22"/>
          <w:szCs w:val="22"/>
          <w:u w:color="147a56"/>
          <w:rtl w:val="0"/>
          <w:lang w:val="en-US"/>
        </w:rPr>
        <w:t xml:space="preserve">/ </w:t>
      </w:r>
      <w:r>
        <w:rPr>
          <w:rFonts w:eastAsia="PingFang SC Semibold" w:hint="eastAsia"/>
          <w:color w:val="147a56"/>
          <w:sz w:val="22"/>
          <w:szCs w:val="22"/>
          <w:u w:color="147a56"/>
          <w:rtl w:val="0"/>
          <w:lang w:val="en-US"/>
        </w:rPr>
        <w:t>使用新设备恢复</w:t>
      </w:r>
    </w:p>
    <w:p>
      <w:pPr>
        <w:pStyle w:val="正文 A"/>
        <w:spacing w:after="60"/>
      </w:pPr>
      <w:r>
        <w:rPr>
          <w:rFonts w:eastAsia="PingFang SC Regular" w:hint="eastAsia"/>
          <w:color w:val="6f7b76"/>
          <w:sz w:val="17"/>
          <w:szCs w:val="17"/>
          <w:u w:color="6f7b76"/>
          <w:rtl w:val="0"/>
          <w:lang w:val="en-US"/>
        </w:rPr>
        <w:t>记录从新设备重新访问或恢复时的真实操作顺序；不足</w:t>
      </w:r>
      <w:r>
        <w:rPr>
          <w:color w:val="6f7b76"/>
          <w:sz w:val="17"/>
          <w:szCs w:val="17"/>
          <w:u w:color="6f7b76"/>
          <w:rtl w:val="0"/>
          <w:lang w:val="en-US"/>
        </w:rPr>
        <w:t>10</w:t>
      </w:r>
      <w:r>
        <w:rPr>
          <w:rFonts w:eastAsia="PingFang SC Regular" w:hint="eastAsia"/>
          <w:color w:val="6f7b76"/>
          <w:sz w:val="17"/>
          <w:szCs w:val="17"/>
          <w:u w:color="6f7b76"/>
          <w:rtl w:val="0"/>
          <w:lang w:val="en-US"/>
        </w:rPr>
        <w:t>步无需填满。</w:t>
      </w:r>
    </w:p>
    <w:tbl>
      <w:tblPr>
        <w:tblW w:w="10570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824"/>
        <w:gridCol w:w="6897"/>
        <w:gridCol w:w="2849"/>
      </w:tblGrid>
      <w:tr>
        <w:tblPrEx>
          <w:shd w:val="clear" w:color="auto" w:fill="ced7e7"/>
        </w:tblPrEx>
        <w:trPr>
          <w:trHeight w:val="293" w:hRule="atLeast"/>
        </w:trPr>
        <w:tc>
          <w:tcPr>
            <w:tcW w:type="dxa" w:w="824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步骤</w:t>
            </w:r>
          </w:p>
        </w:tc>
        <w:tc>
          <w:tcPr>
            <w:tcW w:type="dxa" w:w="6897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ja-JP" w:eastAsia="ja-JP"/>
              </w:rPr>
              <w:t>操作内容</w:t>
            </w:r>
          </w:p>
        </w:tc>
        <w:tc>
          <w:tcPr>
            <w:tcW w:type="dxa" w:w="2848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必要提示</w:t>
            </w:r>
            <w:r>
              <w:rPr>
                <w:color w:val="12382f"/>
                <w:sz w:val="19"/>
                <w:szCs w:val="19"/>
                <w:u w:color="ffffff"/>
                <w:rtl w:val="0"/>
              </w:rPr>
              <w:t xml:space="preserve"> </w:t>
            </w:r>
            <w:r>
              <w:rPr>
                <w:color w:val="12382f"/>
                <w:sz w:val="19"/>
                <w:szCs w:val="19"/>
                <w:u w:color="ffffff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结果</w:t>
            </w:r>
          </w:p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1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2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3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4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5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6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7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8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9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10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正文 A"/>
        <w:widowControl w:val="0"/>
        <w:spacing w:after="60" w:line="240" w:lineRule="auto"/>
        <w:ind w:left="108" w:hanging="108"/>
        <w:jc w:val="center"/>
      </w:pPr>
    </w:p>
    <w:p>
      <w:pPr>
        <w:pStyle w:val="正文 A"/>
        <w:widowControl w:val="0"/>
        <w:spacing w:after="60" w:line="240" w:lineRule="auto"/>
        <w:jc w:val="center"/>
      </w:pPr>
    </w:p>
    <w:p>
      <w:pPr>
        <w:pStyle w:val="正文 A"/>
        <w:widowControl w:val="0"/>
        <w:spacing w:after="60" w:line="240" w:lineRule="auto"/>
        <w:jc w:val="center"/>
      </w:pPr>
    </w:p>
    <w:p>
      <w:pPr>
        <w:pStyle w:val="正文 A"/>
        <w:widowControl w:val="0"/>
        <w:spacing w:after="60" w:line="240" w:lineRule="auto"/>
        <w:jc w:val="center"/>
      </w:pPr>
    </w:p>
    <w:p>
      <w:pPr>
        <w:pStyle w:val="正文 A"/>
        <w:spacing w:before="120" w:after="60"/>
      </w:pPr>
      <w:r>
        <w:rPr>
          <w:rFonts w:eastAsia="PingFang SC Semibold" w:hint="eastAsia"/>
          <w:color w:val="147a56"/>
          <w:sz w:val="21"/>
          <w:szCs w:val="21"/>
          <w:u w:color="147a56"/>
          <w:rtl w:val="0"/>
          <w:lang w:val="en-US"/>
        </w:rPr>
        <w:t xml:space="preserve">其他说明 </w:t>
      </w:r>
      <w:r>
        <w:rPr>
          <w:b w:val="1"/>
          <w:bCs w:val="1"/>
          <w:color w:val="147a56"/>
          <w:sz w:val="21"/>
          <w:szCs w:val="21"/>
          <w:u w:color="147a56"/>
          <w:rtl w:val="0"/>
          <w:lang w:val="en-US"/>
        </w:rPr>
        <w:t xml:space="preserve">/ </w:t>
      </w:r>
      <w:r>
        <w:rPr>
          <w:rFonts w:eastAsia="PingFang SC Semibold" w:hint="eastAsia"/>
          <w:color w:val="147a56"/>
          <w:sz w:val="21"/>
          <w:szCs w:val="21"/>
          <w:u w:color="147a56"/>
          <w:rtl w:val="0"/>
          <w:lang w:val="en-US"/>
        </w:rPr>
        <w:t>特殊情况</w:t>
      </w:r>
    </w:p>
    <w:tbl>
      <w:tblPr>
        <w:tblW w:w="10570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570"/>
      </w:tblGrid>
      <w:tr>
        <w:tblPrEx>
          <w:shd w:val="clear" w:color="auto" w:fill="ced7e7"/>
        </w:tblPrEx>
        <w:trPr>
          <w:trHeight w:val="540" w:hRule="atLeast"/>
        </w:trPr>
        <w:tc>
          <w:tcPr>
            <w:tcW w:type="dxa" w:w="1057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540" w:hRule="atLeast"/>
        </w:trPr>
        <w:tc>
          <w:tcPr>
            <w:tcW w:type="dxa" w:w="1057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</w:tbl>
    <w:p>
      <w:pPr>
        <w:pStyle w:val="正文 A"/>
        <w:widowControl w:val="0"/>
        <w:spacing w:before="120" w:after="60" w:line="240" w:lineRule="auto"/>
        <w:ind w:left="108" w:hanging="108"/>
        <w:jc w:val="center"/>
      </w:pPr>
    </w:p>
    <w:p>
      <w:pPr>
        <w:pStyle w:val="正文 A"/>
        <w:widowControl w:val="0"/>
        <w:spacing w:before="120" w:after="60" w:line="240" w:lineRule="auto"/>
        <w:jc w:val="center"/>
      </w:pPr>
    </w:p>
    <w:p>
      <w:pPr>
        <w:pStyle w:val="正文 A"/>
      </w:pPr>
    </w:p>
    <w:p>
      <w:pPr>
        <w:pStyle w:val="正文 A"/>
        <w:spacing w:after="40"/>
      </w:pPr>
      <w:r>
        <w:rPr>
          <w:color w:val="5e6b67"/>
          <w:sz w:val="18"/>
          <w:szCs w:val="18"/>
          <w:u w:color="6f7b76"/>
          <w:rtl w:val="0"/>
          <w:lang w:val="en-US"/>
          <w:noProof/>
        </w:rPr>
        <w:t xml:space="preserve">L⁠E⁠G⁠A⁠V⁠I⁠K </w:t>
      </w:r>
      <w:r>
        <w:rPr>
          <w:color w:val="5e6b67"/>
          <w:sz w:val="18"/>
          <w:szCs w:val="18"/>
          <w:u w:color="6f7b76"/>
          <w:rtl w:val="0"/>
          <w:lang w:val="en-US"/>
        </w:rPr>
        <w:t xml:space="preserve">· </w:t>
      </w:r>
      <w:r>
        <w:rPr>
          <w:color w:val="5e6b67"/>
          <w:sz w:val="18"/>
          <w:szCs w:val="18"/>
          <w:u w:color="6f7b76"/>
          <w:rtl w:val="0"/>
          <w:lang w:val="en-US"/>
        </w:rPr>
        <w:t>Recovery Map</w:t>
      </w:r>
    </w:p>
    <w:p>
      <w:pPr>
        <w:pStyle w:val="正文 A"/>
        <w:spacing w:after="60"/>
      </w:pPr>
      <w:r>
        <w:rPr>
          <w:b w:val="1"/>
          <w:bCs w:val="1"/>
          <w:color w:val="147a56"/>
          <w:sz w:val="44"/>
          <w:szCs w:val="44"/>
          <w:u w:color="147a56"/>
          <w:rtl w:val="0"/>
          <w:lang w:val="en-US"/>
        </w:rPr>
        <w:t>D</w:t>
      </w:r>
      <w:r>
        <w:rPr>
          <w:rFonts w:eastAsia="PingFang SC Semibold" w:hint="eastAsia"/>
          <w:color w:val="147a56"/>
          <w:sz w:val="44"/>
          <w:szCs w:val="44"/>
          <w:u w:color="147a56"/>
          <w:rtl w:val="0"/>
          <w:lang w:val="en-US"/>
        </w:rPr>
        <w:t>｜多签钱包填写页</w:t>
      </w:r>
    </w:p>
    <w:p>
      <w:pPr>
        <w:pStyle w:val="正文 A"/>
        <w:spacing w:after="160"/>
      </w:pPr>
      <w:r>
        <w:rPr>
          <w:rFonts w:eastAsia="PingFang SC Regular" w:hint="eastAsia"/>
          <w:color w:val="6f7b76"/>
          <w:sz w:val="22"/>
          <w:szCs w:val="22"/>
          <w:u w:color="6f7b76"/>
          <w:rtl w:val="0"/>
          <w:lang w:val="en-US"/>
        </w:rPr>
        <w:t>记录恢复达到</w:t>
      </w:r>
      <w:r>
        <w:rPr>
          <w:color w:val="6f7b76"/>
          <w:sz w:val="22"/>
          <w:szCs w:val="22"/>
          <w:u w:color="6f7b76"/>
          <w:rtl w:val="0"/>
          <w:lang w:val="da-DK"/>
        </w:rPr>
        <w:t>Threshold</w:t>
      </w:r>
      <w:r>
        <w:rPr>
          <w:rFonts w:eastAsia="PingFang SC Regular" w:hint="eastAsia"/>
          <w:color w:val="6f7b76"/>
          <w:sz w:val="22"/>
          <w:szCs w:val="22"/>
          <w:u w:color="6f7b76"/>
          <w:rtl w:val="0"/>
          <w:lang w:val="en-US"/>
        </w:rPr>
        <w:t>数量的</w:t>
      </w:r>
      <w:r>
        <w:rPr>
          <w:color w:val="6f7b76"/>
          <w:sz w:val="22"/>
          <w:szCs w:val="22"/>
          <w:u w:color="6f7b76"/>
          <w:rtl w:val="0"/>
          <w:lang w:val="da-DK"/>
        </w:rPr>
        <w:t>Signer</w:t>
      </w:r>
      <w:r>
        <w:rPr>
          <w:rFonts w:eastAsia="PingFang SC Regular" w:hint="eastAsia"/>
          <w:color w:val="6f7b76"/>
          <w:sz w:val="22"/>
          <w:szCs w:val="22"/>
          <w:u w:color="6f7b76"/>
          <w:rtl w:val="0"/>
          <w:lang w:val="en-US"/>
        </w:rPr>
        <w:t>，以及后续提案、签名和执行的操作步骤。</w:t>
      </w:r>
    </w:p>
    <w:tbl>
      <w:tblPr>
        <w:tblW w:w="10570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285"/>
        <w:gridCol w:w="5285"/>
      </w:tblGrid>
      <w:tr>
        <w:tblPrEx>
          <w:shd w:val="clear" w:color="auto" w:fill="ced7e7"/>
        </w:tblPrEx>
        <w:trPr>
          <w:trHeight w:val="470" w:hRule="atLeast"/>
        </w:trPr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多签钱包名称</w:t>
            </w:r>
          </w:p>
        </w:tc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470" w:hRule="atLeast"/>
        </w:trPr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多签地址</w:t>
            </w:r>
          </w:p>
        </w:tc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470" w:hRule="atLeast"/>
        </w:trPr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>Signer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数量</w:t>
            </w:r>
          </w:p>
        </w:tc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470" w:hRule="atLeast"/>
        </w:trPr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>Threshold</w:t>
            </w:r>
          </w:p>
        </w:tc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</w:tbl>
    <w:p>
      <w:pPr>
        <w:pStyle w:val="正文 A"/>
        <w:widowControl w:val="0"/>
        <w:spacing w:after="160" w:line="240" w:lineRule="auto"/>
        <w:ind w:left="108" w:hanging="108"/>
        <w:jc w:val="center"/>
      </w:pPr>
    </w:p>
    <w:p>
      <w:pPr>
        <w:pStyle w:val="正文 A"/>
        <w:widowControl w:val="0"/>
        <w:spacing w:after="160" w:line="240" w:lineRule="auto"/>
        <w:jc w:val="center"/>
      </w:pPr>
    </w:p>
    <w:p>
      <w:pPr>
        <w:pStyle w:val="正文 A"/>
        <w:spacing w:before="120" w:after="60"/>
      </w:pPr>
      <w:r>
        <w:rPr>
          <w:rFonts w:eastAsia="PingFang SC Semibold" w:hint="eastAsia"/>
          <w:color w:val="147a56"/>
          <w:sz w:val="22"/>
          <w:szCs w:val="22"/>
          <w:u w:color="147a56"/>
          <w:rtl w:val="0"/>
          <w:lang w:val="en-US"/>
        </w:rPr>
        <w:t>开始前确认</w:t>
      </w:r>
    </w:p>
    <w:tbl>
      <w:tblPr>
        <w:tblW w:w="10152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600"/>
        <w:gridCol w:w="6552"/>
      </w:tblGrid>
      <w:tr>
        <w:tblPrEx>
          <w:shd w:val="clear" w:color="auto" w:fill="ced7e7"/>
        </w:tblPrEx>
        <w:trPr>
          <w:trHeight w:val="293" w:hRule="atLeast"/>
        </w:trPr>
        <w:tc>
          <w:tcPr>
            <w:tcW w:type="dxa" w:w="3600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开始前确认</w:t>
            </w:r>
          </w:p>
        </w:tc>
        <w:tc>
          <w:tcPr>
            <w:tcW w:type="dxa" w:w="6552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确认结果</w:t>
            </w:r>
            <w:r>
              <w:rPr>
                <w:color w:val="12382f"/>
                <w:sz w:val="19"/>
                <w:szCs w:val="19"/>
                <w:u w:color="ffffff"/>
                <w:rtl w:val="0"/>
              </w:rPr>
              <w:t xml:space="preserve"> </w:t>
            </w:r>
            <w:r>
              <w:rPr>
                <w:color w:val="12382f"/>
                <w:sz w:val="19"/>
                <w:szCs w:val="19"/>
                <w:u w:color="ffffff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说明</w:t>
            </w:r>
          </w:p>
        </w:tc>
      </w:tr>
      <w:tr>
        <w:tblPrEx>
          <w:shd w:val="clear" w:color="auto" w:fill="ced7e7"/>
        </w:tblPrEx>
        <w:trPr>
          <w:trHeight w:val="480" w:hRule="atLeast"/>
        </w:trPr>
        <w:tc>
          <w:tcPr>
            <w:tcW w:type="dxa" w:w="360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多签结构</w:t>
            </w:r>
            <w:r>
              <w:rPr>
                <w:color w:val="12382f"/>
                <w:sz w:val="19"/>
                <w:szCs w:val="19"/>
                <w:u w:color="22302a"/>
                <w:rtl w:val="0"/>
              </w:rPr>
              <w:t xml:space="preserve"> </w:t>
            </w: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>/ Threshold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已确认</w:t>
            </w:r>
          </w:p>
        </w:tc>
        <w:tc>
          <w:tcPr>
            <w:tcW w:type="dxa" w:w="655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480" w:hRule="atLeast"/>
        </w:trPr>
        <w:tc>
          <w:tcPr>
            <w:tcW w:type="dxa" w:w="360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达到</w:t>
            </w: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>Threshold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数量的</w:t>
            </w: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>Signer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可以恢复</w:t>
            </w:r>
          </w:p>
        </w:tc>
        <w:tc>
          <w:tcPr>
            <w:tcW w:type="dxa" w:w="655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480" w:hRule="atLeast"/>
        </w:trPr>
        <w:tc>
          <w:tcPr>
            <w:tcW w:type="dxa" w:w="360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</w:rPr>
              <w:t>各</w:t>
            </w: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>Signer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关键材料已找到</w:t>
            </w:r>
          </w:p>
        </w:tc>
        <w:tc>
          <w:tcPr>
            <w:tcW w:type="dxa" w:w="655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480" w:hRule="atLeast"/>
        </w:trPr>
        <w:tc>
          <w:tcPr>
            <w:tcW w:type="dxa" w:w="360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多签官方入口已确认</w:t>
            </w:r>
          </w:p>
        </w:tc>
        <w:tc>
          <w:tcPr>
            <w:tcW w:type="dxa" w:w="655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正文 A"/>
        <w:widowControl w:val="0"/>
        <w:spacing w:before="120" w:after="60" w:line="240" w:lineRule="auto"/>
        <w:ind w:left="108" w:hanging="108"/>
        <w:jc w:val="center"/>
      </w:pPr>
    </w:p>
    <w:p>
      <w:pPr>
        <w:pStyle w:val="正文 A"/>
        <w:widowControl w:val="0"/>
        <w:spacing w:before="120" w:after="60" w:line="240" w:lineRule="auto"/>
        <w:jc w:val="center"/>
      </w:pPr>
    </w:p>
    <w:p>
      <w:pPr>
        <w:pStyle w:val="正文 A"/>
        <w:spacing w:before="120" w:after="60"/>
      </w:pPr>
      <w:r>
        <w:rPr>
          <w:b w:val="1"/>
          <w:bCs w:val="1"/>
          <w:color w:val="147a56"/>
          <w:sz w:val="22"/>
          <w:szCs w:val="22"/>
          <w:u w:color="147a56"/>
          <w:rtl w:val="0"/>
          <w:lang w:val="en-US"/>
        </w:rPr>
        <w:t>A</w:t>
      </w:r>
      <w:r>
        <w:rPr>
          <w:rFonts w:eastAsia="PingFang SC Semibold" w:hint="eastAsia"/>
          <w:color w:val="147a56"/>
          <w:sz w:val="22"/>
          <w:szCs w:val="22"/>
          <w:u w:color="147a56"/>
          <w:rtl w:val="0"/>
          <w:lang w:val="en-US"/>
        </w:rPr>
        <w:t xml:space="preserve">｜原有 </w:t>
      </w:r>
      <w:r>
        <w:rPr>
          <w:b w:val="1"/>
          <w:bCs w:val="1"/>
          <w:color w:val="147a56"/>
          <w:sz w:val="22"/>
          <w:szCs w:val="22"/>
          <w:u w:color="147a56"/>
          <w:rtl w:val="0"/>
          <w:lang w:val="en-US"/>
        </w:rPr>
        <w:t xml:space="preserve">/ </w:t>
      </w:r>
      <w:r>
        <w:rPr>
          <w:rFonts w:eastAsia="PingFang SC Semibold" w:hint="eastAsia"/>
          <w:color w:val="147a56"/>
          <w:sz w:val="22"/>
          <w:szCs w:val="22"/>
          <w:u w:color="147a56"/>
          <w:rtl w:val="0"/>
          <w:lang w:val="en-US"/>
        </w:rPr>
        <w:t>备用设备仍可用</w:t>
      </w:r>
    </w:p>
    <w:p>
      <w:pPr>
        <w:pStyle w:val="正文 A"/>
        <w:spacing w:after="60"/>
      </w:pPr>
      <w:r>
        <w:rPr>
          <w:rFonts w:eastAsia="PingFang SC Regular" w:hint="eastAsia"/>
          <w:color w:val="6f7b76"/>
          <w:sz w:val="17"/>
          <w:szCs w:val="17"/>
          <w:u w:color="6f7b76"/>
          <w:rtl w:val="0"/>
          <w:lang w:val="en-US"/>
        </w:rPr>
        <w:t>按实际操作顺序填写；不足</w:t>
      </w:r>
      <w:r>
        <w:rPr>
          <w:color w:val="6f7b76"/>
          <w:sz w:val="17"/>
          <w:szCs w:val="17"/>
          <w:u w:color="6f7b76"/>
          <w:rtl w:val="0"/>
          <w:lang w:val="en-US"/>
        </w:rPr>
        <w:t>10</w:t>
      </w:r>
      <w:r>
        <w:rPr>
          <w:rFonts w:eastAsia="PingFang SC Regular" w:hint="eastAsia"/>
          <w:color w:val="6f7b76"/>
          <w:sz w:val="17"/>
          <w:szCs w:val="17"/>
          <w:u w:color="6f7b76"/>
          <w:rtl w:val="0"/>
          <w:lang w:val="en-US"/>
        </w:rPr>
        <w:t>步无需填满。</w:t>
      </w:r>
    </w:p>
    <w:tbl>
      <w:tblPr>
        <w:tblW w:w="10570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824"/>
        <w:gridCol w:w="6897"/>
        <w:gridCol w:w="2849"/>
      </w:tblGrid>
      <w:tr>
        <w:tblPrEx>
          <w:shd w:val="clear" w:color="auto" w:fill="ced7e7"/>
        </w:tblPrEx>
        <w:trPr>
          <w:trHeight w:val="293" w:hRule="atLeast"/>
        </w:trPr>
        <w:tc>
          <w:tcPr>
            <w:tcW w:type="dxa" w:w="824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步骤</w:t>
            </w:r>
          </w:p>
        </w:tc>
        <w:tc>
          <w:tcPr>
            <w:tcW w:type="dxa" w:w="6897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ja-JP" w:eastAsia="ja-JP"/>
              </w:rPr>
              <w:t>操作内容</w:t>
            </w:r>
          </w:p>
        </w:tc>
        <w:tc>
          <w:tcPr>
            <w:tcW w:type="dxa" w:w="2848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必要提示</w:t>
            </w:r>
            <w:r>
              <w:rPr>
                <w:color w:val="12382f"/>
                <w:sz w:val="19"/>
                <w:szCs w:val="19"/>
                <w:u w:color="ffffff"/>
                <w:rtl w:val="0"/>
              </w:rPr>
              <w:t xml:space="preserve"> </w:t>
            </w:r>
            <w:r>
              <w:rPr>
                <w:color w:val="12382f"/>
                <w:sz w:val="19"/>
                <w:szCs w:val="19"/>
                <w:u w:color="ffffff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结果</w:t>
            </w:r>
          </w:p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1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2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3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4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5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6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7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8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9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10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正文 A"/>
        <w:widowControl w:val="0"/>
        <w:spacing w:after="60" w:line="240" w:lineRule="auto"/>
        <w:ind w:left="108" w:hanging="108"/>
        <w:jc w:val="center"/>
      </w:pPr>
    </w:p>
    <w:p>
      <w:pPr>
        <w:pStyle w:val="正文 A"/>
        <w:widowControl w:val="0"/>
        <w:spacing w:after="60" w:line="240" w:lineRule="auto"/>
        <w:jc w:val="center"/>
      </w:pPr>
    </w:p>
    <w:p>
      <w:pPr>
        <w:pStyle w:val="正文 A"/>
        <w:spacing w:before="120" w:after="60"/>
      </w:pPr>
      <w:r>
        <w:rPr>
          <w:b w:val="1"/>
          <w:bCs w:val="1"/>
          <w:color w:val="147a56"/>
          <w:sz w:val="22"/>
          <w:szCs w:val="22"/>
          <w:u w:color="147a56"/>
          <w:rtl w:val="0"/>
          <w:lang w:val="en-US"/>
        </w:rPr>
        <w:t>B</w:t>
      </w:r>
      <w:r>
        <w:rPr>
          <w:rFonts w:eastAsia="PingFang SC Semibold" w:hint="eastAsia"/>
          <w:color w:val="147a56"/>
          <w:sz w:val="22"/>
          <w:szCs w:val="22"/>
          <w:u w:color="147a56"/>
          <w:rtl w:val="0"/>
          <w:lang w:val="en-US"/>
        </w:rPr>
        <w:t xml:space="preserve">｜原有设备不可用 </w:t>
      </w:r>
      <w:r>
        <w:rPr>
          <w:b w:val="1"/>
          <w:bCs w:val="1"/>
          <w:color w:val="147a56"/>
          <w:sz w:val="22"/>
          <w:szCs w:val="22"/>
          <w:u w:color="147a56"/>
          <w:rtl w:val="0"/>
          <w:lang w:val="en-US"/>
        </w:rPr>
        <w:t xml:space="preserve">/ </w:t>
      </w:r>
      <w:r>
        <w:rPr>
          <w:rFonts w:eastAsia="PingFang SC Semibold" w:hint="eastAsia"/>
          <w:color w:val="147a56"/>
          <w:sz w:val="22"/>
          <w:szCs w:val="22"/>
          <w:u w:color="147a56"/>
          <w:rtl w:val="0"/>
          <w:lang w:val="en-US"/>
        </w:rPr>
        <w:t>使用新设备恢复</w:t>
      </w:r>
    </w:p>
    <w:p>
      <w:pPr>
        <w:pStyle w:val="正文 A"/>
        <w:spacing w:after="60"/>
      </w:pPr>
      <w:r>
        <w:rPr>
          <w:rFonts w:eastAsia="PingFang SC Regular" w:hint="eastAsia"/>
          <w:color w:val="6f7b76"/>
          <w:sz w:val="17"/>
          <w:szCs w:val="17"/>
          <w:u w:color="6f7b76"/>
          <w:rtl w:val="0"/>
          <w:lang w:val="en-US"/>
        </w:rPr>
        <w:t>记录从新设备重新访问或恢复时的真实操作顺序；不足</w:t>
      </w:r>
      <w:r>
        <w:rPr>
          <w:color w:val="6f7b76"/>
          <w:sz w:val="17"/>
          <w:szCs w:val="17"/>
          <w:u w:color="6f7b76"/>
          <w:rtl w:val="0"/>
          <w:lang w:val="en-US"/>
        </w:rPr>
        <w:t>10</w:t>
      </w:r>
      <w:r>
        <w:rPr>
          <w:rFonts w:eastAsia="PingFang SC Regular" w:hint="eastAsia"/>
          <w:color w:val="6f7b76"/>
          <w:sz w:val="17"/>
          <w:szCs w:val="17"/>
          <w:u w:color="6f7b76"/>
          <w:rtl w:val="0"/>
          <w:lang w:val="en-US"/>
        </w:rPr>
        <w:t>步无需填满。</w:t>
      </w:r>
    </w:p>
    <w:tbl>
      <w:tblPr>
        <w:tblW w:w="10570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824"/>
        <w:gridCol w:w="6897"/>
        <w:gridCol w:w="2849"/>
      </w:tblGrid>
      <w:tr>
        <w:tblPrEx>
          <w:shd w:val="clear" w:color="auto" w:fill="ced7e7"/>
        </w:tblPrEx>
        <w:trPr>
          <w:trHeight w:val="293" w:hRule="atLeast"/>
        </w:trPr>
        <w:tc>
          <w:tcPr>
            <w:tcW w:type="dxa" w:w="824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步骤</w:t>
            </w:r>
          </w:p>
        </w:tc>
        <w:tc>
          <w:tcPr>
            <w:tcW w:type="dxa" w:w="6897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ja-JP" w:eastAsia="ja-JP"/>
              </w:rPr>
              <w:t>操作内容</w:t>
            </w:r>
          </w:p>
        </w:tc>
        <w:tc>
          <w:tcPr>
            <w:tcW w:type="dxa" w:w="2848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必要提示</w:t>
            </w:r>
            <w:r>
              <w:rPr>
                <w:color w:val="12382f"/>
                <w:sz w:val="19"/>
                <w:szCs w:val="19"/>
                <w:u w:color="ffffff"/>
                <w:rtl w:val="0"/>
              </w:rPr>
              <w:t xml:space="preserve"> </w:t>
            </w:r>
            <w:r>
              <w:rPr>
                <w:color w:val="12382f"/>
                <w:sz w:val="19"/>
                <w:szCs w:val="19"/>
                <w:u w:color="ffffff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结果</w:t>
            </w:r>
          </w:p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1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2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3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4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5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6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7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8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9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10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正文 A"/>
        <w:widowControl w:val="0"/>
        <w:spacing w:after="60" w:line="240" w:lineRule="auto"/>
        <w:ind w:left="108" w:hanging="108"/>
        <w:jc w:val="center"/>
      </w:pPr>
    </w:p>
    <w:p>
      <w:pPr>
        <w:pStyle w:val="正文 A"/>
        <w:widowControl w:val="0"/>
        <w:spacing w:after="60" w:line="240" w:lineRule="auto"/>
        <w:jc w:val="center"/>
      </w:pPr>
    </w:p>
    <w:p>
      <w:pPr>
        <w:pStyle w:val="正文 A"/>
        <w:widowControl w:val="0"/>
        <w:spacing w:after="60" w:line="240" w:lineRule="auto"/>
        <w:jc w:val="center"/>
      </w:pPr>
    </w:p>
    <w:p>
      <w:pPr>
        <w:pStyle w:val="正文 A"/>
        <w:widowControl w:val="0"/>
        <w:spacing w:after="60" w:line="240" w:lineRule="auto"/>
        <w:jc w:val="center"/>
      </w:pPr>
    </w:p>
    <w:p>
      <w:pPr>
        <w:pStyle w:val="正文 A"/>
        <w:spacing w:before="120" w:after="60"/>
      </w:pPr>
      <w:r>
        <w:rPr>
          <w:rFonts w:eastAsia="PingFang SC Semibold" w:hint="eastAsia"/>
          <w:color w:val="147a56"/>
          <w:sz w:val="21"/>
          <w:szCs w:val="21"/>
          <w:u w:color="147a56"/>
          <w:rtl w:val="0"/>
          <w:lang w:val="en-US"/>
        </w:rPr>
        <w:t xml:space="preserve">其他说明 </w:t>
      </w:r>
      <w:r>
        <w:rPr>
          <w:b w:val="1"/>
          <w:bCs w:val="1"/>
          <w:color w:val="147a56"/>
          <w:sz w:val="21"/>
          <w:szCs w:val="21"/>
          <w:u w:color="147a56"/>
          <w:rtl w:val="0"/>
          <w:lang w:val="en-US"/>
        </w:rPr>
        <w:t xml:space="preserve">/ </w:t>
      </w:r>
      <w:r>
        <w:rPr>
          <w:rFonts w:eastAsia="PingFang SC Semibold" w:hint="eastAsia"/>
          <w:color w:val="147a56"/>
          <w:sz w:val="21"/>
          <w:szCs w:val="21"/>
          <w:u w:color="147a56"/>
          <w:rtl w:val="0"/>
          <w:lang w:val="en-US"/>
        </w:rPr>
        <w:t>特殊情况</w:t>
      </w:r>
    </w:p>
    <w:tbl>
      <w:tblPr>
        <w:tblW w:w="10570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570"/>
      </w:tblGrid>
      <w:tr>
        <w:tblPrEx>
          <w:shd w:val="clear" w:color="auto" w:fill="ced7e7"/>
        </w:tblPrEx>
        <w:trPr>
          <w:trHeight w:val="540" w:hRule="atLeast"/>
        </w:trPr>
        <w:tc>
          <w:tcPr>
            <w:tcW w:type="dxa" w:w="1057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540" w:hRule="atLeast"/>
        </w:trPr>
        <w:tc>
          <w:tcPr>
            <w:tcW w:type="dxa" w:w="1057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</w:tbl>
    <w:p>
      <w:pPr>
        <w:pStyle w:val="正文 A"/>
        <w:widowControl w:val="0"/>
        <w:spacing w:before="120" w:after="60" w:line="240" w:lineRule="auto"/>
        <w:ind w:left="108" w:hanging="108"/>
        <w:jc w:val="center"/>
      </w:pPr>
      <w:r/>
    </w:p>
    <w:sectPr>
      <w:headerReference w:type="default" r:id="rId4"/>
      <w:footerReference w:type="default" r:id="rId5"/>
      <w:headerReference w:type="first" r:id="rId7"/>
      <w:headerReference w:type="even" r:id="rId8"/>
      <w:pgSz w:w="12240" w:h="15840" w:orient="portrait"/>
      <w:pgMar w:top="893" w:right="936" w:bottom="835" w:left="936" w:header="461" w:footer="259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PingFang SC Semibold">
    <w:charset w:val="00"/>
    <w:family w:val="roman"/>
    <w:pitch w:val="default"/>
  </w:font>
  <w:font w:name="PingFang SC Regular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footer"/>
      <w:jc w:val="center"/>
    </w:pPr>
    <w:r>
      <w:rPr>
        <w:color w:val="6f7b76"/>
        <w:sz w:val="16"/>
        <w:szCs w:val="16"/>
        <w:u w:color="6f7b76"/>
        <w:rtl w:val="0"/>
        <w:lang w:val="en-US"/>
        <w:noProof/>
      </w:rPr>
      <w:t xml:space="preserve">L⁠E⁠G⁠A⁠V⁠I⁠K  </w:t>
    </w:r>
    <w:r>
      <w:rPr>
        <w:color w:val="6f7b76"/>
        <w:sz w:val="16"/>
        <w:szCs w:val="16"/>
        <w:u w:color="6f7b76"/>
        <w:rtl w:val="0"/>
        <w:lang w:val="en-US"/>
      </w:rPr>
      <w:t xml:space="preserve">·  </w:t>
    </w:r>
    <w:r>
      <w:rPr>
        <w:color w:val="6f7b76"/>
        <w:sz w:val="16"/>
        <w:szCs w:val="16"/>
        <w:u w:color="6f7b76"/>
        <w:rtl w:val="0"/>
        <w:lang w:val="en-US"/>
      </w:rPr>
      <w:t>Recovery Map</w:t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spacing w:before="0" w:after="0" w:line="240" w:lineRule="auto"/>
      <w:jc w:val="left"/>
    </w:pPr>
    <w:r>
      <w:rPr>
        <w:rFonts w:ascii="Arial" w:hAnsi="Arial" w:eastAsia="Arial"/>
        <w:b/>
        <w:color w:val="0B4F3C"/>
        <w:sz w:val="18"/>
        <w:noProof/>
      </w:rPr>
      <w:t>L⁠E⁠G⁠A⁠V⁠I⁠K · Recovery Map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0" w:line="240" w:lineRule="auto"/>
      <w:jc w:val="left"/>
    </w:pPr>
    <w:r>
      <w:rPr>
        <w:rFonts w:ascii="Arial" w:hAnsi="Arial" w:eastAsia="Arial"/>
        <w:b/>
        <w:color w:val="0B4F3C"/>
        <w:sz w:val="18"/>
        <w:noProof/>
      </w:rPr>
      <w:t>L⁠E⁠G⁠A⁠V⁠I⁠K · Recovery Map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0" w:line="240" w:lineRule="auto"/>
      <w:jc w:val="left"/>
    </w:pPr>
    <w:r>
      <w:rPr>
        <w:rFonts w:ascii="Arial" w:hAnsi="Arial" w:eastAsia="Arial"/>
        <w:b/>
        <w:color w:val="0B4F3C"/>
        <w:sz w:val="18"/>
        <w:noProof/>
      </w:rPr>
      <w:t>L⁠E⁠G⁠A⁠V⁠I⁠K · Recovery Map</w:t>
    </w:r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1"/>
  <w:evenAndOddHeaders w:val="0"/>
  <w:bookFoldPrinting w:val="0"/>
  <w:noLineBreaksAfter w:lang="中文" w:val="‘“(〔[{〈《「『【⦅〘〖«〝︵︷︹︻︽︿﹁﹃﹇﹙﹛﹝｢"/>
  <w:noLineBreaksBefore w:lang="中文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页眉与页脚">
    <w:name w:val="页眉与页脚"/>
    <w:next w:val="页眉与页脚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vertAlign w:val="baseline"/>
    </w:rPr>
  </w:style>
  <w:style w:type="paragraph" w:styleId="footer">
    <w:name w:val="footer"/>
    <w:next w:val="footer"/>
    <w:pPr>
      <w:keepNext w:val="0"/>
      <w:keepLines w:val="0"/>
      <w:pageBreakBefore w:val="0"/>
      <w:widowControl w:val="1"/>
      <w:shd w:val="clear" w:color="auto" w:fill="auto"/>
      <w:tabs>
        <w:tab w:val="center" w:pos="4680"/>
        <w:tab w:val="right" w:pos="936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vertAlign w:val="baseline"/>
      <w:lang w:val="en-US"/>
    </w:rPr>
  </w:style>
  <w:style w:type="paragraph" w:styleId="正文 A">
    <w:name w:val="正文 A"/>
    <w:next w:val="正文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76" w:lineRule="auto"/>
      <w:ind w:left="0" w:right="0" w:firstLine="0"/>
      <w:jc w:val="left"/>
      <w:outlineLvl w:val="9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vertAlign w:val="baseline"/>
      <w:lang w:val="en-US"/>
    </w:rPr>
  </w:style>
  <w:style w:type="paragraph" w:styleId="正文">
    <w:name w:val="正文"/>
    <w:next w:val="正文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Arial Unicode MS" w:cs="Arial Unicode MS" w:hAnsi="Arial Unicode MS" w:eastAsia="Times New Roman" w:hint="eastAsia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vertAlign w:val="baseline"/>
      <w:lang w:val="zh-CN" w:eastAsia="zh-CN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LEGAVIK Module4 恢复与转移步骤 恢复步骤汇总 Canonical V2.1</dc:title>
  <dc:subject>Digital Asset Recovery Infrastructure</dc:subject>
  <dc:creator>LEGAVIK</dc:creator>
  <cp:lastModifiedBy>LEGAVIK</cp:lastModifiedBy>
  <cp:keywords>LEGAVIK, Digital Asset Recovery &amp; Legacy, Recovery Map</cp:keywords>
</cp:coreProperties>
</file>