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color w:val="5e6b67"/>
          <w:sz w:val="19"/>
          <w:szCs w:val="19"/>
          <w:u w:color="6f7b76"/>
          <w:rtl w:val="0"/>
          <w:lang w:val="en-US"/>
        </w:rPr>
        <w:t xml:space="preserve">SKREK </w:t>
      </w:r>
      <w:r>
        <w:rPr>
          <w:color w:val="5e6b67"/>
          <w:sz w:val="19"/>
          <w:szCs w:val="19"/>
          <w:u w:color="6f7b76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f7b76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｜恢复与转移步骤｜恢复步骤汇总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按不同账户类型和设备状态，记录实际登录、恢复和必要转移的操作顺序。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571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本文件用于集中记录多个平台或钱包的恢复与转移步骤；如相关内容较复杂，可结合文档、图片、音频或其他附件进行补充。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同一账户在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原有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备用设备仍可用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ja-JP" w:eastAsia="ja-JP"/>
              </w:rPr>
              <w:t>和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原有设备不可用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使用新设备恢复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两种情况下，操作路径可能明显不同，因此建议分别记录。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建议先确认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2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所需恢复条件已经准备、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关键材料与设备已经找到，再填写本模块。步骤应以真实账户、官方流程或实际演练结果为准。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涉及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（助记词）或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（私钥）时，只记录操作方式和顺序，不要在本文件中填写完整内容。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40" w:after="8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步骤重点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先恢复关联钱包，再重新连接协议并核对仓位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原设备解锁或新设备导入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恢复、核对地址与资产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恢复达到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，再完成提案、签名与执行</w:t>
            </w:r>
          </w:p>
        </w:tc>
      </w:tr>
    </w:tbl>
    <w:p>
      <w:pPr>
        <w:pStyle w:val="正文 A"/>
        <w:widowControl w:val="0"/>
        <w:spacing w:before="140" w:after="80" w:line="240" w:lineRule="auto"/>
        <w:ind w:left="108" w:hanging="108"/>
        <w:jc w:val="center"/>
      </w:pPr>
    </w:p>
    <w:p>
      <w:pPr>
        <w:pStyle w:val="正文 A"/>
        <w:widowControl w:val="0"/>
        <w:spacing w:before="140" w:after="8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用于记录中心化交易所在原有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备用设备可用或需要新设备恢复时的操作步骤。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p>
      <w:pPr>
        <w:pStyle w:val="正文"/>
        <w:spacing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已确认恢复条件由系统按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03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分行带入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确认结果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说明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，便于逐项核对。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后续接收地址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100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624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>DEX / DeFi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先恢复关联钱包，再记录重新连接协议和必要操作的实际步骤。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后续资产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624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官方软件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目标地址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624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记录恢复达到</w:t>
      </w:r>
      <w:r>
        <w:rPr>
          <w:color w:val="6f7b76"/>
          <w:sz w:val="22"/>
          <w:szCs w:val="22"/>
          <w:u w:color="6f7b76"/>
          <w:rtl w:val="0"/>
          <w:lang w:val="da-DK"/>
        </w:rPr>
        <w:t>Threshold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数量的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，以及后续提案、签名和执行的操作步骤。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多签结构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达到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624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93" w:right="936" w:bottom="835" w:left="936" w:header="259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SKREK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