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 A"/>
        <w:spacing w:after="120" w:line="288" w:lineRule="auto"/>
      </w:pPr>
      <w:r>
        <w:rPr>
          <w:color w:val="5e6b67"/>
          <w:sz w:val="19"/>
          <w:szCs w:val="19"/>
          <w:u w:color="6f7b76"/>
          <w:rtl w:val="0"/>
          <w:lang w:val="en-US"/>
        </w:rPr>
        <w:t xml:space="preserve">SKREK </w:t>
      </w:r>
      <w:r>
        <w:rPr>
          <w:color w:val="5e6b67"/>
          <w:sz w:val="19"/>
          <w:szCs w:val="19"/>
          <w:u w:color="6f7b76"/>
          <w:rtl w:val="0"/>
          <w:lang w:val="en-US"/>
        </w:rPr>
        <w:t xml:space="preserve">· </w:t>
      </w:r>
      <w:r>
        <w:rPr>
          <w:color w:val="5e6b67"/>
          <w:sz w:val="19"/>
          <w:szCs w:val="19"/>
          <w:u w:color="6f7b76"/>
          <w:rtl w:val="0"/>
          <w:lang w:val="en-US"/>
        </w:rPr>
        <w:t>Recovery Map</w:t>
      </w:r>
    </w:p>
    <w:p>
      <w:pPr>
        <w:pStyle w:val="正文 A"/>
        <w:spacing w:after="160" w:line="252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44"/>
          <w:szCs w:val="44"/>
          <w:u w:color="147a56"/>
          <w:rtl w:val="0"/>
          <w:lang w:val="en-US"/>
        </w:rPr>
        <w:t>模块</w:t>
      </w:r>
      <w:r>
        <w:rPr>
          <w:b w:val="1"/>
          <w:bCs w:val="1"/>
          <w:color w:val="0b6b4f"/>
          <w:sz w:val="44"/>
          <w:szCs w:val="44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44"/>
          <w:szCs w:val="44"/>
          <w:u w:color="147a56"/>
          <w:rtl w:val="0"/>
          <w:lang w:val="en-US"/>
        </w:rPr>
        <w:t>6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44"/>
          <w:szCs w:val="44"/>
          <w:u w:color="147a56"/>
          <w:rtl w:val="0"/>
          <w:lang w:val="en-US"/>
        </w:rPr>
        <w:t>｜给未来恢复人的嘱托</w:t>
      </w:r>
    </w:p>
    <w:p>
      <w:pPr>
        <w:pStyle w:val="正文 A"/>
        <w:spacing w:line="312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23"/>
          <w:szCs w:val="23"/>
          <w:u w:color="6f7b76"/>
          <w:rtl w:val="0"/>
          <w:lang w:val="en-US"/>
        </w:rPr>
        <w:t>为未来恢复人留下</w:t>
      </w:r>
      <w:r>
        <w:rPr>
          <w:color w:val="5e6b67"/>
          <w:sz w:val="23"/>
          <w:szCs w:val="23"/>
          <w:u w:color="6f7b76"/>
          <w:rtl w:val="0"/>
          <w:lang w:val="en-US"/>
        </w:rPr>
        <w:t xml:space="preserve"> </w:t>
      </w:r>
      <w:r>
        <w:rPr>
          <w:color w:val="5e6b67"/>
          <w:sz w:val="23"/>
          <w:szCs w:val="23"/>
          <w:u w:color="6f7b76"/>
          <w:rtl w:val="0"/>
          <w:lang w:val="en-US"/>
        </w:rPr>
        <w:t xml:space="preserve">Recovery Map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23"/>
          <w:szCs w:val="23"/>
          <w:u w:color="6f7b76"/>
          <w:rtl w:val="0"/>
          <w:lang w:val="en-US"/>
        </w:rPr>
        <w:t>之外的重要背景、整体处理顺序、注意事项和个人说明。</w:t>
      </w:r>
    </w:p>
    <w:tbl>
      <w:tblPr>
        <w:tblW w:w="1036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368"/>
      </w:tblGrid>
      <w:tr>
        <w:tblPrEx>
          <w:shd w:val="clear" w:color="auto" w:fill="ced7e7"/>
        </w:tblPrEx>
        <w:trPr>
          <w:trHeight w:val="3755" w:hRule="atLeast"/>
        </w:trPr>
        <w:tc>
          <w:tcPr>
            <w:tcW w:type="dxa" w:w="10368"/>
            <w:tcBorders>
              <w:top w:val="nil"/>
              <w:left w:val="nil"/>
              <w:bottom w:val="nil"/>
              <w:right w:val="nil"/>
            </w:tcBorders>
            <w:shd w:val="clear" w:color="auto" w:fill="eaf4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100" w:line="288" w:lineRule="auto"/>
              <w:rPr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0b6b4f"/>
                <w:u w:color="0b6b4f"/>
                <w:rtl w:val="0"/>
                <w:lang w:val="zh-CN" w:eastAsia="zh-CN"/>
              </w:rPr>
              <w:t>填写说明</w:t>
            </w:r>
          </w:p>
          <w:p>
            <w:pPr>
              <w:pStyle w:val="正文"/>
              <w:bidi w:val="0"/>
              <w:spacing w:after="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20"/>
                <w:szCs w:val="20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zh-CN" w:eastAsia="zh-CN"/>
              </w:rPr>
              <w:t>本文件用于记录前五个模块难以完整表达、但未来恢复人理解整个恢复安排时可能非常重要的信息，包括整体处理顺序、特别注意事项、背景原因和个人说明。</w:t>
            </w:r>
          </w:p>
          <w:p>
            <w:pPr>
              <w:pStyle w:val="正文"/>
              <w:bidi w:val="0"/>
              <w:spacing w:after="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20"/>
                <w:szCs w:val="20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" w:hAnsi="Arial"/>
                <w:color w:val="12382f"/>
                <w:sz w:val="20"/>
                <w:szCs w:val="20"/>
                <w:u w:color="12382f"/>
                <w:rtl w:val="0"/>
                <w:lang w:val="en-US"/>
              </w:rPr>
              <w:t xml:space="preserve">Module 6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zh-CN" w:eastAsia="zh-CN"/>
              </w:rPr>
              <w:t>不重复</w:t>
            </w:r>
            <w:r>
              <w:rPr>
                <w:rFonts w:ascii="Arial" w:hAnsi="Arial"/>
                <w:color w:val="12382f"/>
                <w:sz w:val="20"/>
                <w:szCs w:val="20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20"/>
                <w:szCs w:val="20"/>
                <w:u w:color="12382f"/>
                <w:rtl w:val="0"/>
                <w:lang w:val="en-US"/>
              </w:rPr>
              <w:t xml:space="preserve">Module 4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zh-CN" w:eastAsia="zh-CN"/>
              </w:rPr>
              <w:t>的单个平台恢复步骤；</w:t>
            </w:r>
            <w:r>
              <w:rPr>
                <w:rFonts w:ascii="Arial" w:hAnsi="Arial"/>
                <w:color w:val="12382f"/>
                <w:sz w:val="20"/>
                <w:szCs w:val="20"/>
                <w:u w:color="12382f"/>
                <w:rtl w:val="0"/>
                <w:lang w:val="en-US"/>
              </w:rPr>
              <w:t xml:space="preserve">Module 4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</w:rPr>
              <w:t>回答</w:t>
            </w:r>
            <w:r>
              <w:rPr>
                <w:rFonts w:ascii="Arial" w:hAnsi="Arial" w:hint="default"/>
                <w:color w:val="12382f"/>
                <w:sz w:val="20"/>
                <w:szCs w:val="20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zh-CN" w:eastAsia="zh-CN"/>
              </w:rPr>
              <w:t>某个平台具体怎么恢复</w:t>
            </w:r>
            <w:r>
              <w:rPr>
                <w:rFonts w:ascii="Arial" w:hAnsi="Arial" w:hint="default"/>
                <w:color w:val="12382f"/>
                <w:sz w:val="20"/>
                <w:szCs w:val="20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zh-CN" w:eastAsia="zh-CN"/>
              </w:rPr>
              <w:t>，本模块更关注</w:t>
            </w:r>
            <w:r>
              <w:rPr>
                <w:rFonts w:ascii="Arial" w:hAnsi="Arial" w:hint="default"/>
                <w:color w:val="12382f"/>
                <w:sz w:val="20"/>
                <w:szCs w:val="20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zh-CN" w:eastAsia="zh-CN"/>
              </w:rPr>
              <w:t>整个</w:t>
            </w:r>
            <w:r>
              <w:rPr>
                <w:rFonts w:ascii="Arial" w:hAnsi="Arial"/>
                <w:color w:val="12382f"/>
                <w:sz w:val="20"/>
                <w:szCs w:val="20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20"/>
                <w:szCs w:val="20"/>
                <w:u w:color="12382f"/>
                <w:rtl w:val="0"/>
                <w:lang w:val="en-US"/>
              </w:rPr>
              <w:t xml:space="preserve">Recovery Map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zh-CN" w:eastAsia="zh-CN"/>
              </w:rPr>
              <w:t>应该怎么开始、哪些事情不要误解、哪些事情不要急着做</w:t>
            </w:r>
            <w:r>
              <w:rPr>
                <w:rFonts w:ascii="Arial" w:hAnsi="Arial" w:hint="default"/>
                <w:color w:val="12382f"/>
                <w:sz w:val="20"/>
                <w:szCs w:val="20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</w:rPr>
              <w:t>。</w:t>
            </w:r>
          </w:p>
          <w:p>
            <w:pPr>
              <w:pStyle w:val="正文"/>
              <w:bidi w:val="0"/>
              <w:spacing w:after="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20"/>
                <w:szCs w:val="20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zh-CN" w:eastAsia="zh-CN"/>
              </w:rPr>
              <w:t>如果某项没有特别安排，建议明确填写</w:t>
            </w:r>
            <w:r>
              <w:rPr>
                <w:rFonts w:ascii="Arial" w:hAnsi="Arial" w:hint="default"/>
                <w:color w:val="12382f"/>
                <w:sz w:val="20"/>
                <w:szCs w:val="20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zh-CN" w:eastAsia="zh-CN"/>
              </w:rPr>
              <w:t>无</w:t>
            </w:r>
            <w:r>
              <w:rPr>
                <w:rFonts w:ascii="Arial" w:hAnsi="Arial" w:hint="default"/>
                <w:color w:val="12382f"/>
                <w:sz w:val="20"/>
                <w:szCs w:val="20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zh-CN" w:eastAsia="zh-CN"/>
              </w:rPr>
              <w:t>，避免未来恢复人误认为遗漏。</w:t>
            </w:r>
          </w:p>
          <w:p>
            <w:pPr>
              <w:pStyle w:val="正文"/>
              <w:bidi w:val="0"/>
              <w:spacing w:after="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20"/>
                <w:szCs w:val="20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zh-CN" w:eastAsia="zh-CN"/>
              </w:rPr>
              <w:t>也可以通过文字、图片、音频或其他附件补充复杂背景；如设备、平台状态、协助人或其他背景发生变化，应及时更新。</w:t>
            </w:r>
          </w:p>
          <w:p>
            <w:pPr>
              <w:pStyle w:val="正文"/>
              <w:bidi w:val="0"/>
              <w:spacing w:after="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20"/>
                <w:szCs w:val="20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zh-CN" w:eastAsia="zh-CN"/>
              </w:rPr>
              <w:t>本模块用于补充恢复背景、处理顺序和个人说明，不替代遗嘱、信托、遗产规划或其他具有法律效力的文件；涉及资产最终归属或法律分配安排，请以正式法律文件为准。</w:t>
            </w:r>
          </w:p>
        </w:tc>
      </w:tr>
    </w:tbl>
    <w:p>
      <w:pPr>
        <w:pStyle w:val="正文 A"/>
        <w:widowControl w:val="0"/>
        <w:spacing w:line="240" w:lineRule="auto"/>
      </w:pPr>
    </w:p>
    <w:p>
      <w:pPr>
        <w:pStyle w:val="正文 A"/>
        <w:widowControl w:val="0"/>
        <w:spacing w:line="240" w:lineRule="auto"/>
        <w:jc w:val="center"/>
      </w:pPr>
    </w:p>
    <w:p>
      <w:pPr>
        <w:pStyle w:val="正文 A"/>
        <w:widowControl w:val="0"/>
        <w:spacing w:line="240" w:lineRule="auto"/>
        <w:jc w:val="center"/>
      </w:pPr>
    </w:p>
    <w:p>
      <w:pPr>
        <w:pStyle w:val="正文 A"/>
        <w:spacing w:before="140" w:after="80"/>
      </w:pP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本模块希望帮助未来恢复人解决什么？</w:t>
      </w:r>
    </w:p>
    <w:tbl>
      <w:tblPr>
        <w:tblW w:w="1028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41"/>
        <w:gridCol w:w="5141"/>
      </w:tblGrid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5141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从哪里开始</w:t>
            </w:r>
          </w:p>
        </w:tc>
        <w:tc>
          <w:tcPr>
            <w:tcW w:type="dxa" w:w="5141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先理解整体顺序，而不是一上来就处理某一个账户。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5141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什么最需要注意</w:t>
            </w:r>
          </w:p>
        </w:tc>
        <w:tc>
          <w:tcPr>
            <w:tcW w:type="dxa" w:w="5141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识别特别重要、容易误解或需要先确认的账户和情况。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5141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哪些事情不要急着做</w:t>
            </w:r>
          </w:p>
        </w:tc>
        <w:tc>
          <w:tcPr>
            <w:tcW w:type="dxa" w:w="5141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减少误删设备、误重置钱包、误转资产或其他不可逆操作。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5141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为什么这样安排</w:t>
            </w:r>
          </w:p>
        </w:tc>
        <w:tc>
          <w:tcPr>
            <w:tcW w:type="dxa" w:w="5141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理解客户本人留下的背景、原因和真实意图。</w:t>
            </w:r>
          </w:p>
        </w:tc>
      </w:tr>
    </w:tbl>
    <w:p>
      <w:pPr>
        <w:pStyle w:val="正文 A"/>
        <w:widowControl w:val="0"/>
        <w:spacing w:before="140" w:after="80" w:line="240" w:lineRule="auto"/>
        <w:ind w:left="108" w:hanging="108"/>
        <w:jc w:val="center"/>
      </w:pPr>
    </w:p>
    <w:p>
      <w:pPr>
        <w:pStyle w:val="正文 A"/>
        <w:widowControl w:val="0"/>
        <w:spacing w:before="140" w:after="80" w:line="240" w:lineRule="auto"/>
        <w:jc w:val="center"/>
      </w:pPr>
    </w:p>
    <w:p>
      <w:pPr>
        <w:pStyle w:val="正文 A"/>
      </w:pPr>
    </w:p>
    <w:p>
      <w:pPr>
        <w:pStyle w:val="正文 A"/>
        <w:spacing w:after="40"/>
      </w:pPr>
      <w:r>
        <w:rPr>
          <w:color w:val="5e6b67"/>
          <w:sz w:val="18"/>
          <w:szCs w:val="18"/>
          <w:u w:color="6f7b76"/>
          <w:rtl w:val="0"/>
          <w:lang w:val="en-US"/>
        </w:rPr>
        <w:t xml:space="preserve">SKREK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80"/>
      </w:pP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>1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 xml:space="preserve">｜如果你正在阅读这份 </w:t>
      </w: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>Recovery Map</w:t>
      </w:r>
    </w:p>
    <w:p>
      <w:pPr>
        <w:pStyle w:val="正文 A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请留下你希望未来恢复人在开始处理之前首先知道的事情。</w:t>
      </w:r>
    </w:p>
    <w:tbl>
      <w:tblPr>
        <w:tblW w:w="1028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82"/>
      </w:tblGrid>
      <w:tr>
        <w:tblPrEx>
          <w:shd w:val="clear" w:color="auto" w:fill="ced7e7"/>
        </w:tblPrEx>
        <w:trPr>
          <w:trHeight w:val="784" w:hRule="atLeast"/>
        </w:trPr>
        <w:tc>
          <w:tcPr>
            <w:tcW w:type="dxa" w:w="10282"/>
            <w:tcBorders>
              <w:top w:val="single" w:color="d7e0dc" w:sz="5" w:space="0" w:shadow="0" w:frame="0"/>
              <w:left w:val="single" w:color="d7e0dc" w:sz="5" w:space="0" w:shadow="0" w:frame="0"/>
              <w:bottom w:val="single" w:color="d7e0dc" w:sz="5" w:space="0" w:shadow="0" w:frame="0"/>
              <w:right w:val="single" w:color="d7e0dc" w:sz="5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rPr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你希望恢复人开始之前先知道什么？</w:t>
            </w:r>
          </w:p>
          <w:p>
            <w:pPr>
              <w:pStyle w:val="正文 A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6f7b76"/>
                <w:rtl w:val="0"/>
                <w:lang w:val="zh-CN" w:eastAsia="zh-CN"/>
              </w:rPr>
              <w:t>可以说明整体原则、第一步应该做什么、最重要的提醒，或如何使用这份</w:t>
            </w:r>
            <w:r>
              <w:rPr>
                <w:color w:val="12382f"/>
                <w:sz w:val="19"/>
                <w:szCs w:val="19"/>
                <w:u w:color="6f7b76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6f7b76"/>
                <w:rtl w:val="0"/>
                <w:lang w:val="en-US"/>
              </w:rPr>
              <w:t>Recovery Map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6f7b76"/>
                <w:rtl w:val="0"/>
              </w:rPr>
              <w:t>。</w:t>
            </w:r>
          </w:p>
        </w:tc>
      </w:tr>
    </w:tbl>
    <w:p>
      <w:pPr>
        <w:pStyle w:val="正文 A"/>
        <w:widowControl w:val="0"/>
        <w:spacing w:line="240" w:lineRule="auto"/>
        <w:ind w:left="108" w:hanging="108"/>
        <w:jc w:val="center"/>
      </w:pPr>
    </w:p>
    <w:p>
      <w:pPr>
        <w:pStyle w:val="正文 A"/>
        <w:widowControl w:val="0"/>
        <w:spacing w:line="240" w:lineRule="auto"/>
        <w:jc w:val="center"/>
      </w:pPr>
    </w:p>
    <w:tbl>
      <w:tblPr>
        <w:tblW w:w="1028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82"/>
      </w:tblGrid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line="240" w:lineRule="auto"/>
        <w:ind w:left="108" w:hanging="108"/>
        <w:jc w:val="center"/>
      </w:pPr>
    </w:p>
    <w:p>
      <w:pPr>
        <w:pStyle w:val="正文 A"/>
        <w:widowControl w:val="0"/>
        <w:spacing w:line="240" w:lineRule="auto"/>
        <w:jc w:val="center"/>
      </w:pPr>
    </w:p>
    <w:p>
      <w:pPr>
        <w:pStyle w:val="正文 A"/>
        <w:spacing w:before="140" w:after="80"/>
      </w:pPr>
      <w:r>
        <w:rPr>
          <w:b w:val="1"/>
          <w:bCs w:val="1"/>
          <w:color w:val="147a56"/>
          <w:sz w:val="24"/>
          <w:szCs w:val="24"/>
          <w:u w:color="147a56"/>
          <w:rtl w:val="0"/>
          <w:lang w:val="en-US"/>
        </w:rPr>
        <w:t>2</w:t>
      </w: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｜建议的整体处理顺序</w:t>
      </w:r>
    </w:p>
    <w:p>
      <w:pPr>
        <w:pStyle w:val="正文 A"/>
        <w:spacing w:after="8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 xml:space="preserve">这里记录的是整个 </w:t>
      </w:r>
      <w:r>
        <w:rPr>
          <w:color w:val="6f7b76"/>
          <w:sz w:val="17"/>
          <w:szCs w:val="17"/>
          <w:u w:color="6f7b76"/>
          <w:rtl w:val="0"/>
          <w:lang w:val="en-US"/>
        </w:rPr>
        <w:t xml:space="preserve">Recovery Map 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层面的处理顺序，不是单个平台内部的具体恢复步骤。</w:t>
      </w:r>
    </w:p>
    <w:tbl>
      <w:tblPr>
        <w:tblW w:w="972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"/>
        <w:gridCol w:w="8784"/>
      </w:tblGrid>
      <w:tr>
        <w:tblPrEx>
          <w:shd w:val="clear" w:color="auto" w:fill="ced7e7"/>
        </w:tblPrEx>
        <w:trPr>
          <w:trHeight w:val="313" w:hRule="atLeast"/>
        </w:trPr>
        <w:tc>
          <w:tcPr>
            <w:tcW w:type="dxa" w:w="93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顺序</w:t>
            </w:r>
          </w:p>
        </w:tc>
        <w:tc>
          <w:tcPr>
            <w:tcW w:type="dxa" w:w="878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建议的整体处理步骤</w:t>
            </w:r>
          </w:p>
        </w:tc>
      </w:tr>
      <w:tr>
        <w:tblPrEx>
          <w:shd w:val="clear" w:color="auto" w:fill="ced7e7"/>
        </w:tblPrEx>
        <w:trPr>
          <w:trHeight w:val="554" w:hRule="atLeast"/>
        </w:trPr>
        <w:tc>
          <w:tcPr>
            <w:tcW w:type="dxa" w:w="93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878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54" w:hRule="atLeast"/>
        </w:trPr>
        <w:tc>
          <w:tcPr>
            <w:tcW w:type="dxa" w:w="93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878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54" w:hRule="atLeast"/>
        </w:trPr>
        <w:tc>
          <w:tcPr>
            <w:tcW w:type="dxa" w:w="93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878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54" w:hRule="atLeast"/>
        </w:trPr>
        <w:tc>
          <w:tcPr>
            <w:tcW w:type="dxa" w:w="93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878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54" w:hRule="atLeast"/>
        </w:trPr>
        <w:tc>
          <w:tcPr>
            <w:tcW w:type="dxa" w:w="93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878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54" w:hRule="atLeast"/>
        </w:trPr>
        <w:tc>
          <w:tcPr>
            <w:tcW w:type="dxa" w:w="93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878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54" w:hRule="atLeast"/>
        </w:trPr>
        <w:tc>
          <w:tcPr>
            <w:tcW w:type="dxa" w:w="93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878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54" w:hRule="atLeast"/>
        </w:trPr>
        <w:tc>
          <w:tcPr>
            <w:tcW w:type="dxa" w:w="93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878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80" w:line="240" w:lineRule="auto"/>
        <w:ind w:left="108" w:hanging="108"/>
        <w:jc w:val="center"/>
      </w:pPr>
    </w:p>
    <w:p>
      <w:pPr>
        <w:pStyle w:val="正文 A"/>
        <w:widowControl w:val="0"/>
        <w:spacing w:after="80" w:line="240" w:lineRule="auto"/>
        <w:jc w:val="center"/>
      </w:pPr>
    </w:p>
    <w:p>
      <w:pPr>
        <w:pStyle w:val="正文 A"/>
      </w:pPr>
    </w:p>
    <w:p>
      <w:pPr>
        <w:pStyle w:val="正文 A"/>
        <w:spacing w:after="40"/>
      </w:pPr>
      <w:r>
        <w:rPr>
          <w:color w:val="5e6b67"/>
          <w:sz w:val="18"/>
          <w:szCs w:val="18"/>
          <w:u w:color="6f7b76"/>
          <w:rtl w:val="0"/>
          <w:lang w:val="en-US"/>
        </w:rPr>
        <w:t xml:space="preserve">SKREK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80"/>
      </w:pP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>3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 xml:space="preserve">｜需要特别注意的账户 </w:t>
      </w: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资产</w:t>
      </w:r>
    </w:p>
    <w:p>
      <w:pPr>
        <w:pStyle w:val="正文 A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列出那些容易误解、需要优先确认，或处理前需要特别谨慎的平台、钱包或资产。</w:t>
      </w:r>
    </w:p>
    <w:tbl>
      <w:tblPr>
        <w:tblW w:w="979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80"/>
        <w:gridCol w:w="3888"/>
        <w:gridCol w:w="3024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288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TW" w:eastAsia="zh-TW"/>
              </w:rPr>
              <w:t>平台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钱包</w:t>
            </w:r>
          </w:p>
        </w:tc>
        <w:tc>
          <w:tcPr>
            <w:tcW w:type="dxa" w:w="388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特别说明</w:t>
            </w:r>
          </w:p>
        </w:tc>
        <w:tc>
          <w:tcPr>
            <w:tcW w:type="dxa" w:w="30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为什么需要注意</w:t>
            </w:r>
          </w:p>
        </w:tc>
      </w:tr>
      <w:tr>
        <w:tblPrEx>
          <w:shd w:val="clear" w:color="auto" w:fill="ced7e7"/>
        </w:tblPrEx>
        <w:trPr>
          <w:trHeight w:val="760" w:hRule="atLeast"/>
        </w:trPr>
        <w:tc>
          <w:tcPr>
            <w:tcW w:type="dxa" w:w="288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88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0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760" w:hRule="atLeast"/>
        </w:trPr>
        <w:tc>
          <w:tcPr>
            <w:tcW w:type="dxa" w:w="288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88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0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760" w:hRule="atLeast"/>
        </w:trPr>
        <w:tc>
          <w:tcPr>
            <w:tcW w:type="dxa" w:w="288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88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0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760" w:hRule="atLeast"/>
        </w:trPr>
        <w:tc>
          <w:tcPr>
            <w:tcW w:type="dxa" w:w="288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88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0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760" w:hRule="atLeast"/>
        </w:trPr>
        <w:tc>
          <w:tcPr>
            <w:tcW w:type="dxa" w:w="288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88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0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line="240" w:lineRule="auto"/>
        <w:ind w:left="108" w:hanging="108"/>
        <w:jc w:val="center"/>
      </w:pPr>
    </w:p>
    <w:p>
      <w:pPr>
        <w:pStyle w:val="正文 A"/>
        <w:widowControl w:val="0"/>
        <w:spacing w:line="240" w:lineRule="auto"/>
        <w:jc w:val="center"/>
      </w:pPr>
    </w:p>
    <w:p>
      <w:pPr>
        <w:pStyle w:val="正文 A"/>
        <w:spacing w:before="140" w:after="80"/>
      </w:pPr>
      <w:r>
        <w:rPr>
          <w:b w:val="1"/>
          <w:bCs w:val="1"/>
          <w:color w:val="147a56"/>
          <w:sz w:val="24"/>
          <w:szCs w:val="24"/>
          <w:u w:color="147a56"/>
          <w:rtl w:val="0"/>
          <w:lang w:val="en-US"/>
        </w:rPr>
        <w:t>4</w:t>
      </w: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｜在确认清楚之前，请不要</w:t>
      </w:r>
      <w:r>
        <w:rPr>
          <w:b w:val="1"/>
          <w:bCs w:val="1"/>
          <w:color w:val="147a56"/>
          <w:sz w:val="24"/>
          <w:szCs w:val="24"/>
          <w:u w:color="147a56"/>
          <w:rtl w:val="0"/>
          <w:lang w:val="en-US"/>
        </w:rPr>
        <w:t>……</w:t>
      </w:r>
    </w:p>
    <w:p>
      <w:pPr>
        <w:pStyle w:val="正文 A"/>
        <w:spacing w:after="8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可以记录你希望未来恢复人在确认清楚之前不要执行的操作。若无特别限制，建议明确填写</w:t>
      </w:r>
      <w:r>
        <w:rPr>
          <w:color w:val="6f7b76"/>
          <w:sz w:val="17"/>
          <w:szCs w:val="17"/>
          <w:u w:color="6f7b76"/>
          <w:rtl w:val="0"/>
          <w:lang w:val="en-US"/>
        </w:rPr>
        <w:t>“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无</w:t>
      </w:r>
      <w:r>
        <w:rPr>
          <w:color w:val="6f7b76"/>
          <w:sz w:val="17"/>
          <w:szCs w:val="17"/>
          <w:u w:color="6f7b76"/>
          <w:rtl w:val="0"/>
          <w:lang w:val="en-US"/>
        </w:rPr>
        <w:t>”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。</w:t>
      </w:r>
    </w:p>
    <w:tbl>
      <w:tblPr>
        <w:tblW w:w="972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"/>
        <w:gridCol w:w="8784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93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序号</w:t>
            </w:r>
          </w:p>
        </w:tc>
        <w:tc>
          <w:tcPr>
            <w:tcW w:type="dxa" w:w="878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在确认清楚之前，请不要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>……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93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878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93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878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93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878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93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878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93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878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93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878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80" w:line="240" w:lineRule="auto"/>
        <w:ind w:left="108" w:hanging="108"/>
        <w:jc w:val="center"/>
      </w:pPr>
    </w:p>
    <w:p>
      <w:pPr>
        <w:pStyle w:val="正文 A"/>
        <w:widowControl w:val="0"/>
        <w:spacing w:after="80" w:line="240" w:lineRule="auto"/>
        <w:jc w:val="center"/>
      </w:pPr>
    </w:p>
    <w:p>
      <w:pPr>
        <w:pStyle w:val="正文 A"/>
      </w:pPr>
    </w:p>
    <w:p>
      <w:pPr>
        <w:pStyle w:val="正文 A"/>
        <w:spacing w:after="40"/>
      </w:pPr>
      <w:r>
        <w:rPr>
          <w:color w:val="5e6b67"/>
          <w:sz w:val="18"/>
          <w:szCs w:val="18"/>
          <w:u w:color="6f7b76"/>
          <w:rtl w:val="0"/>
          <w:lang w:val="en-US"/>
        </w:rPr>
        <w:t xml:space="preserve">SKREK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80"/>
      </w:pP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>5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 xml:space="preserve">｜特殊情况 </w:t>
      </w: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背景说明</w:t>
      </w:r>
    </w:p>
    <w:p>
      <w:pPr>
        <w:pStyle w:val="正文 A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把只有你本人知道、但未来恢复人理解整个安排时可能需要的重要背景留在这里。</w:t>
      </w:r>
    </w:p>
    <w:tbl>
      <w:tblPr>
        <w:tblW w:w="1028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82"/>
      </w:tblGrid>
      <w:tr>
        <w:tblPrEx>
          <w:shd w:val="clear" w:color="auto" w:fill="ced7e7"/>
        </w:tblPrEx>
        <w:trPr>
          <w:trHeight w:val="789" w:hRule="atLeast"/>
        </w:trPr>
        <w:tc>
          <w:tcPr>
            <w:tcW w:type="dxa" w:w="10282"/>
            <w:tcBorders>
              <w:top w:val="single" w:color="d7e0dc" w:sz="5" w:space="0" w:shadow="0" w:frame="0"/>
              <w:left w:val="single" w:color="d7e0dc" w:sz="5" w:space="0" w:shadow="0" w:frame="0"/>
              <w:bottom w:val="single" w:color="d7e0dc" w:sz="5" w:space="0" w:shadow="0" w:frame="0"/>
              <w:right w:val="single" w:color="d7e0dc" w:sz="5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rPr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ja-JP" w:eastAsia="ja-JP"/>
              </w:rPr>
              <w:t>重要背景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原因说明</w:t>
            </w:r>
          </w:p>
          <w:p>
            <w:pPr>
              <w:pStyle w:val="正文 A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6f7b76"/>
                <w:rtl w:val="0"/>
                <w:lang w:val="zh-CN" w:eastAsia="zh-CN"/>
              </w:rPr>
              <w:t>例如：为什么某个账户这样安排、某个设备为什么放在特殊位置、某个人为什么必须参与、某个账户是否已停用等。</w:t>
            </w:r>
          </w:p>
        </w:tc>
      </w:tr>
    </w:tbl>
    <w:p>
      <w:pPr>
        <w:pStyle w:val="正文 A"/>
        <w:widowControl w:val="0"/>
        <w:spacing w:line="240" w:lineRule="auto"/>
        <w:ind w:left="108" w:hanging="108"/>
        <w:jc w:val="center"/>
      </w:pPr>
    </w:p>
    <w:p>
      <w:pPr>
        <w:pStyle w:val="正文 A"/>
        <w:widowControl w:val="0"/>
        <w:spacing w:line="240" w:lineRule="auto"/>
        <w:jc w:val="center"/>
      </w:pPr>
    </w:p>
    <w:tbl>
      <w:tblPr>
        <w:tblW w:w="1028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82"/>
      </w:tblGrid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line="240" w:lineRule="auto"/>
        <w:ind w:left="108" w:hanging="108"/>
        <w:jc w:val="center"/>
      </w:pPr>
    </w:p>
    <w:p>
      <w:pPr>
        <w:pStyle w:val="正文 A"/>
        <w:widowControl w:val="0"/>
        <w:spacing w:line="240" w:lineRule="auto"/>
        <w:jc w:val="center"/>
      </w:pPr>
    </w:p>
    <w:p>
      <w:pPr>
        <w:pStyle w:val="正文 A"/>
      </w:pPr>
    </w:p>
    <w:p>
      <w:pPr>
        <w:pStyle w:val="正文 A"/>
        <w:spacing w:after="40"/>
      </w:pPr>
      <w:r>
        <w:rPr>
          <w:color w:val="5e6b67"/>
          <w:sz w:val="18"/>
          <w:szCs w:val="18"/>
          <w:u w:color="6f7b76"/>
          <w:rtl w:val="0"/>
          <w:lang w:val="en-US"/>
        </w:rPr>
        <w:t xml:space="preserve">SKREK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80"/>
      </w:pP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>6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｜其他想告诉未来恢复人的事情</w:t>
      </w:r>
    </w:p>
    <w:p>
      <w:pPr>
        <w:pStyle w:val="正文 A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可以留下任何有助于未来恢复人理解、判断或安心完成恢复的信息。</w:t>
      </w:r>
    </w:p>
    <w:tbl>
      <w:tblPr>
        <w:tblW w:w="1028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82"/>
      </w:tblGrid>
      <w:tr>
        <w:tblPrEx>
          <w:shd w:val="clear" w:color="auto" w:fill="ced7e7"/>
        </w:tblPrEx>
        <w:trPr>
          <w:trHeight w:val="784" w:hRule="atLeast"/>
        </w:trPr>
        <w:tc>
          <w:tcPr>
            <w:tcW w:type="dxa" w:w="10282"/>
            <w:tcBorders>
              <w:top w:val="single" w:color="d7e0dc" w:sz="5" w:space="0" w:shadow="0" w:frame="0"/>
              <w:left w:val="single" w:color="d7e0dc" w:sz="5" w:space="0" w:shadow="0" w:frame="0"/>
              <w:bottom w:val="single" w:color="d7e0dc" w:sz="5" w:space="0" w:shadow="0" w:frame="0"/>
              <w:right w:val="single" w:color="d7e0dc" w:sz="5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rPr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其他说明</w:t>
            </w:r>
          </w:p>
          <w:p>
            <w:pPr>
              <w:pStyle w:val="正文 A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6f7b76"/>
                <w:rtl w:val="0"/>
                <w:lang w:val="zh-CN" w:eastAsia="zh-CN"/>
              </w:rPr>
              <w:t>这里可以补充前面没有覆盖、但你认为未来恢复人应该知道的内容。</w:t>
            </w:r>
          </w:p>
        </w:tc>
      </w:tr>
    </w:tbl>
    <w:p>
      <w:pPr>
        <w:pStyle w:val="正文 A"/>
        <w:widowControl w:val="0"/>
        <w:spacing w:line="240" w:lineRule="auto"/>
        <w:ind w:left="108" w:hanging="108"/>
        <w:jc w:val="center"/>
      </w:pPr>
    </w:p>
    <w:p>
      <w:pPr>
        <w:pStyle w:val="正文 A"/>
        <w:widowControl w:val="0"/>
        <w:spacing w:line="240" w:lineRule="auto"/>
        <w:jc w:val="center"/>
      </w:pPr>
    </w:p>
    <w:tbl>
      <w:tblPr>
        <w:tblW w:w="1028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82"/>
      </w:tblGrid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line="240" w:lineRule="auto"/>
        <w:ind w:left="108" w:hanging="108"/>
        <w:jc w:val="center"/>
      </w:pPr>
    </w:p>
    <w:p>
      <w:pPr>
        <w:pStyle w:val="正文 A"/>
        <w:widowControl w:val="0"/>
        <w:spacing w:line="240" w:lineRule="auto"/>
        <w:jc w:val="center"/>
      </w:pPr>
    </w:p>
    <w:p>
      <w:pPr>
        <w:pStyle w:val="正文 A"/>
        <w:spacing w:before="140" w:after="80"/>
      </w:pPr>
      <w:r>
        <w:rPr>
          <w:b w:val="1"/>
          <w:bCs w:val="1"/>
          <w:color w:val="147a56"/>
          <w:sz w:val="24"/>
          <w:szCs w:val="24"/>
          <w:u w:color="147a56"/>
          <w:rtl w:val="0"/>
          <w:lang w:val="en-US"/>
        </w:rPr>
        <w:t>7</w:t>
      </w: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｜个人留言（可选）</w:t>
      </w:r>
    </w:p>
    <w:p>
      <w:pPr>
        <w:pStyle w:val="正文 A"/>
        <w:spacing w:after="8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这是一个完全可选的自由区域。它可以是一段个人说明，也可以留空。</w:t>
      </w:r>
    </w:p>
    <w:tbl>
      <w:tblPr>
        <w:tblW w:w="1028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82"/>
      </w:tblGrid>
      <w:tr>
        <w:tblPrEx>
          <w:shd w:val="clear" w:color="auto" w:fill="ced7e7"/>
        </w:tblPrEx>
        <w:trPr>
          <w:trHeight w:val="325" w:hRule="atLeast"/>
        </w:trPr>
        <w:tc>
          <w:tcPr>
            <w:tcW w:type="dxa" w:w="10282"/>
            <w:tcBorders>
              <w:top w:val="single" w:color="d7e0dc" w:sz="5" w:space="0" w:shadow="0" w:frame="0"/>
              <w:left w:val="single" w:color="d7e0dc" w:sz="5" w:space="0" w:shadow="0" w:frame="0"/>
              <w:bottom w:val="single" w:color="d7e0dc" w:sz="5" w:space="0" w:shadow="0" w:frame="0"/>
              <w:right w:val="single" w:color="d7e0dc" w:sz="5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个人留言</w:t>
            </w:r>
          </w:p>
        </w:tc>
      </w:tr>
    </w:tbl>
    <w:p>
      <w:pPr>
        <w:pStyle w:val="正文 A"/>
        <w:widowControl w:val="0"/>
        <w:spacing w:after="80" w:line="240" w:lineRule="auto"/>
        <w:ind w:left="108" w:hanging="108"/>
        <w:jc w:val="center"/>
      </w:pPr>
    </w:p>
    <w:p>
      <w:pPr>
        <w:pStyle w:val="正文 A"/>
        <w:widowControl w:val="0"/>
        <w:spacing w:after="80" w:line="240" w:lineRule="auto"/>
        <w:jc w:val="center"/>
      </w:pPr>
    </w:p>
    <w:tbl>
      <w:tblPr>
        <w:tblW w:w="1028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82"/>
      </w:tblGrid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80" w:line="240" w:lineRule="auto"/>
        <w:ind w:left="108" w:hanging="108"/>
        <w:jc w:val="center"/>
      </w:pPr>
    </w:p>
    <w:p>
      <w:pPr>
        <w:pStyle w:val="正文 A"/>
        <w:widowControl w:val="0"/>
        <w:spacing w:after="80" w:line="240" w:lineRule="auto"/>
        <w:jc w:val="center"/>
      </w:pPr>
    </w:p>
    <w:p>
      <w:pPr>
        <w:pStyle w:val="正文 A"/>
        <w:spacing w:before="140" w:after="80"/>
      </w:pPr>
      <w:r>
        <w:rPr>
          <w:b w:val="1"/>
          <w:bCs w:val="1"/>
          <w:color w:val="147a56"/>
          <w:sz w:val="24"/>
          <w:szCs w:val="24"/>
          <w:u w:color="147a56"/>
          <w:rtl w:val="0"/>
          <w:lang w:val="en-US"/>
        </w:rPr>
        <w:t>8</w:t>
      </w: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｜最后更新</w:t>
      </w:r>
    </w:p>
    <w:tbl>
      <w:tblPr>
        <w:tblW w:w="1028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41"/>
        <w:gridCol w:w="5141"/>
      </w:tblGrid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5141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最后更新日期</w:t>
            </w:r>
          </w:p>
        </w:tc>
        <w:tc>
          <w:tcPr>
            <w:tcW w:type="dxa" w:w="5141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5141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本页内容是否仍然适用</w:t>
            </w:r>
          </w:p>
        </w:tc>
        <w:tc>
          <w:tcPr>
            <w:tcW w:type="dxa" w:w="5141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700" w:hRule="atLeast"/>
        </w:trPr>
        <w:tc>
          <w:tcPr>
            <w:tcW w:type="dxa" w:w="5141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更新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版本说明</w:t>
            </w:r>
          </w:p>
        </w:tc>
        <w:tc>
          <w:tcPr>
            <w:tcW w:type="dxa" w:w="5141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40" w:after="80" w:line="240" w:lineRule="auto"/>
        <w:ind w:left="108" w:hanging="108"/>
        <w:jc w:val="center"/>
      </w:pPr>
      <w:r/>
    </w:p>
    <w:sectPr>
      <w:headerReference w:type="default" r:id="rId4"/>
      <w:footerReference w:type="default" r:id="rId5"/>
      <w:pgSz w:w="12240" w:h="15840" w:orient="portrait"/>
      <w:pgMar w:top="893" w:right="936" w:bottom="835" w:left="936" w:header="288" w:footer="28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ingFang SC Semibold">
    <w:charset w:val="00"/>
    <w:family w:val="roman"/>
    <w:pitch w:val="default"/>
  </w:font>
  <w:font w:name="PingFang S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color w:val="6f7b76"/>
        <w:sz w:val="16"/>
        <w:szCs w:val="16"/>
        <w:u w:color="6f7b76"/>
        <w:rtl w:val="0"/>
        <w:lang w:val="en-US"/>
      </w:rPr>
      <w:t xml:space="preserve">SKREK  </w:t>
    </w:r>
    <w:r>
      <w:rPr>
        <w:color w:val="6f7b76"/>
        <w:sz w:val="16"/>
        <w:szCs w:val="16"/>
        <w:u w:color="6f7b76"/>
        <w:rtl w:val="0"/>
        <w:lang w:val="en-US"/>
      </w:rPr>
      <w:t xml:space="preserve">·  </w:t>
    </w:r>
    <w:r>
      <w:rPr>
        <w:color w:val="6f7b76"/>
        <w:sz w:val="16"/>
        <w:szCs w:val="16"/>
        <w:u w:color="6f7b76"/>
        <w:rtl w:val="0"/>
        <w:lang w:val="en-US"/>
      </w:rPr>
      <w:t>Recovery Map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vertAlign w:val="baseline"/>
      <w:lang w:val="en-US"/>
    </w:rPr>
  </w:style>
  <w:style w:type="paragraph" w:styleId="正文 A">
    <w:name w:val="正文 A"/>
    <w:next w:val="正文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vertAlign w:val="baseline"/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Times New Roma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vertAlign w:val="baseline"/>
      <w:lang w:val="zh-CN" w:eastAsia="zh-C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