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20"/>
      </w:pPr>
      <w:r>
        <w:rPr>
          <w:color w:val="6e7a75"/>
          <w:sz w:val="18"/>
          <w:szCs w:val="18"/>
          <w:u w:color="6e7a75"/>
          <w:rtl w:val="0"/>
          <w:lang w:val="en-US"/>
        </w:rPr>
        <w:t xml:space="preserve">SKREK / Recovery Map </w:t>
      </w:r>
      <w:r>
        <w:rPr>
          <w:rFonts w:eastAsia="PingFang SC Regular" w:hint="eastAsia"/>
          <w:color w:val="6e7a75"/>
          <w:sz w:val="18"/>
          <w:szCs w:val="18"/>
          <w:u w:color="6e7a75"/>
          <w:rtl w:val="0"/>
          <w:lang w:val="en-US"/>
        </w:rPr>
        <w:t>填写工具</w:t>
      </w:r>
    </w:p>
    <w:p>
      <w:pPr>
        <w:pStyle w:val="正文"/>
        <w:spacing w:after="40"/>
      </w:pP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4"/>
          <w:szCs w:val="44"/>
          <w:u w:color="147a56"/>
          <w:rtl w:val="0"/>
        </w:rPr>
        <w:t>3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｜位置与查找｜汇总平台填写模板</w:t>
      </w:r>
    </w:p>
    <w:p>
      <w:pPr>
        <w:pStyle w:val="正文"/>
        <w:spacing w:after="16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把模块</w:t>
      </w:r>
      <w:r>
        <w:rPr>
          <w:color w:val="6e7a75"/>
          <w:sz w:val="22"/>
          <w:szCs w:val="22"/>
          <w:u w:color="6e7a75"/>
          <w:rtl w:val="0"/>
        </w:rPr>
        <w:t>2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中已经确认的恢复条件，逐项落实到未来恢复人能够访问、找到和取得的具体路径。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3850" w:hRule="atLeast"/>
        </w:trPr>
        <w:tc>
          <w:tcPr>
            <w:tcW w:type="dxa" w:w="10512"/>
            <w:tcBorders>
              <w:top w:val="single" w:color="dcebe4" w:sz="5" w:space="0" w:shadow="0" w:frame="0"/>
              <w:left w:val="single" w:color="dcebe4" w:sz="5" w:space="0" w:shadow="0" w:frame="0"/>
              <w:bottom w:val="single" w:color="dcebe4" w:sz="5" w:space="0" w:shadow="0" w:frame="0"/>
              <w:right w:val="single" w:color="dc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60" w:line="259" w:lineRule="auto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汇总平台填写模板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用于在同一份文件中整理本模块涉及的多个交易所、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DEX / DeFi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、普通自托管钱包和多签钱包。正式产品可根据模块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、模块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中已经确认的平台类型与数量，自动生成相应页面。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单一平台填写模板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用于某一个平台或钱包情况较复杂、需要单独展开说明时使用。该模板后续另行提供。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凡某项条件确实不存在或不适用，请明确填写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，不要留空。若某项信息尚未核实，请先核实后再完成填写，避免给未来恢复人留下不确定信息。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具体保存位置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应尽量写到可以实际找到的程度，例如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书房保险柜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书桌左侧第二个抽屉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备用手机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密码管理器中的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Binance Login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具体记录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，不要只写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密码管理器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纸质资料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等泛称。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请不要在本模板中直接填写完整助记词（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Seed Phrase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）或完整私钥（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Private Key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）。</w:t>
            </w:r>
          </w:p>
          <w:p>
            <w:pPr>
              <w:pStyle w:val="正文"/>
              <w:bidi w:val="0"/>
              <w:spacing w:before="40"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通过本模板记录清晰、具体且保持最新的位置信息，可以帮助未来的你或恢复人更快锁定并找到关键恢复材料。若后续设备、文件、账户恢复资料或保存位置发生变化，建议及时更新本模板，确保记录与实际情况保持一致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3024"/>
        <w:gridCol w:w="4968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230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9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重点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Coinbase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邮箱、手机号、交易所密码、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、已信任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备用设备及正常登录失败时的恢复路径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Aave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协议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平台名称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关联钱包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关联钱包完整恢复材料与保存位置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Hardware Wallet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Private Key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（如适用）、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Passphrase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、钱包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设备访问密码等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Safe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，以及达到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所需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各自的恢复路径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160"/>
      </w:pP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建议按照下列顺序逐项确认。没有或不适用的内容请明确写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Semibold" w:hint="eastAsia"/>
          <w:color w:val="22302a"/>
          <w:sz w:val="18"/>
          <w:szCs w:val="18"/>
          <w:u w:color="22302a"/>
          <w:rtl w:val="0"/>
          <w:lang w:val="en-US"/>
        </w:rPr>
        <w:t>无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，不要留空。尚未核实的信息，请先核实后再完成填写。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Binance AU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</w:rPr>
        <w:t>1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邮箱密码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恢复资料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填写提示：请分别说明交易所注册邮箱所在的原有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备用设备是否仍可访问；如可用，记录设备、手机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电脑解锁密码记录位置及邮箱登录密码位置；如不可用，记录重新取得该邮箱访问权所需的实际条件和相关资料位置。</w:t>
      </w: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</w:rPr>
        <w:t>2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填写提示：请分别说明交易所注册手机号所在的原有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备用设备是否仍可使用；如可用，记录</w:t>
      </w:r>
      <w:r>
        <w:rPr>
          <w:color w:val="6f7b76"/>
          <w:sz w:val="17"/>
          <w:szCs w:val="17"/>
          <w:u w:color="6f7b76"/>
          <w:rtl w:val="0"/>
        </w:rPr>
        <w:t>SIM / eSIM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所在设备、手机解锁密码记录位置及设备实际位置；如不可用，记录号码恢复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补办方式或其他可替代验证方式。</w:t>
      </w:r>
    </w:p>
    <w:p>
      <w:pPr>
        <w:pStyle w:val="正文"/>
        <w:spacing w:before="80" w:after="100"/>
      </w:pPr>
      <w:r>
        <w:rPr>
          <w:rFonts w:eastAsia="PingFang SC Semibold" w:hint="eastAsia"/>
          <w:color w:val="147a56"/>
          <w:sz w:val="18"/>
          <w:szCs w:val="18"/>
          <w:u w:color="147a56"/>
          <w:rtl w:val="0"/>
          <w:lang w:val="en-US"/>
        </w:rPr>
        <w:t>重要提醒｜如果注册手机号参与登录或身份验证，建议同时保留其他可用的恢复方式，避免手机号成为唯一且不可替代的恢复条件。</w:t>
      </w: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</w:rPr>
        <w:t>3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24"/>
          <w:szCs w:val="24"/>
          <w:u w:color="147a56"/>
          <w:rtl w:val="0"/>
          <w:lang w:val="pt-PT"/>
        </w:rPr>
        <w:t xml:space="preserve">2FA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58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当前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方式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8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8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0512"/>
            <w:tcBorders>
              <w:top w:val="single" w:color="c9e0d5" w:sz="6" w:space="0" w:shadow="0" w:frame="0"/>
              <w:left w:val="single" w:color="c9e0d5" w:sz="6" w:space="0" w:shadow="0" w:frame="0"/>
              <w:bottom w:val="single" w:color="c9e0d5" w:sz="6" w:space="0" w:shadow="0" w:frame="0"/>
              <w:right w:val="single" w:color="c9e0d5" w:sz="6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风险提示｜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如该设备用于未来恢复，建议不要让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应用仅依赖账户本人才能完成的生物识别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人脸识别进入。备用恢复设备上的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填写提示：请记录当前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方式，以及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所在的原有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备用设备是否仍可使用；如可用，记录设备位置和手机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电脑解锁密码记录位置；如不可用，记录备用设备、备用验证码 </w:t>
      </w:r>
      <w:r>
        <w:rPr>
          <w:color w:val="6f7b76"/>
          <w:sz w:val="17"/>
          <w:szCs w:val="17"/>
          <w:u w:color="6f7b76"/>
          <w:rtl w:val="0"/>
          <w:lang w:val="de-DE"/>
        </w:rPr>
        <w:t>/ 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恢复码或官方重新绑定方式（如适用）。</w:t>
      </w: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4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｜关键原有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承载的恢复功能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 xml:space="preserve">手机 </w:t>
            </w:r>
            <w:r>
              <w:rPr>
                <w:b w:val="1"/>
                <w:bCs w:val="1"/>
                <w:color w:val="ffffff"/>
                <w:sz w:val="15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设备实际位置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5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恢复条件</w:t>
            </w:r>
          </w:p>
        </w:tc>
        <w:tc>
          <w:tcPr>
            <w:tcW w:type="dxa" w:w="266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具体信息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67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7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注册邮箱；2FA / Authenticator；Passkey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6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32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>项目</w:t>
            </w:r>
          </w:p>
        </w:tc>
        <w:tc>
          <w:tcPr>
            <w:tcW w:type="dxa" w:w="69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>请记录</w:t>
            </w:r>
          </w:p>
        </w:tc>
      </w:tr>
      <w:tr>
        <w:tblPrEx>
          <w:shd w:val="clear" w:color="auto" w:fill="ced7e7"/>
        </w:tblPrEx>
        <w:trPr>
          <w:trHeight w:val="585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 xml:space="preserve">官方客服 </w:t>
            </w:r>
            <w:r>
              <w:rPr>
                <w:sz w:val="17"/>
                <w:szCs w:val="17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>账户恢复入口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5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其他说明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备注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spacing w:before="4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填写提示：本项仅作为常规恢复方式均无法使用时的备用渠道。正常恢复条件可用时无需填写复杂流程；如已知交易所官方客服或账户恢复入口，可直接记录。其他需要提醒未来恢复人的情况，可填写在</w:t>
      </w:r>
      <w:r>
        <w:rPr>
          <w:color w:val="6f7b76"/>
          <w:sz w:val="17"/>
          <w:szCs w:val="17"/>
          <w:u w:color="6f7b76"/>
          <w:rtl w:val="0"/>
          <w:lang w:val="en-US"/>
        </w:rPr>
        <w:t>“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其他说明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备注</w:t>
      </w:r>
      <w:r>
        <w:rPr>
          <w:color w:val="6f7b76"/>
          <w:sz w:val="17"/>
          <w:szCs w:val="17"/>
          <w:u w:color="6f7b76"/>
          <w:rtl w:val="0"/>
          <w:lang w:val="en-US"/>
        </w:rPr>
        <w:t>”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中。</w:t>
      </w: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 xml:space="preserve">DEX / DeFi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先写清楚协议</w:t>
      </w:r>
      <w:r>
        <w:rPr>
          <w:color w:val="6e7a75"/>
          <w:sz w:val="22"/>
          <w:szCs w:val="22"/>
          <w:u w:color="6e7a75"/>
          <w:rtl w:val="0"/>
        </w:rPr>
        <w:t>/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平台和关联钱包，再把这个关联钱包真正需要的恢复材料逐项落实到具体保存位置。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Uniswap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MetaMask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热钱包 / 软件钱包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Ledger Vault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冷钱包 / 硬件钱包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请记录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总数、</w:t>
      </w:r>
      <w:r>
        <w:rPr>
          <w:color w:val="6e7a75"/>
          <w:sz w:val="22"/>
          <w:szCs w:val="22"/>
          <w:u w:color="6e7a75"/>
          <w:rtl w:val="0"/>
          <w:lang w:val="da-DK"/>
        </w:rPr>
        <w:t>Threshold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以及每个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自身的恢复路径。没有的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行建议填写</w:t>
      </w:r>
      <w:r>
        <w:rPr>
          <w:color w:val="6e7a75"/>
          <w:sz w:val="22"/>
          <w:szCs w:val="22"/>
          <w:u w:color="6e7a75"/>
          <w:rtl w:val="0"/>
          <w:lang w:val="en-US"/>
        </w:rPr>
        <w:t>“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无</w:t>
      </w:r>
      <w:r>
        <w:rPr>
          <w:color w:val="6e7a75"/>
          <w:sz w:val="22"/>
          <w:szCs w:val="22"/>
          <w:u w:color="6e7a75"/>
          <w:rtl w:val="0"/>
          <w:lang w:val="en-US"/>
        </w:rPr>
        <w:t>”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Family Safe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（例如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2-of-3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da-DK"/>
        </w:rPr>
        <w:t xml:space="preserve">Signer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15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持有人</w:t>
            </w:r>
          </w:p>
        </w:tc>
        <w:tc>
          <w:tcPr>
            <w:tcW w:type="dxa" w:w="288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对应钱包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1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恢复资料具体位置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填写提示：重点是确保未来能够恢复达到 </w:t>
      </w:r>
      <w:r>
        <w:rPr>
          <w:color w:val="6e7a75"/>
          <w:sz w:val="17"/>
          <w:szCs w:val="17"/>
          <w:u w:color="6e7a75"/>
          <w:rtl w:val="0"/>
          <w:lang w:val="da-DK"/>
        </w:rPr>
        <w:t xml:space="preserve">Threshold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数量的 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。例如 </w:t>
      </w:r>
      <w:r>
        <w:rPr>
          <w:color w:val="6e7a75"/>
          <w:sz w:val="17"/>
          <w:szCs w:val="17"/>
          <w:u w:color="6e7a75"/>
          <w:rtl w:val="0"/>
          <w:lang w:val="en-US"/>
        </w:rPr>
        <w:t xml:space="preserve">2-of-3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</w:rPr>
        <w:t>2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；</w:t>
      </w:r>
      <w:r>
        <w:rPr>
          <w:color w:val="6e7a75"/>
          <w:sz w:val="17"/>
          <w:szCs w:val="17"/>
          <w:u w:color="6e7a75"/>
          <w:rtl w:val="0"/>
          <w:lang w:val="en-US"/>
        </w:rPr>
        <w:t>3-of-5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</w:rPr>
        <w:t>3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。</w:t>
      </w: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其他多签恢复条件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720" w:right="864" w:bottom="720" w:left="864" w:header="720" w:footer="2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e7a75"/>
        <w:sz w:val="16"/>
        <w:szCs w:val="16"/>
        <w:u w:color="6e7a75"/>
        <w:rtl w:val="0"/>
        <w:lang w:val="en-US"/>
      </w:rPr>
      <w:t xml:space="preserve">SKREK </w:t>
    </w:r>
    <w:r>
      <w:rPr>
        <w:color w:val="6e7a75"/>
        <w:sz w:val="16"/>
        <w:szCs w:val="16"/>
        <w:u w:color="6e7a75"/>
        <w:rtl w:val="0"/>
        <w:lang w:val="en-US"/>
      </w:rPr>
      <w:t xml:space="preserve">· </w:t>
    </w:r>
    <w:r>
      <w:rPr>
        <w:color w:val="6e7a75"/>
        <w:sz w:val="16"/>
        <w:szCs w:val="16"/>
        <w:u w:color="6e7a75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