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120" w:line="288" w:lineRule="auto"/>
      </w:pPr>
      <w:r>
        <w:rPr>
          <w:rFonts w:ascii="Arial" w:hAnsi="Arial"/>
          <w:color w:val="5e6b67"/>
          <w:sz w:val="19"/>
          <w:szCs w:val="19"/>
          <w:u w:color="5e6b67"/>
          <w:rtl w:val="0"/>
          <w:lang w:val="nl-NL"/>
        </w:rPr>
        <w:t xml:space="preserve">SKREK 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· 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>Recovery Map</w:t>
      </w:r>
    </w:p>
    <w:p>
      <w:pPr>
        <w:pStyle w:val="正文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0b6b4f"/>
          <w:rtl w:val="0"/>
          <w:lang w:val="en-US"/>
        </w:rPr>
        <w:t>模块</w:t>
      </w:r>
      <w:r>
        <w:rPr>
          <w:rFonts w:ascii="Arial" w:hAnsi="Arial"/>
          <w:b w:val="1"/>
          <w:bCs w:val="1"/>
          <w:color w:val="0b6b4f"/>
          <w:sz w:val="44"/>
          <w:szCs w:val="44"/>
          <w:u w:color="0b6b4f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color w:val="0b6b4f"/>
          <w:sz w:val="44"/>
          <w:szCs w:val="44"/>
          <w:u w:color="0b6b4f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0b6b4f"/>
          <w:rtl w:val="0"/>
          <w:lang w:val="en-US"/>
        </w:rPr>
        <w:t>｜恢复所需条件与资料</w:t>
      </w:r>
    </w:p>
    <w:p>
      <w:pPr>
        <w:pStyle w:val="正文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5e6b67"/>
          <w:rtl w:val="0"/>
          <w:lang w:val="en-US"/>
        </w:rPr>
        <w:t>汇总当前</w:t>
      </w:r>
      <w:r>
        <w:rPr>
          <w:rFonts w:ascii="Arial" w:hAnsi="Arial"/>
          <w:color w:val="5e6b67"/>
          <w:sz w:val="23"/>
          <w:szCs w:val="23"/>
          <w:u w:color="5e6b67"/>
          <w:rtl w:val="0"/>
          <w:lang w:val="en-US"/>
        </w:rPr>
        <w:t xml:space="preserve"> </w:t>
      </w:r>
      <w:r>
        <w:rPr>
          <w:rFonts w:ascii="Arial" w:hAnsi="Arial"/>
          <w:color w:val="5e6b67"/>
          <w:sz w:val="23"/>
          <w:szCs w:val="23"/>
          <w:u w:color="5e6b67"/>
          <w:rtl w:val="0"/>
          <w:lang w:val="en-US"/>
        </w:rPr>
        <w:t xml:space="preserve">Recovery 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5e6b67"/>
          <w:rtl w:val="0"/>
          <w:lang w:val="en-US"/>
        </w:rPr>
        <w:t>中各平台或钱包已经确认的恢复条件。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2578" w:hRule="atLeast"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12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sz w:val="24"/>
                <w:szCs w:val="24"/>
                <w:u w:color="0b6b4f"/>
                <w:rtl w:val="0"/>
                <w:lang w:val="en-US"/>
              </w:rPr>
              <w:t>文件说明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本文件根据当前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中已确认的平台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钱包及恢复条件自动生成，用于集中查看，并与后续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位置与查找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恢复与转移步骤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对应。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文件只显示已经确认的恢复条件；未选择的项目不重复呈现。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本文件无需再次填写。平台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钱包或恢复条件发生变化后，应重新生成最新版本。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本文件只记录恢复条件名称，不记录完整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助记词或完整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私钥。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  <w:spacing w:before="320" w:after="14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8"/>
          <w:szCs w:val="28"/>
          <w:u w:color="0b6b4f"/>
          <w:rtl w:val="0"/>
          <w:lang w:val="en-US"/>
        </w:rPr>
        <w:t>恢复条件汇总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钱包名称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Binance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账户类型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中心化交易所</w:t>
            </w:r>
          </w:p>
        </w:tc>
      </w:tr>
      <w:tr>
        <w:tblPrEx>
          <w:shd w:val="clear" w:color="auto" w:fill="ced7e7"/>
        </w:tblPrEx>
        <w:trPr>
          <w:trHeight w:val="623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说明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以下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已确认恢复条件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由系统根据客户当前选择自动生成。</w:t>
            </w:r>
          </w:p>
        </w:tc>
      </w:tr>
    </w:tbl>
    <w:p>
      <w:pPr>
        <w:pStyle w:val="正文"/>
        <w:widowControl w:val="0"/>
        <w:spacing w:before="320" w:after="140" w:line="240" w:lineRule="auto"/>
        <w:jc w:val="center"/>
      </w:pPr>
    </w:p>
    <w:p>
      <w:pPr>
        <w:pStyle w:val="正文"/>
        <w:spacing w:before="280" w:after="12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en-US"/>
        </w:rPr>
        <w:t>已确认恢复条件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序号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恢复条件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01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注册邮箱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02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2FA / Authenticator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03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Passkey</w:t>
            </w:r>
          </w:p>
        </w:tc>
      </w:tr>
    </w:tbl>
    <w:p>
      <w:pPr>
        <w:pStyle w:val="正文"/>
        <w:widowControl w:val="0"/>
        <w:spacing w:before="280" w:after="120" w:line="240" w:lineRule="auto"/>
        <w:jc w:val="center"/>
      </w:pPr>
    </w:p>
    <w:p>
      <w:pPr>
        <w:pStyle w:val="正文"/>
        <w:spacing w:before="120" w:after="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注：实际生成文件仅保留客户已确认的恢复条件，并按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03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连续编号。</w:t>
      </w:r>
    </w:p>
    <w:p>
      <w:pPr>
        <w:pStyle w:val="正文"/>
        <w:spacing w:before="320" w:after="14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8"/>
          <w:szCs w:val="28"/>
          <w:u w:color="0b6b4f"/>
          <w:rtl w:val="0"/>
          <w:lang w:val="en-US"/>
        </w:rPr>
        <w:t>恢复条件汇总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钱包名称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Curve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账户类型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DEX / DeFi</w:t>
            </w:r>
          </w:p>
        </w:tc>
      </w:tr>
      <w:tr>
        <w:tblPrEx>
          <w:shd w:val="clear" w:color="auto" w:fill="ced7e7"/>
        </w:tblPrEx>
        <w:trPr>
          <w:trHeight w:val="623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说明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以下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已确认恢复条件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由系统根据客户当前选择自动生成。</w:t>
            </w:r>
          </w:p>
        </w:tc>
      </w:tr>
    </w:tbl>
    <w:p>
      <w:pPr>
        <w:pStyle w:val="正文"/>
        <w:widowControl w:val="0"/>
        <w:spacing w:before="320" w:after="140" w:line="240" w:lineRule="auto"/>
        <w:jc w:val="center"/>
      </w:pPr>
    </w:p>
    <w:p>
      <w:pPr>
        <w:pStyle w:val="正文"/>
        <w:spacing w:before="280" w:after="12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en-US"/>
        </w:rPr>
        <w:t>已确认恢复条件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序号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恢复条件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01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关联钱包 / Connected Wallet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02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Seed Phrase / 助记词</w:t>
            </w:r>
          </w:p>
        </w:tc>
      </w:tr>
    </w:tbl>
    <w:p>
      <w:pPr>
        <w:pStyle w:val="正文"/>
        <w:widowControl w:val="0"/>
        <w:spacing w:before="280" w:after="120" w:line="240" w:lineRule="auto"/>
        <w:jc w:val="center"/>
      </w:pPr>
    </w:p>
    <w:p>
      <w:pPr>
        <w:pStyle w:val="正文"/>
        <w:spacing w:before="120" w:after="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注：实际生成文件仅保留客户已确认的恢复条件，并按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03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连续编号。</w:t>
      </w:r>
    </w:p>
    <w:p>
      <w:pPr>
        <w:pStyle w:val="正文"/>
        <w:spacing w:before="320" w:after="14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8"/>
          <w:szCs w:val="28"/>
          <w:u w:color="0b6b4f"/>
          <w:rtl w:val="0"/>
          <w:lang w:val="en-US"/>
        </w:rPr>
        <w:t>恢复条件汇总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钱包名称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imToken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账户类型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热钱包 / 软件钱包</w:t>
            </w:r>
          </w:p>
        </w:tc>
      </w:tr>
      <w:tr>
        <w:tblPrEx>
          <w:shd w:val="clear" w:color="auto" w:fill="ced7e7"/>
        </w:tblPrEx>
        <w:trPr>
          <w:trHeight w:val="623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说明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以下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已确认恢复条件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由系统根据客户当前选择自动生成。</w:t>
            </w:r>
          </w:p>
        </w:tc>
      </w:tr>
    </w:tbl>
    <w:p>
      <w:pPr>
        <w:pStyle w:val="正文"/>
        <w:widowControl w:val="0"/>
        <w:spacing w:before="320" w:after="140" w:line="240" w:lineRule="auto"/>
        <w:jc w:val="center"/>
      </w:pPr>
    </w:p>
    <w:p>
      <w:pPr>
        <w:pStyle w:val="正文"/>
        <w:spacing w:before="280" w:after="12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en-US"/>
        </w:rPr>
        <w:t>已确认恢复条件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序号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恢复条件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01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Seed Phrase / 助记词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02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钱包访问密码</w:t>
            </w:r>
          </w:p>
        </w:tc>
      </w:tr>
    </w:tbl>
    <w:p>
      <w:pPr>
        <w:pStyle w:val="正文"/>
        <w:widowControl w:val="0"/>
        <w:spacing w:before="280" w:after="120" w:line="240" w:lineRule="auto"/>
        <w:jc w:val="center"/>
      </w:pPr>
    </w:p>
    <w:p>
      <w:pPr>
        <w:pStyle w:val="正文"/>
        <w:spacing w:before="120" w:after="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注：实际生成文件仅保留客户已确认的恢复条件，并按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03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连续编号。</w:t>
      </w:r>
    </w:p>
    <w:p>
      <w:pPr>
        <w:pStyle w:val="正文"/>
        <w:spacing w:before="320" w:after="14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8"/>
          <w:szCs w:val="28"/>
          <w:u w:color="0b6b4f"/>
          <w:rtl w:val="0"/>
          <w:lang w:val="en-US"/>
        </w:rPr>
        <w:t>恢复条件汇总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钱包名称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Keystone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账户类型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冷钱包 / 硬件钱包</w:t>
            </w:r>
          </w:p>
        </w:tc>
      </w:tr>
      <w:tr>
        <w:tblPrEx>
          <w:shd w:val="clear" w:color="auto" w:fill="ced7e7"/>
        </w:tblPrEx>
        <w:trPr>
          <w:trHeight w:val="623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说明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以下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已确认恢复条件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由系统根据客户当前选择自动生成。</w:t>
            </w:r>
          </w:p>
        </w:tc>
      </w:tr>
    </w:tbl>
    <w:p>
      <w:pPr>
        <w:pStyle w:val="正文"/>
        <w:widowControl w:val="0"/>
        <w:spacing w:before="320" w:after="140" w:line="240" w:lineRule="auto"/>
        <w:jc w:val="center"/>
      </w:pPr>
    </w:p>
    <w:p>
      <w:pPr>
        <w:pStyle w:val="正文"/>
        <w:spacing w:before="280" w:after="12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en-US"/>
        </w:rPr>
        <w:t>已确认恢复条件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序号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恢复条件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01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Hardware Wallet / 硬件钱包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02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Seed Phrase / 助记词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03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Passphrase / 额外口令</w:t>
            </w:r>
          </w:p>
        </w:tc>
      </w:tr>
    </w:tbl>
    <w:p>
      <w:pPr>
        <w:pStyle w:val="正文"/>
        <w:widowControl w:val="0"/>
        <w:spacing w:before="280" w:after="120" w:line="240" w:lineRule="auto"/>
        <w:jc w:val="center"/>
      </w:pPr>
    </w:p>
    <w:p>
      <w:pPr>
        <w:pStyle w:val="正文"/>
        <w:spacing w:before="120" w:after="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注：实际生成文件仅保留客户已确认的恢复条件，并按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03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连续编号。</w:t>
      </w:r>
    </w:p>
    <w:sectPr>
      <w:headerReference w:type="default" r:id="rId4"/>
      <w:footerReference w:type="default" r:id="rId5"/>
      <w:pgSz w:w="12240" w:h="15840" w:orient="portrait"/>
      <w:pgMar w:top="936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spacing w:after="80" w:line="288" w:lineRule="auto"/>
      <w:jc w:val="center"/>
    </w:pPr>
    <w:r>
      <w:rPr>
        <w:rFonts w:ascii="Arial" w:hAnsi="Arial"/>
        <w:color w:val="5e6b67"/>
        <w:sz w:val="17"/>
        <w:szCs w:val="17"/>
        <w:u w:color="5e6b67"/>
        <w:rtl w:val="0"/>
        <w:lang w:val="en-US"/>
      </w:rPr>
      <w:t xml:space="preserve">SKREK </w:t>
    </w:r>
    <w:r>
      <w:rPr>
        <w:rFonts w:ascii="Arial" w:hAnsi="Arial" w:hint="default"/>
        <w:color w:val="5e6b67"/>
        <w:sz w:val="17"/>
        <w:szCs w:val="17"/>
        <w:u w:color="5e6b67"/>
        <w:rtl w:val="0"/>
        <w:lang w:val="en-US"/>
      </w:rPr>
      <w:t xml:space="preserve">· </w:t>
    </w:r>
    <w:r>
      <w:rPr>
        <w:rFonts w:ascii="Arial" w:hAnsi="Arial"/>
        <w:color w:val="5e6b67"/>
        <w:sz w:val="17"/>
        <w:szCs w:val="17"/>
        <w:u w:color="5e6b67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nl-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