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keepNext/>
        <w:spacing w:after="120" w:line="240" w:lineRule="auto" w:before="0"/>
      </w:pPr>
      <w:r>
        <w:rPr>
          <w:rFonts w:eastAsia="Arial Unicode MS" w:hint="eastAsia" w:ascii="Arial" w:hAnsi="Arial"/>
          <w:b/>
          <w:color w:val="0F513F"/>
          <w:sz w:val="52"/>
          <w:szCs w:val="42"/>
          <w:u w:color="147a56"/>
          <w:rtl w:val="0"/>
          <w:lang w:val="en-US"/>
        </w:rPr>
        <w:t>模块</w:t>
      </w:r>
      <w:r>
        <w:rPr>
          <w:rFonts w:ascii="Arial" w:hAnsi="Arial" w:eastAsia="Arial Unicode MS"/>
          <w:b/>
          <w:bCs w:val="1"/>
          <w:color w:val="0F513F"/>
          <w:sz w:val="52"/>
          <w:szCs w:val="42"/>
          <w:u w:color="147a56"/>
          <w:rtl w:val="0"/>
        </w:rPr>
        <w:t>4</w:t>
      </w:r>
      <w:r>
        <w:rPr>
          <w:rFonts w:eastAsia="Arial Unicode MS" w:hint="eastAsia" w:ascii="Arial" w:hAnsi="Arial"/>
          <w:b/>
          <w:color w:val="0F513F"/>
          <w:sz w:val="52"/>
          <w:szCs w:val="42"/>
          <w:u w:color="147a56"/>
          <w:rtl w:val="0"/>
          <w:lang w:val="en-US"/>
        </w:rPr>
        <w:t>｜恢复与转移步骤｜单一平台填写模板</w:t>
      </w:r>
    </w:p>
    <w:p>
      <w:pPr>
        <w:pStyle w:val="正文"/>
        <w:spacing w:after="200" w:line="240" w:lineRule="auto" w:before="0"/>
      </w:pPr>
      <w:r>
        <w:rPr>
          <w:rFonts w:eastAsia="Arial Unicode MS" w:hint="eastAsia" w:ascii="Arial" w:hAnsi="Arial"/>
          <w:color w:val="66766F"/>
          <w:sz w:val="22"/>
          <w:szCs w:val="21"/>
          <w:u w:color="6f7b76"/>
          <w:rtl w:val="0"/>
          <w:lang w:val="en-US"/>
        </w:rPr>
        <w:t>适用于某一个交易所、</w:t>
      </w:r>
      <w:r>
        <w:rPr>
          <w:rFonts w:ascii="Arial" w:hAnsi="Arial" w:eastAsia="Arial Unicode MS"/>
          <w:color w:val="66766F"/>
          <w:sz w:val="22"/>
          <w:szCs w:val="21"/>
          <w:u w:color="6f7b76"/>
          <w:rtl w:val="0"/>
          <w:lang w:val="da-DK"/>
        </w:rPr>
        <w:t>DEX / DeFi</w:t>
      </w:r>
      <w:r>
        <w:rPr>
          <w:rFonts w:eastAsia="Arial Unicode MS" w:hint="eastAsia" w:ascii="Arial" w:hAnsi="Arial"/>
          <w:color w:val="66766F"/>
          <w:sz w:val="22"/>
          <w:szCs w:val="21"/>
          <w:u w:color="6f7b76"/>
          <w:rtl w:val="0"/>
          <w:lang w:val="en-US"/>
        </w:rPr>
        <w:t>、普通自托管钱包或多签钱包需要单独记录详细恢复步骤的情况。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  <w:rPr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• 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单一平台填写模板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适用于某一个平台或钱包需要单独展开说明的情况。可以多次下载、分别填写并上传，也可以与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汇总平台填写模板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配合使用，作为某个平台更详细恢复步骤的补充。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为了方便填写，平台内可在线查看不同账户类型的填写示例。可点击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查看填写示例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，按照当前平台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钱包所属类型进行参考。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同一账户在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原有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备用设备仍可用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和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使用新设备恢复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”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建议先完成模块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所需恢复条件和模块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0" w:before="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7"/>
                <w:u w:color="ffffff"/>
                <w:rtl w:val="0"/>
                <w:lang w:val="en-US"/>
              </w:rPr>
              <w:t>填写重点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先恢复关联钱包，再连接协议并核对仓位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原设备解锁或新设备恢复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223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color w:val="1D342D"/>
                <w:sz w:val="17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 xml:space="preserve">先填写平台 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钱包名称，并确认账户类型；正式产品可根据所选类型只生成对应填写页。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每种场景预留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>8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步，不足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>8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步无需填满；如步骤更多，可在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>“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 xml:space="preserve">其他说明 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</w:rPr>
        <w:t xml:space="preserve">/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特殊情况</w:t>
      </w: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>”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继续记录。</w:t>
      </w:r>
    </w:p>
    <w:p>
      <w:pPr>
        <w:pStyle w:val="正文"/>
        <w:spacing w:after="80" w:line="240" w:lineRule="auto" w:before="0"/>
        <w:ind w:left="259" w:hanging="173"/>
      </w:pPr>
      <w:r>
        <w:rPr>
          <w:rFonts w:ascii="Arial" w:hAnsi="Arial" w:eastAsia="Arial Unicode MS"/>
          <w:color w:val="1D342D"/>
          <w:sz w:val="18"/>
          <w:szCs w:val="17"/>
          <w:u w:color="22302a"/>
          <w:rtl w:val="0"/>
          <w:lang w:val="en-US"/>
        </w:rPr>
        <w:t xml:space="preserve">• </w:t>
      </w:r>
      <w:r>
        <w:rPr>
          <w:rFonts w:eastAsia="Arial Unicode MS" w:hint="eastAsia" w:ascii="Arial" w:hAnsi="Arial"/>
          <w:color w:val="1D342D"/>
          <w:sz w:val="18"/>
          <w:szCs w:val="17"/>
          <w:u w:color="22302a"/>
          <w:rtl w:val="0"/>
          <w:lang w:val="en-US"/>
        </w:rPr>
        <w:t>填写完成后，可将本文件作为本模块附件上传，也可以只保存在自己的设备中。</w:t>
      </w: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｜中心化交易所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账户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</w:t>
      </w: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  <w:lang w:val="da-DK"/>
        </w:rPr>
        <w:t>DEX / DeFi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仅当当前账户属于通过钱包连接的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>DEX / DeFi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协议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C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｜自托管钱包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pageBreakBefore w:val="1"/>
        <w:spacing w:after="80" w:line="240" w:lineRule="auto" w:before="0"/>
      </w:pPr>
      <w:r>
        <w:rPr>
          <w:rFonts w:ascii="Arial" w:hAnsi="Arial" w:eastAsia="Arial Unicode MS"/>
          <w:b/>
          <w:color w:val="28755B"/>
          <w:sz w:val="16"/>
          <w:szCs w:val="18"/>
          <w:u w:color="6f7b76"/>
          <w:rtl w:val="0"/>
          <w:lang w:val="en-US"/>
          <w:noProof/>
        </w:rPr>
        <w:t xml:space="preserve">LEGAVIK  /  Recovery Map </w:t>
      </w:r>
      <w:r>
        <w:rPr>
          <w:rFonts w:eastAsia="Arial Unicode MS" w:hint="eastAsia" w:ascii="Arial" w:hAnsi="Arial"/>
          <w:b/>
          <w:color w:val="28755B"/>
          <w:sz w:val="16"/>
          <w:szCs w:val="18"/>
          <w:u w:color="6f7b76"/>
          <w:rtl w:val="0"/>
          <w:lang w:val="en-US"/>
        </w:rPr>
        <w:t>填写工具</w:t>
      </w:r>
    </w:p>
    <w:p>
      <w:pPr>
        <w:pStyle w:val="正文"/>
        <w:keepNext/>
        <w:spacing w:after="80" w:line="240" w:lineRule="auto" w:before="160"/>
      </w:pPr>
      <w:r>
        <w:rPr>
          <w:rFonts w:ascii="Arial" w:hAnsi="Arial" w:eastAsia="Arial Unicode MS"/>
          <w:b/>
          <w:bCs w:val="1"/>
          <w:color w:val="0F513F"/>
          <w:sz w:val="26"/>
          <w:szCs w:val="42"/>
          <w:u w:color="147a56"/>
          <w:rtl w:val="0"/>
        </w:rPr>
        <w:t>D</w:t>
      </w:r>
      <w:r>
        <w:rPr>
          <w:rFonts w:eastAsia="Arial Unicode MS" w:hint="eastAsia" w:ascii="Arial" w:hAnsi="Arial"/>
          <w:b/>
          <w:color w:val="0F513F"/>
          <w:sz w:val="26"/>
          <w:szCs w:val="42"/>
          <w:u w:color="147a56"/>
          <w:rtl w:val="0"/>
          <w:lang w:val="en-US"/>
        </w:rPr>
        <w:t>｜多签钱包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适用于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e-DE"/>
        </w:rPr>
        <w:t xml:space="preserve">Safe 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 xml:space="preserve">Threshold 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 xml:space="preserve">数量的 </w:t>
      </w:r>
      <w:r>
        <w:rPr>
          <w:rFonts w:ascii="Arial" w:hAnsi="Arial" w:eastAsia="Arial Unicode MS"/>
          <w:color w:val="1D342D"/>
          <w:sz w:val="19"/>
          <w:szCs w:val="21"/>
          <w:u w:color="6f7b76"/>
          <w:rtl w:val="0"/>
          <w:lang w:val="da-DK"/>
        </w:rPr>
        <w:t>Signer</w:t>
      </w:r>
      <w:r>
        <w:rPr>
          <w:rFonts w:eastAsia="Arial Unicode MS" w:hint="eastAsia" w:ascii="Arial" w:hAnsi="Arial"/>
          <w:color w:val="1D342D"/>
          <w:sz w:val="19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blHeader w:val="true"/>
        </w:trPr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7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7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360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color w:val="1D342D"/>
                <w:sz w:val="17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例如 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2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个完成签名；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3-of-5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表示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5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Signer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中至少需要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3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个。以你实际设置的</w:t>
            </w:r>
            <w:r>
              <w:rPr>
                <w:rFonts w:ascii="Arial" w:hAnsi="Arial" w:eastAsia="Arial Unicode MS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Threshold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为准。</w:t>
            </w: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A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按真实操作顺序填写；不足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pageBreakBefore w:val="1"/>
        <w:spacing w:before="160" w:after="80" w:line="240" w:lineRule="auto"/>
      </w:pP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>B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 xml:space="preserve">｜原有设备不可用 </w:t>
      </w:r>
      <w:r>
        <w:rPr>
          <w:rFonts w:ascii="Arial" w:hAnsi="Arial" w:eastAsia="Arial Unicode MS"/>
          <w:b/>
          <w:bCs w:val="1"/>
          <w:color w:val="0F513F"/>
          <w:sz w:val="26"/>
          <w:szCs w:val="22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80" w:line="240" w:lineRule="auto" w:before="0"/>
      </w:pP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rFonts w:ascii="Arial" w:hAnsi="Arial" w:eastAsia="Arial Unicode MS"/>
          <w:color w:val="1D342D"/>
          <w:sz w:val="19"/>
          <w:szCs w:val="17"/>
          <w:u w:color="6f7b76"/>
          <w:rtl w:val="0"/>
        </w:rPr>
        <w:t>8</w:t>
      </w:r>
      <w:r>
        <w:rPr>
          <w:rFonts w:eastAsia="Arial Unicode MS" w:hint="eastAsia" w:ascii="Arial" w:hAnsi="Arial"/>
          <w:color w:val="1D342D"/>
          <w:sz w:val="19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blHeader w:val="true"/>
        </w:trPr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0F513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rFonts w:ascii="Arial" w:hAnsi="Arial" w:eastAsia="Arial Unicode MS"/>
                <w:b/>
                <w:bCs w:val="1"/>
                <w:color w:val="FFFFFF"/>
                <w:sz w:val="17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Arial Unicode MS" w:hint="eastAsia" w:ascii="Arial" w:hAnsi="Arial"/>
                <w:b/>
                <w:color w:val="FFFFFF"/>
                <w:sz w:val="17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824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EAF2ED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ascii="Arial" w:hAnsi="Arial" w:eastAsia="Arial Unicode MS"/>
                <w:b/>
                <w:bCs w:val="1"/>
                <w:color w:val="1D342D"/>
                <w:sz w:val="17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  <w:tc>
          <w:tcPr>
            <w:tcW w:type="dxa" w:w="2848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AF8F2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pStyle w:val="正文"/>
              <w:spacing w:before="0" w:after="0" w:line="259" w:lineRule="auto"/>
              <w:jc w:val="left"/>
            </w:pP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Arial Unicode MS" w:hint="eastAsia" w:ascii="Arial" w:hAnsi="Arial"/>
                <w:b/>
                <w:color w:val="1D342D"/>
                <w:sz w:val="17"/>
                <w:szCs w:val="17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0" w:line="240" w:lineRule="auto"/>
        <w:jc w:val="center"/>
      </w:pPr>
    </w:p>
    <w:p>
      <w:pPr>
        <w:pStyle w:val="正文"/>
        <w:keepNext/>
        <w:spacing w:before="160" w:after="80" w:line="240" w:lineRule="auto"/>
      </w:pP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 xml:space="preserve">其他说明 </w:t>
      </w:r>
      <w:r>
        <w:rPr>
          <w:rFonts w:ascii="Arial" w:hAnsi="Arial" w:eastAsia="Arial Unicode MS"/>
          <w:b/>
          <w:bCs w:val="1"/>
          <w:color w:val="0F513F"/>
          <w:sz w:val="26"/>
          <w:szCs w:val="21"/>
          <w:u w:color="147a56"/>
          <w:rtl w:val="0"/>
        </w:rPr>
        <w:t xml:space="preserve">/ </w:t>
      </w:r>
      <w:r>
        <w:rPr>
          <w:rFonts w:eastAsia="Arial Unicode MS" w:hint="eastAsia" w:ascii="Arial" w:hAnsi="Arial"/>
          <w:b/>
          <w:color w:val="0F513F"/>
          <w:sz w:val="26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  <w:tr>
        <w:tblPrEx>
          <w:shd w:val="clear" w:color="auto" w:fill="ced7e7"/>
        </w:tblPrEx>
        <w:trPr/>
        <w:tc>
          <w:tcPr>
            <w:tcW w:type="dxa" w:w="10570"/>
            <w:tcBorders>
              <w:top w:val="single" w:color="CAD8D1" w:sz="5" w:space="0" w:shadow="0" w:frame="0"/>
              <w:left w:val="single" w:color="CAD8D1" w:sz="5" w:space="0" w:shadow="0" w:frame="0"/>
              <w:bottom w:val="single" w:color="CAD8D1" w:sz="5" w:space="0" w:shadow="0" w:frame="0"/>
              <w:right w:val="single" w:color="CAD8D1" w:sz="5" w:space="0" w:shadow="0" w:frame="0"/>
              <w:insideH w:val="single" w:sz="5" w:space="0" w:color="CAD8D1"/>
              <w:insideV w:val="single" w:sz="5" w:space="0" w:color="CAD8D1"/>
            </w:tcBorders>
            <w:shd w:val="clear" w:color="auto" w:fill="FFFFFF"/>
            <w:tcMar>
              <w:top w:type="dxa" w:w="105"/>
              <w:left w:type="dxa" w:w="80"/>
              <w:bottom w:type="dxa" w:w="105"/>
              <w:right w:type="dxa" w:w="80"/>
              <w:start w:w="110" w:type="dxa"/>
              <w:end w:w="11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</w:p>
        </w:tc>
      </w:tr>
    </w:tbl>
    <w:p>
      <w:pPr>
        <w:pStyle w:val="正文"/>
        <w:widowControl w:val="0"/>
        <w:spacing w:before="100" w:after="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/>
      <w:pgMar w:top="835" w:right="893" w:bottom="792" w:left="893" w:header="461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Arial" w:hAnsi="Arial" w:eastAsia="Arial Unicode MS"/>
        <w:color w:val="66766F"/>
        <w:sz w:val="15"/>
        <w:noProof/>
      </w:rPr>
      <w:t xml:space="preserve">LEGAVIK   ·   Last Updated: __________   ·   Page </w:t>
    </w:r>
    <w:r>
      <w:rPr>
        <w:rFonts w:ascii="Arial" w:hAnsi="Arial" w:eastAsia="Arial Unicode MS"/>
        <w:color w:val="66766F"/>
        <w:sz w:val="16"/>
      </w:rPr>
      <w:t>1</w:t>
    </w:r>
    <w:r>
      <w:rPr>
        <w:rFonts w:ascii="Arial" w:hAnsi="Arial" w:eastAsia="Arial Unicode MS"/>
        <w:color w:val="66766F"/>
        <w:sz w:val="15"/>
      </w:rPr>
      <w:t xml:space="preserve"> of </w:t>
    </w:r>
    <w:r>
      <w:rPr>
        <w:rFonts w:ascii="Arial" w:hAnsi="Arial" w:eastAsia="Arial Unicode MS"/>
        <w:color w:val="66766F"/>
        <w:sz w:val="16"/>
      </w:rPr>
      <w:t>1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>
      <w:spacing w:after="80" w:line="269" w:lineRule="auto"/>
    </w:pPr>
    <w:rPr>
      <w:rFonts w:ascii="Arial" w:hAnsi="Arial" w:eastAsia="Arial Unicode MS"/>
      <w:color w:val="1D342D"/>
      <w:sz w:val="19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单一平台填写模板 Handbook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