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TextBody"/>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1462405" cy="14624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62405" cy="1462405"/>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jc w:val="center"/>
        <w:rPr/>
      </w:pPr>
      <w:r>
        <w:rPr>
          <w:b/>
          <w:bCs/>
          <w:sz w:val="28"/>
          <w:szCs w:val="28"/>
        </w:rPr>
        <w:t>E.B. White</w:t>
      </w:r>
    </w:p>
    <w:p>
      <w:pPr>
        <w:pStyle w:val="TextBody"/>
        <w:bidi w:val="0"/>
        <w:spacing w:lineRule="auto" w:line="240" w:before="0" w:after="0"/>
        <w:ind w:left="0" w:right="0" w:hanging="0"/>
        <w:rPr>
          <w:u w:val="single"/>
        </w:rPr>
      </w:pPr>
      <w:r>
        <w:rPr>
          <w:u w:val="single"/>
        </w:rPr>
        <w:t>D</w:t>
      </w:r>
      <w:r>
        <w:rPr>
          <w:u w:val="single"/>
        </w:rPr>
        <w:t>aily writing routine</w:t>
      </w:r>
    </w:p>
    <w:p>
      <w:pPr>
        <w:pStyle w:val="Quotations"/>
        <w:bidi w:val="0"/>
        <w:spacing w:lineRule="auto" w:line="240" w:before="0" w:after="0"/>
        <w:ind w:left="0" w:right="0" w:hanging="0"/>
        <w:rPr/>
      </w:pPr>
      <w:r>
        <w:rPr/>
        <w:t>I never listen to music when I’m working. I haven’t that kind of attentiveness, and I wouldn’t like it at all. On the other hand, I’m able to work fairly well among ordinary distractions. My house has a living room that is at the core of everything that goes on: it is a passageway to the cellar, to the kitchen, to the closet where the phone lives. There’s a lot of traffic. But it’s a bright, cheerful room, and I often use it as a room to write in, despite the carnival that is going on all around me.</w:t>
      </w:r>
    </w:p>
    <w:p>
      <w:pPr>
        <w:pStyle w:val="Quotations"/>
        <w:bidi w:val="0"/>
        <w:spacing w:lineRule="auto" w:line="240" w:before="0" w:after="0"/>
        <w:ind w:left="0" w:right="0" w:hanging="0"/>
        <w:rPr/>
      </w:pPr>
      <w:r>
        <w:rPr/>
        <w:t xml:space="preserve">In consequence, the members of my household never pay the slightest attention to my being a writing man — they make all the noise and fuss they want to. If I get sick of it, I have places I can go. </w:t>
      </w:r>
      <w:r>
        <w:rPr>
          <w:b w:val="false"/>
          <w:bCs w:val="false"/>
        </w:rPr>
        <w:t>A writer who waits for ideal conditions under which to work will die without putting a word on paper.</w:t>
      </w:r>
    </w:p>
    <w:p>
      <w:pPr>
        <w:pStyle w:val="Quotations"/>
        <w:bidi w:val="0"/>
        <w:spacing w:lineRule="auto" w:line="240" w:before="0" w:after="0"/>
        <w:ind w:left="0" w:right="0" w:hanging="0"/>
        <w:rPr/>
      </w:pPr>
      <w:r>
        <w:rPr/>
      </w:r>
    </w:p>
    <w:p>
      <w:pPr>
        <w:pStyle w:val="Quotations"/>
        <w:bidi w:val="0"/>
        <w:spacing w:lineRule="auto" w:line="240" w:before="0" w:after="0"/>
        <w:ind w:left="0" w:right="0" w:hanging="0"/>
        <w:rPr>
          <w:u w:val="single"/>
        </w:rPr>
      </w:pPr>
      <w:r>
        <w:rPr>
          <w:u w:val="single"/>
        </w:rPr>
        <w:t>Writing</w:t>
      </w:r>
    </w:p>
    <w:p>
      <w:pPr>
        <w:pStyle w:val="Quotations"/>
        <w:bidi w:val="0"/>
        <w:spacing w:lineRule="auto" w:line="240" w:before="0" w:after="0"/>
        <w:ind w:left="0" w:right="0" w:hanging="0"/>
        <w:rPr>
          <w:b w:val="false"/>
          <w:b w:val="false"/>
          <w:bCs w:val="false"/>
          <w:u w:val="none"/>
        </w:rPr>
      </w:pPr>
      <w:r>
        <w:rPr>
          <w:b w:val="false"/>
          <w:bCs w:val="false"/>
          <w:u w:val="none"/>
        </w:rPr>
        <w:t>He wrote books for children, including Stuart Little (1945), Charlotte's Web (1952), and The Trumpet of the Swan (1970).</w:t>
      </w:r>
    </w:p>
    <w:p>
      <w:pPr>
        <w:pStyle w:val="Quotations"/>
        <w:bidi w:val="0"/>
        <w:spacing w:lineRule="auto" w:line="240" w:before="0" w:after="0"/>
        <w:ind w:left="0" w:right="0" w:hanging="0"/>
        <w:rPr>
          <w:b w:val="false"/>
          <w:b w:val="false"/>
          <w:bCs w:val="false"/>
          <w:u w:val="none"/>
        </w:rPr>
      </w:pPr>
      <w:r>
        <w:rPr>
          <w:b w:val="false"/>
          <w:bCs w:val="false"/>
          <w:u w:val="none"/>
        </w:rPr>
      </w:r>
    </w:p>
    <w:p>
      <w:pPr>
        <w:pStyle w:val="Quotations"/>
        <w:bidi w:val="0"/>
        <w:spacing w:lineRule="auto" w:line="240" w:before="0" w:after="0"/>
        <w:ind w:left="0" w:right="0" w:hanging="0"/>
        <w:rPr/>
      </w:pPr>
      <w:r>
        <w:rPr/>
        <w:t>“</w:t>
      </w:r>
      <w:r>
        <w:rPr/>
        <w:t>You have been my friend. That in itself is a tremendous thing. I wove my webs for you because I liked you. After all, what's a life, anyway? We're born, we live a little while, we die. A spider's life can't help being something of a mess, with all this trapping and eating flies. By helping you, perhaps I was trying to lift up my life a trifle. Heaven knows anyone's life can stand a little of that.”</w:t>
      </w:r>
    </w:p>
    <w:p>
      <w:pPr>
        <w:pStyle w:val="Quotations"/>
        <w:bidi w:val="0"/>
        <w:spacing w:lineRule="auto" w:line="240" w:before="0" w:after="0"/>
        <w:ind w:left="0" w:right="0" w:hanging="0"/>
        <w:rPr/>
      </w:pPr>
      <w:r>
        <w:rPr/>
        <w:t xml:space="preserve">― </w:t>
      </w:r>
      <w:r>
        <w:rPr/>
        <w:t xml:space="preserve">Charlotte's Web </w:t>
      </w:r>
    </w:p>
    <w:p>
      <w:pPr>
        <w:pStyle w:val="Quotations"/>
        <w:bidi w:val="0"/>
        <w:spacing w:lineRule="auto" w:line="240" w:before="0" w:after="0"/>
        <w:ind w:left="0" w:right="0" w:hanging="0"/>
        <w:rPr/>
      </w:pPr>
      <w:r>
        <w:rPr/>
      </w:r>
    </w:p>
    <w:p>
      <w:pPr>
        <w:pStyle w:val="Quotations"/>
        <w:bidi w:val="0"/>
        <w:spacing w:lineRule="auto" w:line="240" w:before="0" w:after="0"/>
        <w:ind w:left="0" w:right="0" w:hanging="0"/>
        <w:rPr/>
      </w:pPr>
      <w:r>
        <w:rPr/>
        <w:t>The Elements of Style is a guide to usage in the writing of English. Originally written in 1918 by William Strunk, Jr. In 1959 an expanded and modernized edition was made by E. B. White.</w:t>
      </w:r>
    </w:p>
    <w:p>
      <w:pPr>
        <w:pStyle w:val="Quotations"/>
        <w:bidi w:val="0"/>
        <w:spacing w:lineRule="auto" w:line="240" w:before="0" w:after="0"/>
        <w:ind w:left="0" w:right="0" w:hanging="0"/>
        <w:rPr/>
      </w:pPr>
      <w:r>
        <w:rPr/>
      </w:r>
    </w:p>
    <w:p>
      <w:pPr>
        <w:pStyle w:val="Quotations"/>
        <w:bidi w:val="0"/>
        <w:spacing w:lineRule="auto" w:line="240" w:before="0" w:after="0"/>
        <w:ind w:left="0" w:right="0" w:hanging="0"/>
        <w:rPr>
          <w:b w:val="false"/>
          <w:b w:val="false"/>
          <w:bCs w:val="false"/>
        </w:rPr>
      </w:pPr>
      <w:r>
        <w:rPr>
          <w:b w:val="false"/>
          <w:bCs w:val="false"/>
        </w:rPr>
        <w:t>Rule 17: Omit needless words.</w:t>
      </w:r>
    </w:p>
    <w:p>
      <w:pPr>
        <w:pStyle w:val="Quotations"/>
        <w:bidi w:val="0"/>
        <w:spacing w:lineRule="auto" w:line="240" w:before="0" w:after="0"/>
        <w:ind w:left="0" w:right="0" w:hanging="0"/>
        <w:rPr>
          <w:b/>
          <w:b/>
          <w:bCs/>
        </w:rPr>
      </w:pPr>
      <w:r>
        <w:rPr>
          <w:b/>
          <w:bCs/>
        </w:rPr>
      </w:r>
    </w:p>
    <w:p>
      <w:pPr>
        <w:pStyle w:val="Quotations"/>
        <w:bidi w:val="0"/>
        <w:spacing w:lineRule="auto" w:line="240" w:before="0" w:after="0"/>
        <w:ind w:left="0" w:right="0" w:hanging="0"/>
        <w:rPr>
          <w:b w:val="false"/>
          <w:b w:val="false"/>
          <w:bCs w:val="false"/>
        </w:rPr>
      </w:pPr>
      <w:r>
        <w:rPr>
          <w:b w:val="false"/>
          <w:bCs w:val="false"/>
        </w:rPr>
        <w:t xml:space="preserve">The expression </w:t>
      </w:r>
      <w:r>
        <w:rPr>
          <w:b/>
          <w:bCs/>
          <w:i/>
          <w:iCs/>
        </w:rPr>
        <w:t>t</w:t>
      </w:r>
      <w:r>
        <w:rPr>
          <w:b w:val="false"/>
          <w:bCs w:val="false"/>
          <w:i/>
          <w:iCs/>
        </w:rPr>
        <w:t xml:space="preserve">he fact that </w:t>
      </w:r>
      <w:r>
        <w:rPr>
          <w:b w:val="false"/>
          <w:bCs w:val="false"/>
        </w:rPr>
        <w:t>should be revised out of every sentence in which it occurs.</w:t>
      </w:r>
    </w:p>
    <w:tbl>
      <w:tblPr>
        <w:tblW w:w="9638" w:type="dxa"/>
        <w:jc w:val="left"/>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Pr>
      <w:tblGrid>
        <w:gridCol w:w="4819"/>
        <w:gridCol w:w="4819"/>
      </w:tblGrid>
      <w:tr>
        <w:trPr/>
        <w:tc>
          <w:tcPr>
            <w:tcW w:w="4819" w:type="dxa"/>
            <w:tcBorders>
              <w:top w:val="single" w:sz="2" w:space="0" w:color="000000"/>
              <w:left w:val="single" w:sz="2" w:space="0" w:color="000000"/>
              <w:bottom w:val="single" w:sz="2" w:space="0" w:color="000000"/>
              <w:insideH w:val="single" w:sz="2" w:space="0" w:color="000000"/>
            </w:tcBorders>
            <w:shd w:fill="auto" w:val="clear"/>
            <w:tcMar>
              <w:left w:w="54" w:type="dxa"/>
            </w:tcMar>
          </w:tcPr>
          <w:p>
            <w:pPr>
              <w:pStyle w:val="TableContents"/>
              <w:rPr/>
            </w:pPr>
            <w:r>
              <w:rPr/>
              <w:t>owing to the fact that</w:t>
              <w:tab/>
            </w:r>
          </w:p>
        </w:tc>
        <w:tc>
          <w:tcPr>
            <w:tcW w:w="481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rPr/>
            </w:pPr>
            <w:r>
              <w:rPr/>
              <w:t>since (because)</w:t>
            </w:r>
          </w:p>
        </w:tc>
      </w:tr>
      <w:tr>
        <w:trPr/>
        <w:tc>
          <w:tcPr>
            <w:tcW w:w="4819" w:type="dxa"/>
            <w:tcBorders>
              <w:left w:val="single" w:sz="2" w:space="0" w:color="000000"/>
              <w:bottom w:val="single" w:sz="2" w:space="0" w:color="000000"/>
              <w:insideH w:val="single" w:sz="2" w:space="0" w:color="000000"/>
            </w:tcBorders>
            <w:shd w:fill="auto" w:val="clear"/>
            <w:tcMar>
              <w:left w:w="54" w:type="dxa"/>
            </w:tcMar>
          </w:tcPr>
          <w:p>
            <w:pPr>
              <w:pStyle w:val="TableContents"/>
              <w:rPr/>
            </w:pPr>
            <w:r>
              <w:rPr/>
              <w:t>in spite of the fact that</w:t>
            </w:r>
          </w:p>
        </w:tc>
        <w:tc>
          <w:tcPr>
            <w:tcW w:w="4819"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rPr/>
            </w:pPr>
            <w:r>
              <w:rPr/>
              <w:t>though (although)</w:t>
            </w:r>
          </w:p>
        </w:tc>
      </w:tr>
      <w:tr>
        <w:trPr/>
        <w:tc>
          <w:tcPr>
            <w:tcW w:w="4819" w:type="dxa"/>
            <w:tcBorders>
              <w:left w:val="single" w:sz="2" w:space="0" w:color="000000"/>
              <w:bottom w:val="single" w:sz="2" w:space="0" w:color="000000"/>
              <w:insideH w:val="single" w:sz="2" w:space="0" w:color="000000"/>
            </w:tcBorders>
            <w:shd w:fill="auto" w:val="clear"/>
            <w:tcMar>
              <w:left w:w="54" w:type="dxa"/>
            </w:tcMar>
          </w:tcPr>
          <w:p>
            <w:pPr>
              <w:pStyle w:val="TableContents"/>
              <w:rPr/>
            </w:pPr>
            <w:r>
              <w:rPr/>
              <w:t>call your attention to the fact that</w:t>
            </w:r>
          </w:p>
        </w:tc>
        <w:tc>
          <w:tcPr>
            <w:tcW w:w="4819"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rPr/>
            </w:pPr>
            <w:r>
              <w:rPr/>
              <w:t>remind you (notify you)</w:t>
            </w:r>
          </w:p>
        </w:tc>
      </w:tr>
      <w:tr>
        <w:trPr/>
        <w:tc>
          <w:tcPr>
            <w:tcW w:w="4819" w:type="dxa"/>
            <w:tcBorders>
              <w:left w:val="single" w:sz="2" w:space="0" w:color="000000"/>
              <w:bottom w:val="single" w:sz="2" w:space="0" w:color="000000"/>
              <w:insideH w:val="single" w:sz="2" w:space="0" w:color="000000"/>
            </w:tcBorders>
            <w:shd w:fill="auto" w:val="clear"/>
            <w:tcMar>
              <w:left w:w="54" w:type="dxa"/>
            </w:tcMar>
          </w:tcPr>
          <w:p>
            <w:pPr>
              <w:pStyle w:val="TableContents"/>
              <w:rPr/>
            </w:pPr>
            <w:r>
              <w:rPr/>
              <w:t>I was unaware of the fact that</w:t>
            </w:r>
          </w:p>
        </w:tc>
        <w:tc>
          <w:tcPr>
            <w:tcW w:w="4819"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rPr/>
            </w:pPr>
            <w:r>
              <w:rPr/>
              <w:t>I was unaware that (did not know)</w:t>
            </w:r>
          </w:p>
        </w:tc>
      </w:tr>
      <w:tr>
        <w:trPr/>
        <w:tc>
          <w:tcPr>
            <w:tcW w:w="4819" w:type="dxa"/>
            <w:tcBorders>
              <w:left w:val="single" w:sz="2" w:space="0" w:color="000000"/>
              <w:bottom w:val="single" w:sz="2" w:space="0" w:color="000000"/>
              <w:insideH w:val="single" w:sz="2" w:space="0" w:color="000000"/>
            </w:tcBorders>
            <w:shd w:fill="auto" w:val="clear"/>
            <w:tcMar>
              <w:left w:w="54" w:type="dxa"/>
            </w:tcMar>
          </w:tcPr>
          <w:p>
            <w:pPr>
              <w:pStyle w:val="TableContents"/>
              <w:rPr/>
            </w:pPr>
            <w:r>
              <w:rPr/>
              <w:t>the fact that he had not succeeded</w:t>
            </w:r>
          </w:p>
        </w:tc>
        <w:tc>
          <w:tcPr>
            <w:tcW w:w="4819"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rPr/>
            </w:pPr>
            <w:r>
              <w:rPr/>
              <w:t>his failure</w:t>
            </w:r>
          </w:p>
        </w:tc>
      </w:tr>
      <w:tr>
        <w:trPr/>
        <w:tc>
          <w:tcPr>
            <w:tcW w:w="4819" w:type="dxa"/>
            <w:tcBorders>
              <w:left w:val="single" w:sz="2" w:space="0" w:color="000000"/>
              <w:bottom w:val="single" w:sz="2" w:space="0" w:color="000000"/>
              <w:insideH w:val="single" w:sz="2" w:space="0" w:color="000000"/>
            </w:tcBorders>
            <w:shd w:fill="auto" w:val="clear"/>
            <w:tcMar>
              <w:left w:w="54" w:type="dxa"/>
            </w:tcMar>
          </w:tcPr>
          <w:p>
            <w:pPr>
              <w:pStyle w:val="TableContents"/>
              <w:rPr/>
            </w:pPr>
            <w:r>
              <w:rPr/>
              <w:t>the fact that I had arrived</w:t>
            </w:r>
          </w:p>
        </w:tc>
        <w:tc>
          <w:tcPr>
            <w:tcW w:w="4819"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Mar>
              <w:left w:w="54" w:type="dxa"/>
            </w:tcMar>
          </w:tcPr>
          <w:p>
            <w:pPr>
              <w:pStyle w:val="TableContents"/>
              <w:rPr/>
            </w:pPr>
            <w:r>
              <w:rPr/>
              <w:t>my arrival</w:t>
            </w:r>
          </w:p>
        </w:tc>
      </w:tr>
    </w:tbl>
    <w:p>
      <w:pPr>
        <w:pStyle w:val="Quotations"/>
        <w:bidi w:val="0"/>
        <w:spacing w:lineRule="auto" w:line="240" w:before="0" w:after="0"/>
        <w:ind w:left="0" w:right="0" w:hanging="0"/>
        <w:rPr/>
      </w:pPr>
      <w:r>
        <w:rPr/>
      </w:r>
    </w:p>
    <w:p>
      <w:pPr>
        <w:pStyle w:val="Quotations"/>
        <w:bidi w:val="0"/>
        <w:spacing w:lineRule="auto" w:line="240" w:before="0" w:after="0"/>
        <w:ind w:left="0" w:right="0" w:hanging="0"/>
        <w:rPr/>
      </w:pPr>
      <w:r>
        <w:rPr>
          <w:b w:val="false"/>
          <w:bCs w:val="false"/>
          <w:i/>
          <w:iCs/>
        </w:rPr>
        <w:t>Interesting</w:t>
      </w:r>
      <w:r>
        <w:rPr/>
        <w:t>. An unconvincing word; avoid it as a means of introduction. Instead of announcing that what you are about to tell is interesting, make it so... Also to be avoided in introduction is the word funny. Nothing becomes funny by being labeled so.</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Lohit Hindi"/>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WenQuanYi Zen Hei" w:cs="Lohit Hindi"/>
      <w:color w:val="auto"/>
      <w:sz w:val="24"/>
      <w:szCs w:val="24"/>
      <w:lang w:val="en-US" w:eastAsia="zh-CN" w:bidi="hi-IN"/>
    </w:rPr>
  </w:style>
  <w:style w:type="paragraph" w:styleId="Heading3">
    <w:name w:val="Heading 3"/>
    <w:basedOn w:val="Heading"/>
    <w:next w:val="TextBody"/>
    <w:qFormat/>
    <w:pPr>
      <w:numPr>
        <w:ilvl w:val="2"/>
        <w:numId w:val="1"/>
      </w:numPr>
      <w:spacing w:before="140" w:after="120"/>
      <w:outlineLvl w:val="2"/>
      <w:outlineLvl w:val="2"/>
    </w:pPr>
    <w:rPr>
      <w:rFonts w:ascii="Liberation Serif;Times New Roman" w:hAnsi="Liberation Serif;Times New Roman" w:eastAsia="WenQuanYi Zen Hei" w:cs="Lohit Hindi"/>
      <w:b/>
      <w:bCs/>
      <w:sz w:val="28"/>
      <w:szCs w:val="28"/>
    </w:rPr>
  </w:style>
  <w:style w:type="character" w:styleId="InternetLink">
    <w:name w:val="Internet Link"/>
    <w:rPr>
      <w:color w:val="000080"/>
      <w:u w:val="single"/>
      <w:lang w:val="zxx" w:eastAsia="zxx" w:bidi="zxx"/>
    </w:rPr>
  </w:style>
  <w:style w:type="character" w:styleId="Emphasis">
    <w:name w:val="Emphasis"/>
    <w:qFormat/>
    <w:rPr>
      <w:i/>
      <w:iCs/>
    </w:rPr>
  </w:style>
  <w:style w:type="paragraph" w:styleId="Heading">
    <w:name w:val="Heading"/>
    <w:basedOn w:val="Normal"/>
    <w:next w:val="TextBody"/>
    <w:qFormat/>
    <w:pPr>
      <w:keepNext/>
      <w:spacing w:before="240" w:after="120"/>
    </w:pPr>
    <w:rPr>
      <w:rFonts w:ascii="Liberation Sans" w:hAnsi="Liberation Sans" w:eastAsia="WenQuanYi Zen Hei" w:cs="Lohit Hind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TotalTime>
  <Application>LibreOffice/5.2.3.3$Linux_x86 LibreOffice_project/d54a8868f08a7b39642414cf2c8ef2f228f780cf</Application>
  <Pages>1</Pages>
  <Words>420</Words>
  <Characters>1821</Characters>
  <CharactersWithSpaces>2220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2017-03-21T15:06:22Z</dcterms:created>
  <dc:creator/>
  <dc:description/>
  <dc:language>en-US</dc:language>
  <cp:lastModifiedBy/>
  <dcterms:modified xsi:type="dcterms:W3CDTF">2017-03-21T15:35:04Z</dcterms:modified>
  <cp:revision>1</cp:revision>
  <dc:subject/>
  <dc:title/>
</cp:coreProperties>
</file>