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0BCA" w:rsidRDefault="00260BCA">
      <w:r>
        <w:t>...</w:t>
      </w:r>
    </w:p>
    <w:p w:rsidR="00260BCA" w:rsidRDefault="00260BCA">
      <w:r w:rsidRPr="004E53F5">
        <w:rPr>
          <w:highlight w:val="yellow"/>
        </w:rPr>
        <w:t>The</w:t>
      </w:r>
      <w:r>
        <w:t xml:space="preserve"> Festival of Summer has begun.</w:t>
      </w:r>
    </w:p>
    <w:p w:rsidR="00260BCA" w:rsidRDefault="00260BCA"/>
    <w:p w:rsidR="00260BCA" w:rsidRDefault="00260BCA">
      <w:r>
        <w:t>Do you believe? Do you accept the festival, the city, the joy? No? Then let me describe one more thing.</w:t>
      </w:r>
    </w:p>
    <w:p w:rsidR="00260BCA" w:rsidRDefault="00260BCA"/>
    <w:p w:rsidR="00260BCA" w:rsidRDefault="00260BCA">
      <w:r>
        <w:t xml:space="preserve">In a basement under one of the beautiful public buildings of Omelas or perhaps in the cellar of one of its spacious private homes, there is a room. It has one locked door, and no window. A little light seeps in dustily between cracks in the boards, secondhand from a cobwebbed window somewhere across the cellar. In one corner of the little room a couple of mops, with stiff, clotted, foul-smelling heads, stand near a rusty bucket. The floor is dirt, a little damp to the touch, as the cellar dirt usually is. The room is about three paces long and two wide: a mere broom closet or disused tool room. In the room a child is sitting. It could be a boy or a girl. It looks about six, but actually is nearly ten. It is feeble-minded. Perhaps it was born defective, or perhaps it has become imbecile through fear, malnutrition, and neglect. It picks its nose and occasionally fumbles vaguely with its toes or genitals, as it sits hunched in the corner farthest from the bucket and the two mops. </w:t>
      </w:r>
    </w:p>
    <w:p w:rsidR="00260BCA" w:rsidRDefault="00260BCA">
      <w:r>
        <w:t>...</w:t>
      </w:r>
    </w:p>
    <w:p w:rsidR="00260BCA" w:rsidRDefault="00260BCA">
      <w:r>
        <w:t xml:space="preserve"> The food bowl and the water jug are hastily filled, the door is locked, the eyes disappear. The people next door never say anything, but the child, who has not always lived in the tool room, and can remember sunlight and its mother’s voice, sometimes speaks. “I will be good” it says. “Please let me out. I will be good.” They never answer. The child used to scream for help at night, and cry a great deal, but now it only makes a kind of whining, “eh-haa, eh-haa,” and it speaks less and less often. It is so thin there are no calves to its legs; its belly protrudes; it lives on half a bowl of corn meal and grease a day. It is naked. Its buttocks and thighs are a mass of festered sores, as it sits in its own excrement continually.</w:t>
      </w:r>
    </w:p>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r w:rsidRPr="004E53F5">
        <w:rPr>
          <w:highlight w:val="yellow"/>
        </w:rPr>
        <w:lastRenderedPageBreak/>
        <w:t>They</w:t>
      </w:r>
      <w:r>
        <w:t xml:space="preserve"> all know it is there, all the people of Omelas. Some of them have come to see it, others merely know it is there. They all know that is has to be there. Some of them understand why, and some do not, but they all understand that their happiness, the beauty of their city, the tenderness of their friendships, the health of their children, the wisdom of their scholars, the skill of their makers, even the abundance of their harvest and the kindly weathers of their skies, depend wholly on this child’s abominable misery.</w:t>
      </w:r>
    </w:p>
    <w:p w:rsidR="00260BCA" w:rsidRDefault="00260BCA"/>
    <w:p w:rsidR="00260BCA" w:rsidRDefault="00260BCA">
      <w:r>
        <w:t>This is usually explained to children when they are between eight and twelve, whenever they seem capable of understanding; and most of those who come to see the child are young people, though often enough an adult comes, or comes back, to see the child. No matter how well the matter has been explained to them, these young spectators are always sickened at the sight. They feel disgust, which they thought themselves superior to. They feel anger, outrage, impotence, despite all the explanations. There is something they would like to do for the child. But there is nothing they can do. If the child were brought into the sunlight out of that vile place, if it were cleaned and fed and comforted, that would be a good thing, indeed; but, if it were done, in that day and hour all the prosperity and beauty and delight of Omelas would wither and be destroyed. Those are the terms. To exchange all the goodness and grace of every life in Omelas for that single, small improvement: to throw away the happiness of thousands for the chance of happiness of one: that would be the guilt within the walls indeed.</w:t>
      </w:r>
    </w:p>
    <w:p w:rsidR="00260BCA" w:rsidRDefault="00260BCA"/>
    <w:p w:rsidR="00260BCA" w:rsidRDefault="00260BCA">
      <w:r>
        <w:t>The terms are strict and absolute; there may not even be a kind word spoken to the child.</w:t>
      </w:r>
    </w:p>
    <w:p w:rsidR="00260BCA" w:rsidRDefault="00260BCA"/>
    <w:p w:rsidR="00260BCA" w:rsidRDefault="00260BCA">
      <w:r>
        <w:t xml:space="preserve">Often the children go home in tears, or in a tearless rage, when they have seen the child and faced the terrible paradox. They may brood over it for weeks and years. But as time goes by they begin to realize even if the child could be released, it would not get much good of its freedom: a little vague pleasure of warmth and food, no doubt, but little more. It is too degraded or to imbecile to know any real joy. It has been afraid too long to ever be free of fear. </w:t>
      </w:r>
    </w:p>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p w:rsidR="00260BCA" w:rsidRDefault="00260BCA">
      <w:r>
        <w:lastRenderedPageBreak/>
        <w:t>...</w:t>
      </w:r>
    </w:p>
    <w:p w:rsidR="00260BCA" w:rsidRDefault="00260BCA">
      <w:r>
        <w:t xml:space="preserve"> </w:t>
      </w:r>
      <w:r w:rsidRPr="004E53F5">
        <w:rPr>
          <w:highlight w:val="yellow"/>
        </w:rPr>
        <w:t>Indeed</w:t>
      </w:r>
      <w:r>
        <w:t xml:space="preserve">, after so long, it would probably be wretched without walls about it to protect it, and darkness for its eyes, and excrement for it to sit in. </w:t>
      </w:r>
    </w:p>
    <w:p w:rsidR="00260BCA" w:rsidRDefault="00260BCA">
      <w:r>
        <w:t>...</w:t>
      </w:r>
    </w:p>
    <w:p w:rsidR="00260BCA" w:rsidRDefault="00260BCA">
      <w:r>
        <w:t>They know that they, like the child, are not free.</w:t>
      </w:r>
    </w:p>
    <w:p w:rsidR="00260BCA" w:rsidRDefault="00260BCA">
      <w:r>
        <w:t>...</w:t>
      </w:r>
    </w:p>
    <w:p w:rsidR="00260BCA" w:rsidRDefault="00260BCA">
      <w:r>
        <w:t>It is because of the child they are so gentle with children. They know that if the wretched one were not there sniveling in the dark, the other one, the flute player, could make no joyful music as the riders line up in their beauty for the race in the sunlight of the first morning of summer.</w:t>
      </w:r>
    </w:p>
    <w:p w:rsidR="00260BCA" w:rsidRDefault="00260BCA"/>
    <w:p w:rsidR="00260BCA" w:rsidRDefault="00260BCA">
      <w:r>
        <w:t>Now do you believe in them? Are they not more credible? But there is one more thing to tell, and this is quite incredible.</w:t>
      </w:r>
    </w:p>
    <w:p w:rsidR="00260BCA" w:rsidRDefault="00260BCA"/>
    <w:p w:rsidR="00260BCA" w:rsidRDefault="00260BCA">
      <w:r>
        <w:t>At times one of the adolescent girls and boys who go to see the child does not go home to weep or rage, does not, in fact, go home at all. Sometimes also a man or woman much older falls silent for a day or two, and then leaves home. These people go out into the street, and walk down the street alone. They keep walking, and walk straight out of the city of Omelas, through the beautiful gates. They keep walking across the farmlands of Omelas. Each one goes alone, youth or girl, man or woman. Night falls; the traveler must pass down the village streets, between the houses with the yellow lit windows, and on out into the darkness of the fields. Each alone, they go west, or north, towards the mountains. They go on. They leave Omelas, they walk ahead into darkness, and they do not come back. The place they go towards is even less imaginable to us than the city of happiness. I cannot describe it at all. It is possible that is does not exist. But they seem to know where they are going, the ones who walk away from Omelas.</w:t>
      </w:r>
    </w:p>
    <w:p w:rsidR="00260BCA" w:rsidRDefault="00260BCA"/>
    <w:sectPr w:rsidR="00260BCA">
      <w:footerReference w:type="default" r:id="rId6"/>
      <w:pgSz w:w="11906" w:h="16838"/>
      <w:pgMar w:top="1037" w:right="1181" w:bottom="1279" w:left="118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5C04" w:rsidRDefault="00BE5C04">
      <w:r>
        <w:separator/>
      </w:r>
    </w:p>
  </w:endnote>
  <w:endnote w:type="continuationSeparator" w:id="1">
    <w:p w:rsidR="00BE5C04" w:rsidRDefault="00BE5C0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WenQuanYi Zen Hei">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0BCA" w:rsidRDefault="00260BCA">
    <w:pPr>
      <w:pStyle w:val="a7"/>
      <w:jc w:val="center"/>
    </w:pPr>
    <w:fldSimple w:instr=" PAGE ">
      <w:r w:rsidR="00B634EA">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5C04" w:rsidRDefault="00BE5C04">
      <w:r>
        <w:separator/>
      </w:r>
    </w:p>
  </w:footnote>
  <w:footnote w:type="continuationSeparator" w:id="1">
    <w:p w:rsidR="00BE5C04" w:rsidRDefault="00BE5C0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w:hdrShapeDefaults>
  <w:footnotePr>
    <w:footnote w:id="0"/>
    <w:footnote w:id="1"/>
  </w:footnotePr>
  <w:endnotePr>
    <w:endnote w:id="0"/>
    <w:endnote w:id="1"/>
  </w:endnotePr>
  <w:compat>
    <w:useFELayout/>
  </w:compat>
  <w:rsids>
    <w:rsidRoot w:val="00A05999"/>
    <w:rsid w:val="00260BCA"/>
    <w:rsid w:val="004E53F5"/>
    <w:rsid w:val="00A05999"/>
    <w:rsid w:val="00B634EA"/>
    <w:rsid w:val="00BE5C04"/>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uppressAutoHyphens/>
    </w:pPr>
    <w:rPr>
      <w:rFonts w:eastAsia="Times New Roman"/>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預設段落字型1"/>
  </w:style>
  <w:style w:type="character" w:customStyle="1" w:styleId="Absatz-Standardschriftart">
    <w:name w:val="Absatz-Standardschriftart"/>
  </w:style>
  <w:style w:type="character" w:customStyle="1" w:styleId="DefaultParagraphFont">
    <w:name w:val="Default Paragraph Font"/>
  </w:style>
  <w:style w:type="character" w:customStyle="1" w:styleId="a3">
    <w:name w:val="頁首 字元"/>
    <w:basedOn w:val="1"/>
    <w:rPr>
      <w:rFonts w:eastAsia="Times New Roman" w:cs="Mangal"/>
      <w:szCs w:val="18"/>
      <w:lang w:eastAsia="zh-CN" w:bidi="hi-IN"/>
    </w:rPr>
  </w:style>
  <w:style w:type="paragraph" w:customStyle="1" w:styleId="Heading">
    <w:name w:val="Heading"/>
    <w:basedOn w:val="a"/>
    <w:next w:val="a4"/>
    <w:pPr>
      <w:keepNext/>
      <w:spacing w:before="240" w:after="120"/>
    </w:pPr>
    <w:rPr>
      <w:rFonts w:ascii="Arial" w:eastAsia="WenQuanYi Zen Hei" w:hAnsi="Arial" w:cs="Lohit Hindi"/>
      <w:sz w:val="28"/>
      <w:szCs w:val="28"/>
    </w:rPr>
  </w:style>
  <w:style w:type="paragraph" w:styleId="a4">
    <w:name w:val="Body Text"/>
    <w:basedOn w:val="a"/>
    <w:pPr>
      <w:spacing w:after="120"/>
    </w:pPr>
  </w:style>
  <w:style w:type="paragraph" w:styleId="a5">
    <w:name w:val="List"/>
    <w:basedOn w:val="a4"/>
    <w:rPr>
      <w:rFonts w:cs="Lohit Hindi"/>
    </w:rPr>
  </w:style>
  <w:style w:type="paragraph" w:styleId="a6">
    <w:name w:val="caption"/>
    <w:basedOn w:val="a"/>
    <w:qFormat/>
    <w:pPr>
      <w:suppressLineNumbers/>
      <w:spacing w:before="120" w:after="120"/>
    </w:pPr>
    <w:rPr>
      <w:rFonts w:cs="Mangal"/>
      <w:i/>
      <w:iCs/>
    </w:rPr>
  </w:style>
  <w:style w:type="paragraph" w:customStyle="1" w:styleId="Index">
    <w:name w:val="Index"/>
    <w:basedOn w:val="a"/>
    <w:pPr>
      <w:suppressLineNumbers/>
    </w:pPr>
    <w:rPr>
      <w:rFonts w:cs="Lohit Hindi"/>
    </w:rPr>
  </w:style>
  <w:style w:type="paragraph" w:customStyle="1" w:styleId="10">
    <w:name w:val="標號1"/>
    <w:basedOn w:val="a"/>
    <w:pPr>
      <w:suppressLineNumbers/>
      <w:spacing w:before="120" w:after="120"/>
    </w:pPr>
    <w:rPr>
      <w:rFonts w:cs="Lohit Hindi"/>
      <w:i/>
      <w:iCs/>
    </w:rPr>
  </w:style>
  <w:style w:type="paragraph" w:styleId="a7">
    <w:name w:val="footer"/>
    <w:basedOn w:val="a"/>
    <w:pPr>
      <w:suppressLineNumbers/>
      <w:tabs>
        <w:tab w:val="center" w:pos="4772"/>
        <w:tab w:val="right" w:pos="9544"/>
      </w:tabs>
    </w:pPr>
  </w:style>
  <w:style w:type="paragraph" w:styleId="a8">
    <w:name w:val="header"/>
    <w:basedOn w:val="a"/>
    <w:pPr>
      <w:tabs>
        <w:tab w:val="center" w:pos="4153"/>
        <w:tab w:val="right" w:pos="8306"/>
      </w:tabs>
      <w:snapToGrid w:val="0"/>
    </w:pPr>
    <w:rPr>
      <w:rFonts w:cs="Mangal"/>
      <w:sz w:val="20"/>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Ones Who Walk Away from Omelas</dc:title>
  <dc:creator>LPS Lincoln Public Schools</dc:creator>
  <cp:lastModifiedBy>zak</cp:lastModifiedBy>
  <cp:revision>2</cp:revision>
  <cp:lastPrinted>2009-01-06T03:29:00Z</cp:lastPrinted>
  <dcterms:created xsi:type="dcterms:W3CDTF">2018-02-26T00:10:00Z</dcterms:created>
  <dcterms:modified xsi:type="dcterms:W3CDTF">2018-02-26T00:10:00Z</dcterms:modified>
</cp:coreProperties>
</file>