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E4B94" w14:textId="77777777" w:rsidR="005217C6" w:rsidRDefault="00000000" w:rsidP="00FA4663">
      <w:pPr>
        <w:spacing w:before="480" w:after="80"/>
        <w:rPr>
          <w:rFonts w:hint="eastAsia"/>
        </w:rPr>
      </w:pPr>
      <w:r>
        <w:rPr>
          <w:b/>
          <w:color w:val="1B365D"/>
          <w:sz w:val="44"/>
        </w:rPr>
        <w:t>COMPREHENSIVE PROJECT EXECUTION REPORT</w:t>
      </w:r>
    </w:p>
    <w:p w14:paraId="6BD64B3F" w14:textId="77777777" w:rsidR="005217C6" w:rsidRDefault="00000000" w:rsidP="00FA4663">
      <w:pPr>
        <w:spacing w:after="480"/>
        <w:rPr>
          <w:rFonts w:hint="eastAsia"/>
        </w:rPr>
      </w:pPr>
      <w:r>
        <w:rPr>
          <w:i/>
          <w:color w:val="555555"/>
          <w:sz w:val="24"/>
        </w:rPr>
        <w:t>Course: Power BI Data Analytics Mini-Project</w:t>
      </w:r>
      <w:r>
        <w:rPr>
          <w:i/>
          <w:color w:val="555555"/>
          <w:sz w:val="24"/>
        </w:rPr>
        <w:br/>
        <w:t>Topic: Global Cinema &amp; Entertainment Creative Analytics</w:t>
      </w:r>
    </w:p>
    <w:p w14:paraId="1711B1F7" w14:textId="77777777" w:rsidR="005217C6" w:rsidRDefault="005217C6" w:rsidP="00FA4663">
      <w:pPr>
        <w:pBdr>
          <w:bottom w:val="single" w:sz="12" w:space="1" w:color="1B365D"/>
        </w:pBdr>
        <w:rPr>
          <w:rFonts w:hint="eastAsia"/>
        </w:rPr>
      </w:pPr>
    </w:p>
    <w:p w14:paraId="1CE510CC" w14:textId="77777777" w:rsidR="005217C6" w:rsidRDefault="00000000" w:rsidP="00FA4663">
      <w:pPr>
        <w:keepNext/>
        <w:spacing w:before="360" w:after="120"/>
        <w:rPr>
          <w:rFonts w:hint="eastAsia"/>
        </w:rPr>
      </w:pPr>
      <w:r>
        <w:rPr>
          <w:b/>
          <w:color w:val="1B365D"/>
          <w:sz w:val="36"/>
        </w:rPr>
        <w:t>I. INTRODUCTION</w:t>
      </w:r>
    </w:p>
    <w:p w14:paraId="1AC22134" w14:textId="77777777" w:rsidR="005217C6" w:rsidRDefault="00000000" w:rsidP="00FA4663">
      <w:pPr>
        <w:spacing w:after="120"/>
        <w:rPr>
          <w:rFonts w:hint="eastAsia"/>
        </w:rPr>
      </w:pPr>
      <w:r>
        <w:t>The Global Cinema &amp; Entertainment Creative Analytics project is an end-to-end business intelligence solution developed in Power BI Desktop. The primary objective of this project was to transform a complex, multi-layered cinematic dataset containing unstructured metadata regarding movie titles, studio production frameworks, critic performance metrics (Tomatometer), audience reception metrics, and financial markers into a comprehensive, highly interactive, production-ready corporate dashboard.</w:t>
      </w:r>
    </w:p>
    <w:p w14:paraId="2480791F" w14:textId="77777777" w:rsidR="005217C6" w:rsidRDefault="00000000" w:rsidP="00FA4663">
      <w:pPr>
        <w:spacing w:after="120"/>
        <w:rPr>
          <w:rFonts w:hint="eastAsia"/>
        </w:rPr>
      </w:pPr>
      <w:r>
        <w:t>The scope of execution covered the entire business intelligence lifecycle:</w:t>
      </w:r>
    </w:p>
    <w:p w14:paraId="6FB35AB3" w14:textId="77777777" w:rsidR="005217C6" w:rsidRDefault="00000000" w:rsidP="00FA4663">
      <w:pPr>
        <w:pStyle w:val="ListBullet"/>
        <w:spacing w:after="80"/>
        <w:rPr>
          <w:rFonts w:hint="eastAsia"/>
        </w:rPr>
      </w:pPr>
      <w:r>
        <w:rPr>
          <w:b/>
        </w:rPr>
        <w:t xml:space="preserve">1. Data Ingestion &amp; Transformation (Power Query): </w:t>
      </w:r>
      <w:r>
        <w:t>Cleaning, re-typing, filtering out structural noise, and organizing core data fields.</w:t>
      </w:r>
    </w:p>
    <w:p w14:paraId="4EAB66F5" w14:textId="77777777" w:rsidR="005217C6" w:rsidRDefault="00000000" w:rsidP="00FA4663">
      <w:pPr>
        <w:pStyle w:val="ListBullet"/>
        <w:spacing w:after="80"/>
        <w:rPr>
          <w:rFonts w:hint="eastAsia"/>
        </w:rPr>
      </w:pPr>
      <w:r>
        <w:rPr>
          <w:b/>
        </w:rPr>
        <w:t xml:space="preserve">2. Data Modeling &amp; Lifecycle Augmentation: </w:t>
      </w:r>
      <w:r>
        <w:t>Introducing customized enterprise-grade calendar dimensions, handling relationship factors, and building multi-tiered logical hierarchies.</w:t>
      </w:r>
    </w:p>
    <w:p w14:paraId="2099AE6E" w14:textId="77777777" w:rsidR="005217C6" w:rsidRDefault="00000000" w:rsidP="00FA4663">
      <w:pPr>
        <w:pStyle w:val="ListBullet"/>
        <w:spacing w:after="80"/>
        <w:rPr>
          <w:rFonts w:hint="eastAsia"/>
        </w:rPr>
      </w:pPr>
      <w:r>
        <w:rPr>
          <w:b/>
        </w:rPr>
        <w:t xml:space="preserve">3. Advanced Analytics &amp; Calculations (DAX Engine): </w:t>
      </w:r>
      <w:r>
        <w:t>Writing sophisticated Data Analysis Expressions (DAX) to build dynamic metrics, key performance indicators (KPIs), and tailored text categories.</w:t>
      </w:r>
    </w:p>
    <w:p w14:paraId="42C57B3E" w14:textId="77777777" w:rsidR="005217C6" w:rsidRDefault="00000000" w:rsidP="00FA4663">
      <w:pPr>
        <w:pStyle w:val="ListBullet"/>
        <w:spacing w:after="80"/>
        <w:rPr>
          <w:rFonts w:hint="eastAsia"/>
        </w:rPr>
      </w:pPr>
      <w:r>
        <w:rPr>
          <w:b/>
        </w:rPr>
        <w:t xml:space="preserve">4. Data Visualization &amp; Dashboard Engineering: </w:t>
      </w:r>
      <w:r>
        <w:t>Designing a multi-page UI architecture using a premium dark theme across 3 specific analytical views housing more than 13 customized visual graphs, responsive slicers, and cross-filtering mechanisms.</w:t>
      </w:r>
    </w:p>
    <w:p w14:paraId="2D15C5BA" w14:textId="77777777" w:rsidR="005217C6" w:rsidRDefault="00000000" w:rsidP="00FA4663">
      <w:pPr>
        <w:keepNext/>
        <w:spacing w:before="360" w:after="120"/>
        <w:rPr>
          <w:rFonts w:hint="eastAsia"/>
        </w:rPr>
      </w:pPr>
      <w:r>
        <w:rPr>
          <w:b/>
          <w:color w:val="1B365D"/>
          <w:sz w:val="36"/>
        </w:rPr>
        <w:lastRenderedPageBreak/>
        <w:t>II. DATA TRANSFORMATION &amp; MODELING ARCHITECTURE</w:t>
      </w:r>
    </w:p>
    <w:p w14:paraId="374F3FFF" w14:textId="77777777" w:rsidR="005217C6" w:rsidRDefault="00000000" w:rsidP="00FA4663">
      <w:pPr>
        <w:keepNext/>
        <w:spacing w:before="240" w:after="80"/>
        <w:rPr>
          <w:rFonts w:hint="eastAsia"/>
        </w:rPr>
      </w:pPr>
      <w:r>
        <w:rPr>
          <w:b/>
          <w:color w:val="4A777A"/>
          <w:sz w:val="28"/>
        </w:rPr>
        <w:t>1. Power Query Clean-Up &amp; Optimization</w:t>
      </w:r>
    </w:p>
    <w:p w14:paraId="7656E1CA" w14:textId="77777777" w:rsidR="005217C6" w:rsidRDefault="00000000" w:rsidP="00FA4663">
      <w:pPr>
        <w:spacing w:after="120"/>
        <w:rPr>
          <w:rFonts w:hint="eastAsia"/>
        </w:rPr>
      </w:pPr>
      <w:r>
        <w:t>Before establishing any visual layouts, extensive data engineering was applied within the Power Query Editor to bring structural integrity to the raw dataset:</w:t>
      </w:r>
    </w:p>
    <w:p w14:paraId="7E20FF82" w14:textId="77777777" w:rsidR="005217C6" w:rsidRDefault="00000000" w:rsidP="00FA4663">
      <w:pPr>
        <w:pStyle w:val="ListBullet"/>
        <w:spacing w:after="80"/>
        <w:rPr>
          <w:rFonts w:hint="eastAsia"/>
        </w:rPr>
      </w:pPr>
      <w:r>
        <w:rPr>
          <w:b/>
        </w:rPr>
        <w:t xml:space="preserve">Text and Character Standardization: </w:t>
      </w:r>
      <w:r>
        <w:t>Re-typed categorical variables (e.g., Genres, Directors, Writers) to ensure clean indexing and eliminate duplicate values caused by trailing whitespaces or syntax variances.</w:t>
      </w:r>
    </w:p>
    <w:p w14:paraId="52F72B9E" w14:textId="77777777" w:rsidR="005217C6" w:rsidRDefault="00000000" w:rsidP="00FA4663">
      <w:pPr>
        <w:pStyle w:val="ListBullet"/>
        <w:spacing w:after="80"/>
        <w:rPr>
          <w:rFonts w:hint="eastAsia"/>
        </w:rPr>
      </w:pPr>
      <w:r>
        <w:rPr>
          <w:b/>
        </w:rPr>
        <w:t xml:space="preserve">Metric Isolation: </w:t>
      </w:r>
      <w:r>
        <w:t>Handled missing, blank, or null records systematically in quantitative fields like Avg_Tomatometer and Avg_Audience to safeguard statistical averages against artificial skewing.</w:t>
      </w:r>
    </w:p>
    <w:p w14:paraId="6F511CF2" w14:textId="77777777" w:rsidR="005217C6" w:rsidRDefault="00000000" w:rsidP="00FA4663">
      <w:pPr>
        <w:pStyle w:val="ListBullet"/>
        <w:spacing w:after="80"/>
        <w:rPr>
          <w:rFonts w:hint="eastAsia"/>
        </w:rPr>
      </w:pPr>
      <w:r>
        <w:rPr>
          <w:b/>
        </w:rPr>
        <w:t xml:space="preserve">Field Engineering: </w:t>
      </w:r>
      <w:r>
        <w:t>Streamlined structural naming conventions across all tables to build an intuitive environment for deep data discovery.</w:t>
      </w:r>
    </w:p>
    <w:p w14:paraId="15D053DF" w14:textId="77777777" w:rsidR="005217C6" w:rsidRDefault="005217C6" w:rsidP="00FA4663">
      <w:pPr>
        <w:spacing w:before="120"/>
        <w:rPr>
          <w:rFonts w:hint="eastAsia"/>
        </w:rPr>
      </w:pPr>
    </w:p>
    <w:p w14:paraId="742E5179" w14:textId="77777777" w:rsidR="005217C6" w:rsidRDefault="00000000" w:rsidP="00FA4663">
      <w:pPr>
        <w:keepNext/>
        <w:spacing w:before="240" w:after="80"/>
        <w:rPr>
          <w:rFonts w:hint="eastAsia"/>
        </w:rPr>
      </w:pPr>
      <w:r>
        <w:rPr>
          <w:b/>
          <w:color w:val="4A777A"/>
          <w:sz w:val="28"/>
        </w:rPr>
        <w:t>2. Specialized Calendar Dimension Table Creation</w:t>
      </w:r>
    </w:p>
    <w:p w14:paraId="2FF88964" w14:textId="77777777" w:rsidR="005217C6" w:rsidRDefault="00000000" w:rsidP="00FA4663">
      <w:pPr>
        <w:spacing w:after="120"/>
        <w:rPr>
          <w:rFonts w:hint="eastAsia"/>
        </w:rPr>
      </w:pPr>
      <w:r>
        <w:t>To unlock time-series analytics, a dedicated, decoupled Calendar Table (Calendar) was created natively via the DAX modeling engine. This ensures the dashboard follows industry best practices by relying on a stable, contiguous date dimension rather than implicit transactional timestamps.</w:t>
      </w:r>
    </w:p>
    <w:p w14:paraId="6CBB93AC" w14:textId="77777777" w:rsidR="005217C6" w:rsidRDefault="00000000" w:rsidP="00FA4663">
      <w:pPr>
        <w:spacing w:after="120"/>
        <w:rPr>
          <w:rFonts w:hint="eastAsia"/>
        </w:rPr>
      </w:pPr>
      <w:r>
        <w:rPr>
          <w:b/>
        </w:rPr>
        <w:t xml:space="preserve">DAX Architecture Formula: </w:t>
      </w:r>
      <w:r>
        <w:rPr>
          <w:i/>
        </w:rPr>
        <w:t>Calendar = CALENDAR(MIN('MovieData'[Release_Date]), MAX('MovieData'[Release_Date]))</w:t>
      </w:r>
    </w:p>
    <w:p w14:paraId="731D1F39" w14:textId="77777777" w:rsidR="005217C6" w:rsidRDefault="00000000" w:rsidP="00FA4663">
      <w:pPr>
        <w:spacing w:after="120"/>
        <w:rPr>
          <w:rFonts w:hint="eastAsia"/>
        </w:rPr>
      </w:pPr>
      <w:r>
        <w:t>To provide multi-level drill-down capabilities over timelines, additional temporal columns were appended to this dimension table:</w:t>
      </w:r>
    </w:p>
    <w:p w14:paraId="3F43C3B8" w14:textId="77777777" w:rsidR="005217C6" w:rsidRDefault="00000000" w:rsidP="00FA4663">
      <w:pPr>
        <w:pStyle w:val="ListBullet"/>
        <w:spacing w:after="80"/>
        <w:rPr>
          <w:rFonts w:hint="eastAsia"/>
        </w:rPr>
      </w:pPr>
      <w:r>
        <w:t>Year = YEAR('Calendar'[Date])</w:t>
      </w:r>
    </w:p>
    <w:p w14:paraId="25B846FB" w14:textId="77777777" w:rsidR="005217C6" w:rsidRDefault="00000000" w:rsidP="00FA4663">
      <w:pPr>
        <w:pStyle w:val="ListBullet"/>
        <w:spacing w:after="80"/>
        <w:rPr>
          <w:rFonts w:hint="eastAsia"/>
        </w:rPr>
      </w:pPr>
      <w:r>
        <w:t>Month = FORMAT('Calendar'[Date], "MMMM")</w:t>
      </w:r>
    </w:p>
    <w:p w14:paraId="2987DC8F" w14:textId="77777777" w:rsidR="005217C6" w:rsidRDefault="00000000" w:rsidP="00FA4663">
      <w:pPr>
        <w:pStyle w:val="ListBullet"/>
        <w:spacing w:after="80"/>
        <w:rPr>
          <w:rFonts w:hint="eastAsia"/>
        </w:rPr>
      </w:pPr>
      <w:r>
        <w:t>Quarter = "Qtr " &amp; FORMAT('Calendar'[Date], "Q")</w:t>
      </w:r>
    </w:p>
    <w:p w14:paraId="5C251777" w14:textId="77777777" w:rsidR="005217C6" w:rsidRDefault="005217C6" w:rsidP="00FA4663">
      <w:pPr>
        <w:spacing w:before="120"/>
        <w:rPr>
          <w:rFonts w:hint="eastAsia"/>
        </w:rPr>
      </w:pPr>
    </w:p>
    <w:p w14:paraId="16020EF1" w14:textId="77777777" w:rsidR="005217C6" w:rsidRDefault="00000000" w:rsidP="00FA4663">
      <w:pPr>
        <w:keepNext/>
        <w:spacing w:before="240" w:after="80"/>
        <w:rPr>
          <w:rFonts w:hint="eastAsia"/>
        </w:rPr>
      </w:pPr>
      <w:r>
        <w:rPr>
          <w:b/>
          <w:color w:val="4A777A"/>
          <w:sz w:val="28"/>
        </w:rPr>
        <w:t>3. Custom Structural Hierarchies</w:t>
      </w:r>
    </w:p>
    <w:p w14:paraId="6803FDCD" w14:textId="77777777" w:rsidR="005217C6" w:rsidRDefault="00000000" w:rsidP="00FA4663">
      <w:pPr>
        <w:spacing w:after="120"/>
        <w:rPr>
          <w:rFonts w:hint="eastAsia"/>
        </w:rPr>
      </w:pPr>
      <w:r>
        <w:t>To provide an analytical 'drill-down' or 'drill-up' user experience, custom structural hierarchies were modeled. These allowed users to explore data at a macroscopic level and click through into highly microscopic granular details without leaving the visual frame:</w:t>
      </w:r>
    </w:p>
    <w:p w14:paraId="7C2CA1E5" w14:textId="77777777" w:rsidR="005217C6" w:rsidRDefault="00000000" w:rsidP="00FA4663">
      <w:pPr>
        <w:pStyle w:val="ListBullet"/>
        <w:spacing w:after="80"/>
        <w:rPr>
          <w:rFonts w:hint="eastAsia"/>
        </w:rPr>
      </w:pPr>
      <w:r>
        <w:rPr>
          <w:b/>
        </w:rPr>
        <w:lastRenderedPageBreak/>
        <w:t xml:space="preserve">Temporal Date Hierarchy: </w:t>
      </w:r>
      <w:r>
        <w:t>Combined Year → Quarter → Month → Date from the newly constructed calendar dimension.</w:t>
      </w:r>
    </w:p>
    <w:p w14:paraId="574BDB21" w14:textId="77777777" w:rsidR="005217C6" w:rsidRDefault="00000000" w:rsidP="00FA4663">
      <w:pPr>
        <w:pStyle w:val="ListBullet"/>
        <w:spacing w:after="80"/>
        <w:rPr>
          <w:rFonts w:hint="eastAsia"/>
        </w:rPr>
      </w:pPr>
      <w:r>
        <w:rPr>
          <w:b/>
        </w:rPr>
        <w:t xml:space="preserve">Creative Governance Hierarchy: </w:t>
      </w:r>
      <w:r>
        <w:t>Modeled a custom tree path within text vectors grouping primary structural boundaries: Genre → Engagement_tier.</w:t>
      </w:r>
    </w:p>
    <w:p w14:paraId="14227475" w14:textId="77777777" w:rsidR="005217C6" w:rsidRDefault="00000000" w:rsidP="00FA4663">
      <w:pPr>
        <w:keepNext/>
        <w:spacing w:before="360" w:after="120"/>
        <w:rPr>
          <w:rFonts w:hint="eastAsia"/>
        </w:rPr>
      </w:pPr>
      <w:r>
        <w:rPr>
          <w:b/>
          <w:color w:val="1B365D"/>
          <w:sz w:val="36"/>
        </w:rPr>
        <w:t>III. ADVANCED ANALYTICS &amp; CALCULATION ENGINE (DAX)</w:t>
      </w:r>
    </w:p>
    <w:p w14:paraId="08DA5C76" w14:textId="77777777" w:rsidR="005217C6" w:rsidRDefault="00000000" w:rsidP="00FA4663">
      <w:pPr>
        <w:spacing w:after="120"/>
        <w:rPr>
          <w:rFonts w:hint="eastAsia"/>
        </w:rPr>
      </w:pPr>
      <w:r>
        <w:t>A series of strategic calculated columns, aggregate explicit measures, and dynamic logic categories were engineered using Data Analysis Expressions (DAX) to drive the visuals across the three report pages.</w:t>
      </w:r>
    </w:p>
    <w:p w14:paraId="3C19D7EF" w14:textId="77777777" w:rsidR="005217C6" w:rsidRDefault="00000000" w:rsidP="00FA4663">
      <w:pPr>
        <w:keepNext/>
        <w:spacing w:before="240" w:after="80"/>
        <w:rPr>
          <w:rFonts w:hint="eastAsia"/>
        </w:rPr>
      </w:pPr>
      <w:r>
        <w:rPr>
          <w:b/>
          <w:color w:val="4A777A"/>
          <w:sz w:val="28"/>
        </w:rPr>
        <w:t>1. Strategic Calculated Columns</w:t>
      </w:r>
    </w:p>
    <w:p w14:paraId="467DC716" w14:textId="77777777" w:rsidR="005217C6" w:rsidRDefault="00000000" w:rsidP="00FA4663">
      <w:pPr>
        <w:spacing w:after="120"/>
        <w:rPr>
          <w:rFonts w:hint="eastAsia"/>
        </w:rPr>
      </w:pPr>
      <w:r>
        <w:t>Calculated columns were created to evaluate data row-by-row and dynamically group metrics into distinct business segments:</w:t>
      </w:r>
    </w:p>
    <w:p w14:paraId="624B79F8" w14:textId="77777777" w:rsidR="005217C6" w:rsidRDefault="00000000" w:rsidP="00FA4663">
      <w:pPr>
        <w:spacing w:after="120"/>
        <w:rPr>
          <w:rFonts w:hint="eastAsia"/>
        </w:rPr>
      </w:pPr>
      <w:r>
        <w:rPr>
          <w:b/>
        </w:rPr>
        <w:t xml:space="preserve">Engagement_tier Allocation: </w:t>
      </w:r>
      <w:r>
        <w:rPr>
          <w:i/>
        </w:rPr>
        <w:t>Engineered to segment high-volume blockbusters from smaller niche independent releases based on historical metrics:</w:t>
      </w:r>
      <w:r>
        <w:rPr>
          <w:i/>
        </w:rPr>
        <w:br/>
        <w:t>Engagement_tier = IF('MovieData'[Total_Reviews_Logged] &gt; 500000, "High Volume Blockbuster", "Niche / Independent Feature")</w:t>
      </w:r>
    </w:p>
    <w:p w14:paraId="04931D47" w14:textId="77777777" w:rsidR="005217C6" w:rsidRDefault="005217C6" w:rsidP="00FA4663">
      <w:pPr>
        <w:spacing w:before="120"/>
        <w:rPr>
          <w:rFonts w:hint="eastAsia"/>
        </w:rPr>
      </w:pPr>
    </w:p>
    <w:p w14:paraId="1AD6DBC7" w14:textId="77777777" w:rsidR="005217C6" w:rsidRDefault="00000000" w:rsidP="00FA4663">
      <w:pPr>
        <w:keepNext/>
        <w:spacing w:before="240" w:after="80"/>
        <w:rPr>
          <w:rFonts w:hint="eastAsia"/>
        </w:rPr>
      </w:pPr>
      <w:r>
        <w:rPr>
          <w:b/>
          <w:color w:val="4A777A"/>
          <w:sz w:val="28"/>
        </w:rPr>
        <w:t>2. Explicit Aggregate Measures &amp; KPIs</w:t>
      </w:r>
    </w:p>
    <w:p w14:paraId="3FBA1080" w14:textId="77777777" w:rsidR="005217C6" w:rsidRDefault="00000000" w:rsidP="00FA4663">
      <w:pPr>
        <w:spacing w:after="120"/>
        <w:rPr>
          <w:rFonts w:hint="eastAsia"/>
        </w:rPr>
      </w:pPr>
      <w:r>
        <w:t>To maximize calculation speed and enable complex contextual filtering, explicit DAX measures were constructed:</w:t>
      </w:r>
    </w:p>
    <w:p w14:paraId="6017C29C" w14:textId="77777777" w:rsidR="005217C6" w:rsidRDefault="00000000" w:rsidP="00FA4663">
      <w:pPr>
        <w:pStyle w:val="ListBullet"/>
        <w:spacing w:after="80"/>
        <w:rPr>
          <w:rFonts w:hint="eastAsia"/>
        </w:rPr>
      </w:pPr>
      <w:r>
        <w:rPr>
          <w:b/>
        </w:rPr>
        <w:t xml:space="preserve">Total Movies Count: </w:t>
      </w:r>
      <w:r>
        <w:t>Total_Movies = COUNTROWS('MovieData')</w:t>
      </w:r>
    </w:p>
    <w:p w14:paraId="0A91B8C9" w14:textId="77777777" w:rsidR="005217C6" w:rsidRDefault="00000000" w:rsidP="00FA4663">
      <w:pPr>
        <w:pStyle w:val="ListBullet"/>
        <w:spacing w:after="80"/>
        <w:rPr>
          <w:rFonts w:hint="eastAsia"/>
        </w:rPr>
      </w:pPr>
      <w:r>
        <w:rPr>
          <w:b/>
        </w:rPr>
        <w:t xml:space="preserve">Average Tomatometer Score: </w:t>
      </w:r>
      <w:r>
        <w:t>Avg_Tomatometer = AVERAGE('MovieData'[Tomatometer_Rating])</w:t>
      </w:r>
    </w:p>
    <w:p w14:paraId="136AAFE5" w14:textId="77777777" w:rsidR="005217C6" w:rsidRDefault="00000000" w:rsidP="00FA4663">
      <w:pPr>
        <w:pStyle w:val="ListBullet"/>
        <w:spacing w:after="80"/>
        <w:rPr>
          <w:rFonts w:hint="eastAsia"/>
        </w:rPr>
      </w:pPr>
      <w:r>
        <w:rPr>
          <w:b/>
        </w:rPr>
        <w:t xml:space="preserve">Average Audience Score: </w:t>
      </w:r>
      <w:r>
        <w:t>Avg_Audience = AVERAGE('MovieData'[Audience_Rating])</w:t>
      </w:r>
    </w:p>
    <w:p w14:paraId="7EEA927E" w14:textId="77777777" w:rsidR="005217C6" w:rsidRDefault="00000000" w:rsidP="00FA4663">
      <w:pPr>
        <w:pStyle w:val="ListBullet"/>
        <w:spacing w:after="80"/>
        <w:rPr>
          <w:rFonts w:hint="eastAsia"/>
        </w:rPr>
      </w:pPr>
      <w:r>
        <w:rPr>
          <w:b/>
        </w:rPr>
        <w:t xml:space="preserve">Total Reviews Volume: </w:t>
      </w:r>
      <w:r>
        <w:t>Total_Reviews_Logged = SUM('MovieData'[Review_Count])</w:t>
      </w:r>
    </w:p>
    <w:p w14:paraId="0802F5B8" w14:textId="77777777" w:rsidR="005217C6" w:rsidRDefault="00000000" w:rsidP="00FA4663">
      <w:pPr>
        <w:pStyle w:val="ListBullet"/>
        <w:spacing w:after="80"/>
        <w:rPr>
          <w:rFonts w:hint="eastAsia"/>
        </w:rPr>
      </w:pPr>
      <w:r>
        <w:rPr>
          <w:b/>
        </w:rPr>
        <w:t xml:space="preserve">Count of Active Directors: </w:t>
      </w:r>
      <w:r>
        <w:t>Count_of_Directors = DISTINCTCOUNT('MovieData'[Director_Name])</w:t>
      </w:r>
    </w:p>
    <w:p w14:paraId="749956C0" w14:textId="77777777" w:rsidR="005217C6" w:rsidRDefault="00000000" w:rsidP="00FA4663">
      <w:pPr>
        <w:keepNext/>
        <w:spacing w:before="360" w:after="120"/>
        <w:rPr>
          <w:rFonts w:hint="eastAsia"/>
        </w:rPr>
      </w:pPr>
      <w:r>
        <w:rPr>
          <w:b/>
          <w:color w:val="1B365D"/>
          <w:sz w:val="36"/>
        </w:rPr>
        <w:lastRenderedPageBreak/>
        <w:t>IV. THREE-PAGE DASHBOARD DESIGN &amp; VISUALIZATION ARCHITECTURE</w:t>
      </w:r>
    </w:p>
    <w:p w14:paraId="39A20BD2" w14:textId="77777777" w:rsidR="005217C6" w:rsidRDefault="00000000" w:rsidP="00FA4663">
      <w:pPr>
        <w:spacing w:after="120"/>
        <w:rPr>
          <w:rFonts w:hint="eastAsia"/>
        </w:rPr>
      </w:pPr>
      <w:r>
        <w:t>The dashboard layout features a premium dark theme. Every page implements corporate user interface design principles: solid contrast ratios, intentional white space, standard margin sizes, interactive cross-filtering, and sharp 12-pixel rounded borders on all visual containers to establish an authoritative visual identity.</w:t>
      </w:r>
    </w:p>
    <w:p w14:paraId="18AC4BBC" w14:textId="77777777" w:rsidR="005217C6" w:rsidRDefault="00000000" w:rsidP="00FA4663">
      <w:pPr>
        <w:keepNext/>
        <w:spacing w:before="240" w:after="80"/>
        <w:rPr>
          <w:rFonts w:hint="eastAsia"/>
        </w:rPr>
      </w:pPr>
      <w:r>
        <w:rPr>
          <w:b/>
          <w:color w:val="4A777A"/>
          <w:sz w:val="28"/>
        </w:rPr>
        <w:t>PAGE 1: GLOBAL CINEMA ANALYTICS (Executive Baseline Overview)</w:t>
      </w:r>
    </w:p>
    <w:p w14:paraId="24E239F9" w14:textId="77777777" w:rsidR="005217C6" w:rsidRDefault="00000000" w:rsidP="00FA4663">
      <w:pPr>
        <w:spacing w:after="120"/>
        <w:rPr>
          <w:rFonts w:hint="eastAsia"/>
        </w:rPr>
      </w:pPr>
      <w:r>
        <w:t>Designed as the primary operational landing pad, this view provides senior leadership with macroeconomic health checks of cinematic catalogs.</w:t>
      </w:r>
    </w:p>
    <w:p w14:paraId="15D6D4A9" w14:textId="77777777" w:rsidR="005217C6" w:rsidRDefault="00000000" w:rsidP="00FA4663">
      <w:pPr>
        <w:pStyle w:val="ListBullet"/>
        <w:spacing w:after="80"/>
        <w:rPr>
          <w:rFonts w:hint="eastAsia"/>
        </w:rPr>
      </w:pPr>
      <w:r>
        <w:rPr>
          <w:b/>
        </w:rPr>
        <w:t xml:space="preserve">Visual 1, 2, &amp; 3 (Key KPI Cards): </w:t>
      </w:r>
      <w:r>
        <w:t>Three high-contrast numeric metric blocks highlighting Total_Movies, Avg_Tomatometer, and Avg_Audience.</w:t>
      </w:r>
    </w:p>
    <w:p w14:paraId="6DA90AA5" w14:textId="77777777" w:rsidR="005217C6" w:rsidRDefault="00000000" w:rsidP="00FA4663">
      <w:pPr>
        <w:pStyle w:val="ListBullet"/>
        <w:spacing w:after="80"/>
        <w:rPr>
          <w:rFonts w:hint="eastAsia"/>
        </w:rPr>
      </w:pPr>
      <w:r>
        <w:rPr>
          <w:b/>
        </w:rPr>
        <w:t xml:space="preserve">Visual 4 (Sleek Donut Chart): </w:t>
      </w:r>
      <w:r>
        <w:t>Breaks down the volume of Total_Reviews_Logged across the computed Engagement_tier to showcase which audience segment dominates total engagement.</w:t>
      </w:r>
    </w:p>
    <w:p w14:paraId="090A3F13" w14:textId="77777777" w:rsidR="005217C6" w:rsidRDefault="00000000" w:rsidP="00FA4663">
      <w:pPr>
        <w:pStyle w:val="ListBullet"/>
        <w:spacing w:after="80"/>
        <w:rPr>
          <w:rFonts w:hint="eastAsia"/>
        </w:rPr>
      </w:pPr>
      <w:r>
        <w:rPr>
          <w:b/>
        </w:rPr>
        <w:t xml:space="preserve">Visual 5 (Deep Sentiment Scatter Chart): </w:t>
      </w:r>
      <w:r>
        <w:t>Maps individual titles along dual spatial axes: Avg_Tomatometer (Critic Score) on the horizontal axis and Avg_Audience on the vertical axis, color-coded by Engagement_tier. This reveals immediate visual clusters where audience opinions diverge from critics.</w:t>
      </w:r>
    </w:p>
    <w:p w14:paraId="69227B5D" w14:textId="77777777" w:rsidR="005217C6" w:rsidRDefault="00000000" w:rsidP="00FA4663">
      <w:pPr>
        <w:pStyle w:val="ListBullet"/>
        <w:spacing w:after="80"/>
        <w:rPr>
          <w:rFonts w:hint="eastAsia"/>
        </w:rPr>
      </w:pPr>
      <w:r>
        <w:rPr>
          <w:b/>
        </w:rPr>
        <w:t xml:space="preserve">Visual 6 (Horizontal Rank Bar Chart): </w:t>
      </w:r>
      <w:r>
        <w:t>Showcases Avg_Audience across various movie genres, exposing high-performing creative boundaries.</w:t>
      </w:r>
    </w:p>
    <w:p w14:paraId="6AE39937" w14:textId="77777777" w:rsidR="005217C6" w:rsidRDefault="00000000" w:rsidP="00FA4663">
      <w:pPr>
        <w:pStyle w:val="ListBullet"/>
        <w:spacing w:after="80"/>
        <w:rPr>
          <w:rFonts w:hint="eastAsia"/>
        </w:rPr>
      </w:pPr>
      <w:r>
        <w:rPr>
          <w:b/>
        </w:rPr>
        <w:t xml:space="preserve">Visual 7 (Time-Series Line Chart): </w:t>
      </w:r>
      <w:r>
        <w:t>Plots Average of Runtime_in_minutes across historical release cycles to unearth industrial structural shifts over decades.</w:t>
      </w:r>
    </w:p>
    <w:p w14:paraId="3879CB8A" w14:textId="77777777" w:rsidR="005217C6" w:rsidRDefault="00000000" w:rsidP="00FA4663">
      <w:pPr>
        <w:keepNext/>
        <w:spacing w:before="240" w:after="80"/>
        <w:rPr>
          <w:rFonts w:hint="eastAsia"/>
        </w:rPr>
      </w:pPr>
      <w:r>
        <w:rPr>
          <w:b/>
          <w:color w:val="4A777A"/>
          <w:sz w:val="28"/>
        </w:rPr>
        <w:t>PAGE 2: ENTERTAINMENT CREATIVE ANALYTICS (Deep-Dive Talent Profiling)</w:t>
      </w:r>
    </w:p>
    <w:p w14:paraId="33825103" w14:textId="77777777" w:rsidR="005217C6" w:rsidRDefault="00000000" w:rsidP="00FA4663">
      <w:pPr>
        <w:spacing w:after="120"/>
        <w:rPr>
          <w:rFonts w:hint="eastAsia"/>
        </w:rPr>
      </w:pPr>
      <w:r>
        <w:t>This view shifts focus toward the creative human resource engines driving the market—specifically tracking individual directors, writers, and creative contributors.</w:t>
      </w:r>
    </w:p>
    <w:p w14:paraId="296ABECD" w14:textId="77777777" w:rsidR="005217C6" w:rsidRDefault="00000000" w:rsidP="00FA4663">
      <w:pPr>
        <w:pStyle w:val="ListBullet"/>
        <w:spacing w:after="80"/>
        <w:rPr>
          <w:rFonts w:hint="eastAsia"/>
        </w:rPr>
      </w:pPr>
      <w:r>
        <w:rPr>
          <w:b/>
        </w:rPr>
        <w:t xml:space="preserve">Visual 8 (Cross-Tabulated Executive Grid Table): </w:t>
      </w:r>
      <w:r>
        <w:t>Displays granular raw multi-metric breakdowns containing Total_Reviews_Logged, Avg_Audience, and Avg_Tomatometer grouped by unique primary creative leads.</w:t>
      </w:r>
    </w:p>
    <w:p w14:paraId="7F2688B9" w14:textId="77777777" w:rsidR="005217C6" w:rsidRDefault="00000000" w:rsidP="00FA4663">
      <w:pPr>
        <w:pStyle w:val="ListBullet"/>
        <w:spacing w:after="80"/>
        <w:rPr>
          <w:rFonts w:hint="eastAsia"/>
        </w:rPr>
      </w:pPr>
      <w:r>
        <w:rPr>
          <w:b/>
        </w:rPr>
        <w:t xml:space="preserve">Visual 9 (Macro-Volume KPI Metric Block): </w:t>
      </w:r>
      <w:r>
        <w:t>A large-scale textured value block establishing the overall engagement size (525M Total Reviews Logged).</w:t>
      </w:r>
    </w:p>
    <w:p w14:paraId="045821A3" w14:textId="77777777" w:rsidR="005217C6" w:rsidRDefault="00000000" w:rsidP="00FA4663">
      <w:pPr>
        <w:pStyle w:val="ListBullet"/>
        <w:spacing w:after="80"/>
        <w:rPr>
          <w:rFonts w:hint="eastAsia"/>
        </w:rPr>
      </w:pPr>
      <w:r>
        <w:rPr>
          <w:b/>
        </w:rPr>
        <w:lastRenderedPageBreak/>
        <w:t xml:space="preserve">Visual 10 (Advanced Hierarchy Treemap): </w:t>
      </w:r>
      <w:r>
        <w:t>Maps Avg_Audience segments across various Writers. The visual utilizes relative color blocks where size indicates scale, letting users instantly pick out high-scoring writers.</w:t>
      </w:r>
    </w:p>
    <w:p w14:paraId="440F2A94" w14:textId="77777777" w:rsidR="005217C6" w:rsidRDefault="00000000" w:rsidP="00FA4663">
      <w:pPr>
        <w:pStyle w:val="ListBullet"/>
        <w:spacing w:after="80"/>
        <w:rPr>
          <w:rFonts w:hint="eastAsia"/>
        </w:rPr>
      </w:pPr>
      <w:r>
        <w:rPr>
          <w:b/>
        </w:rPr>
        <w:t xml:space="preserve">Visual 11 (Horizontal Talent Bar Chart): </w:t>
      </w:r>
      <w:r>
        <w:t>Ranks individual Directors along a performance baseline tracking average scores.</w:t>
      </w:r>
    </w:p>
    <w:p w14:paraId="14E14ABB" w14:textId="77777777" w:rsidR="005217C6" w:rsidRDefault="00000000" w:rsidP="00FA4663">
      <w:pPr>
        <w:pStyle w:val="ListBullet"/>
        <w:spacing w:after="80"/>
        <w:rPr>
          <w:rFonts w:hint="eastAsia"/>
        </w:rPr>
      </w:pPr>
      <w:r>
        <w:rPr>
          <w:b/>
        </w:rPr>
        <w:t xml:space="preserve">Visual 12 (Central Specialty Context Card): </w:t>
      </w:r>
      <w:r>
        <w:t>Highlights 3.499K Count of Directors, proving the sheer data density handled across the engine.</w:t>
      </w:r>
    </w:p>
    <w:p w14:paraId="21FCAF0B" w14:textId="77777777" w:rsidR="005217C6" w:rsidRDefault="00000000" w:rsidP="00FA4663">
      <w:pPr>
        <w:pStyle w:val="ListBullet"/>
        <w:spacing w:after="80"/>
        <w:rPr>
          <w:rFonts w:hint="eastAsia"/>
        </w:rPr>
      </w:pPr>
      <w:r>
        <w:rPr>
          <w:b/>
        </w:rPr>
        <w:t xml:space="preserve">Visual 13 (Vertical Segmented Column Chart): </w:t>
      </w:r>
      <w:r>
        <w:t>Displays Average of Runtime_in_minutes clustered across primary genre types to look at product sizing trends.</w:t>
      </w:r>
    </w:p>
    <w:p w14:paraId="75D3FAEE" w14:textId="77777777" w:rsidR="005217C6" w:rsidRDefault="00000000" w:rsidP="00FA4663">
      <w:pPr>
        <w:keepNext/>
        <w:spacing w:before="240" w:after="80"/>
        <w:rPr>
          <w:rFonts w:hint="eastAsia"/>
        </w:rPr>
      </w:pPr>
      <w:r>
        <w:rPr>
          <w:b/>
          <w:color w:val="4A777A"/>
          <w:sz w:val="28"/>
        </w:rPr>
        <w:t>PAGE 3: STUDIO &amp; GENRE PERFORMANCE INSIGHTS (Advanced Market Distribution)</w:t>
      </w:r>
    </w:p>
    <w:p w14:paraId="604E76AB" w14:textId="77777777" w:rsidR="005217C6" w:rsidRDefault="00000000" w:rsidP="00FA4663">
      <w:pPr>
        <w:spacing w:after="120"/>
        <w:rPr>
          <w:rFonts w:hint="eastAsia"/>
        </w:rPr>
      </w:pPr>
      <w:r>
        <w:t>Page 3 provides a look into institutional operations, market concentration, and dynamic tracking using specialized non-traditional visualization shapes.</w:t>
      </w:r>
    </w:p>
    <w:p w14:paraId="3D2B61DA" w14:textId="77777777" w:rsidR="005217C6" w:rsidRDefault="00000000" w:rsidP="00FA4663">
      <w:pPr>
        <w:pStyle w:val="ListBullet"/>
        <w:spacing w:after="80"/>
        <w:rPr>
          <w:rFonts w:hint="eastAsia"/>
        </w:rPr>
      </w:pPr>
      <w:r>
        <w:rPr>
          <w:b/>
        </w:rPr>
        <w:t xml:space="preserve">Visual 14 (Sleek Studio Funnel Chart): </w:t>
      </w:r>
      <w:r>
        <w:t>Groups Total_Reviews_Logged filtered by Studio_name. The cascading geometric funnel allows stakeholders to rapidly compare corporate market share from top studios down to smaller independent entities.</w:t>
      </w:r>
    </w:p>
    <w:p w14:paraId="4455B8F8" w14:textId="77777777" w:rsidR="005217C6" w:rsidRDefault="00000000" w:rsidP="00FA4663">
      <w:pPr>
        <w:pStyle w:val="ListBullet"/>
        <w:spacing w:after="80"/>
        <w:rPr>
          <w:rFonts w:hint="eastAsia"/>
        </w:rPr>
      </w:pPr>
      <w:r>
        <w:rPr>
          <w:b/>
        </w:rPr>
        <w:t xml:space="preserve">Visual 15 (Proportional Pie Chart): </w:t>
      </w:r>
      <w:r>
        <w:t>Evaluates Total_Movies partitioned directly by Engagement_tier, providing an unambiguous split of volume contribution.</w:t>
      </w:r>
    </w:p>
    <w:p w14:paraId="27A5D497" w14:textId="77777777" w:rsidR="005217C6" w:rsidRDefault="00000000" w:rsidP="00FA4663">
      <w:pPr>
        <w:pStyle w:val="ListBullet"/>
        <w:spacing w:after="80"/>
        <w:rPr>
          <w:rFonts w:hint="eastAsia"/>
        </w:rPr>
      </w:pPr>
      <w:r>
        <w:rPr>
          <w:b/>
        </w:rPr>
        <w:t xml:space="preserve">Visual 16 (Milestone Dial Gauge Chart): </w:t>
      </w:r>
      <w:r>
        <w:t>Acts like an analytical speedometer tracking the global Avg_Audience score against full scale-ranges, serving as an immediate quality performance benchmark.</w:t>
      </w:r>
    </w:p>
    <w:p w14:paraId="1FD97E2C" w14:textId="77777777" w:rsidR="005217C6" w:rsidRDefault="00000000" w:rsidP="00FA4663">
      <w:pPr>
        <w:pStyle w:val="ListBullet"/>
        <w:spacing w:after="80"/>
        <w:rPr>
          <w:rFonts w:hint="eastAsia"/>
        </w:rPr>
      </w:pPr>
      <w:r>
        <w:rPr>
          <w:b/>
        </w:rPr>
        <w:t xml:space="preserve">Visual 17 (Advanced Ribbon Chart): </w:t>
      </w:r>
      <w:r>
        <w:t>A dynamic timeline mapping ranking shifts over temporal milestones. It plots Year on the horizontal axis, Total_Movies on the vertical axis, and splits channels by Genre. The ribbons flow across columns, changing their vertical stack rank as genre popularity shifts.</w:t>
      </w:r>
    </w:p>
    <w:p w14:paraId="75CA253D" w14:textId="77777777" w:rsidR="005217C6" w:rsidRDefault="00000000" w:rsidP="00FA4663">
      <w:pPr>
        <w:pStyle w:val="ListBullet"/>
        <w:spacing w:after="80"/>
        <w:rPr>
          <w:rFonts w:hint="eastAsia"/>
        </w:rPr>
      </w:pPr>
      <w:r>
        <w:rPr>
          <w:b/>
        </w:rPr>
        <w:t xml:space="preserve">Visual 18 (Filtered Matrix Visual with Collapsible Rows): </w:t>
      </w:r>
      <w:r>
        <w:t>Displays nested transactional combinations of Genre and Engagement_tier split out by content classification ratings across columns (PG, PG-13, R). This visual is limited via a custom Top 15 Filter driven by Total_Movies to guarantee clarity and eliminate clutter.</w:t>
      </w:r>
    </w:p>
    <w:p w14:paraId="0908C689" w14:textId="1B396C08" w:rsidR="00FA4663" w:rsidRPr="00FA4663" w:rsidRDefault="00000000" w:rsidP="00FA4663">
      <w:pPr>
        <w:pStyle w:val="ListBullet"/>
        <w:keepNext/>
        <w:spacing w:before="360" w:after="120"/>
      </w:pPr>
      <w:r w:rsidRPr="00FA4663">
        <w:rPr>
          <w:b/>
        </w:rPr>
        <w:lastRenderedPageBreak/>
        <w:t xml:space="preserve">Visual 19 </w:t>
      </w:r>
      <w:r w:rsidR="00FA4663" w:rsidRPr="00FA4663">
        <w:rPr>
          <w:b/>
          <w:bCs/>
        </w:rPr>
        <w:t>(Content Rating Slicer Control Panel):</w:t>
      </w:r>
      <w:r w:rsidR="00FA4663" w:rsidRPr="00FA4663">
        <w:rPr>
          <w:b/>
        </w:rPr>
        <w:t xml:space="preserve"> </w:t>
      </w:r>
      <w:r w:rsidR="00FA4663" w:rsidRPr="00FA4663">
        <w:rPr>
          <w:bCs/>
        </w:rPr>
        <w:t>A user-interactive vertical slicer menu featuring the header "</w:t>
      </w:r>
      <w:r w:rsidR="00FA4663" w:rsidRPr="00FA4663">
        <w:rPr>
          <w:b/>
        </w:rPr>
        <w:t>Filter by Content Rating</w:t>
      </w:r>
      <w:r w:rsidR="00FA4663" w:rsidRPr="00FA4663">
        <w:rPr>
          <w:bCs/>
        </w:rPr>
        <w:t>". It lists categorical movie ratings (G, NC17, NR, PG, PG-13, R) with clear check-selection boxes, allowing stakeholders to filter and analyze the dashboard data by specific demographic maturity tags instantly.</w:t>
      </w:r>
    </w:p>
    <w:p w14:paraId="5D067529" w14:textId="77777777" w:rsidR="00FA4663" w:rsidRDefault="00FA4663" w:rsidP="00FA4663">
      <w:pPr>
        <w:pStyle w:val="ListBullet"/>
        <w:keepNext/>
        <w:numPr>
          <w:ilvl w:val="0"/>
          <w:numId w:val="0"/>
        </w:numPr>
        <w:spacing w:before="360" w:after="120"/>
        <w:ind w:left="360"/>
        <w:rPr>
          <w:b/>
          <w:color w:val="1B365D"/>
          <w:sz w:val="36"/>
        </w:rPr>
      </w:pPr>
    </w:p>
    <w:p w14:paraId="5E6F475C" w14:textId="77777777" w:rsidR="00FA4663" w:rsidRDefault="00FA4663" w:rsidP="00FA4663">
      <w:pPr>
        <w:pStyle w:val="ListBullet"/>
        <w:keepNext/>
        <w:numPr>
          <w:ilvl w:val="0"/>
          <w:numId w:val="0"/>
        </w:numPr>
        <w:spacing w:before="360" w:after="120"/>
        <w:ind w:left="360"/>
        <w:rPr>
          <w:b/>
          <w:color w:val="1B365D"/>
          <w:sz w:val="36"/>
        </w:rPr>
      </w:pPr>
    </w:p>
    <w:p w14:paraId="0E0793D0" w14:textId="5BC98E91" w:rsidR="005217C6" w:rsidRDefault="00000000" w:rsidP="00FA4663">
      <w:pPr>
        <w:pStyle w:val="ListBullet"/>
        <w:keepNext/>
        <w:numPr>
          <w:ilvl w:val="0"/>
          <w:numId w:val="0"/>
        </w:numPr>
        <w:spacing w:before="360" w:after="120"/>
        <w:ind w:left="360" w:hanging="360"/>
        <w:rPr>
          <w:rFonts w:hint="eastAsia"/>
        </w:rPr>
      </w:pPr>
      <w:r w:rsidRPr="00FA4663">
        <w:rPr>
          <w:b/>
          <w:color w:val="1B365D"/>
          <w:sz w:val="36"/>
        </w:rPr>
        <w:t>V. CONCLUSION &amp; RECOMMENDATIONS</w:t>
      </w:r>
    </w:p>
    <w:p w14:paraId="53BE382D" w14:textId="77777777" w:rsidR="005217C6" w:rsidRDefault="00000000" w:rsidP="00FA4663">
      <w:pPr>
        <w:spacing w:after="120"/>
        <w:rPr>
          <w:rFonts w:hint="eastAsia"/>
        </w:rPr>
      </w:pPr>
      <w:r>
        <w:t>The completion of this Power BI Mini-Project marks the successful deployment of a high-performance analytics ecosystem capable of generating immediate strategic business intelligence.</w:t>
      </w:r>
    </w:p>
    <w:p w14:paraId="437DF73B" w14:textId="77777777" w:rsidR="005217C6" w:rsidRDefault="00000000" w:rsidP="00FA4663">
      <w:pPr>
        <w:spacing w:after="120"/>
        <w:rPr>
          <w:rFonts w:hint="eastAsia"/>
        </w:rPr>
      </w:pPr>
      <w:r>
        <w:t>By restructuring raw multi-categorical records into an interconnected relational data model driven by an active DAX semantic engine, the dashboard achieves multiple critical business goals:</w:t>
      </w:r>
    </w:p>
    <w:p w14:paraId="528266F4" w14:textId="77777777" w:rsidR="005217C6" w:rsidRDefault="00000000" w:rsidP="00FA4663">
      <w:pPr>
        <w:pStyle w:val="ListBullet"/>
        <w:spacing w:after="80"/>
        <w:rPr>
          <w:rFonts w:hint="eastAsia"/>
        </w:rPr>
      </w:pPr>
      <w:r>
        <w:rPr>
          <w:b/>
        </w:rPr>
        <w:t xml:space="preserve">1. Elimination of Structural Information Silos: </w:t>
      </w:r>
      <w:r>
        <w:t>Users can move seamlessly from global operational metrics on Page 1 to micro-level talent contributions on Page 2 and structural changes on Page 3.</w:t>
      </w:r>
    </w:p>
    <w:p w14:paraId="6FB47448" w14:textId="77777777" w:rsidR="005217C6" w:rsidRDefault="00000000" w:rsidP="00FA4663">
      <w:pPr>
        <w:pStyle w:val="ListBullet"/>
        <w:spacing w:after="80"/>
        <w:rPr>
          <w:rFonts w:hint="eastAsia"/>
        </w:rPr>
      </w:pPr>
      <w:r>
        <w:rPr>
          <w:b/>
        </w:rPr>
        <w:t xml:space="preserve">2. Sophisticated Analytical Versatility: </w:t>
      </w:r>
      <w:r>
        <w:t>By implementing highly unique visual frameworks like Funnels, Gauges, Matrices, and Ribbon Charts alongside traditional Bar and Line graphs, the interface delivers information tailored to multiple stakeholder personas (Executives, Creative Producers, and Market Researchers).</w:t>
      </w:r>
    </w:p>
    <w:p w14:paraId="72D7CAB8" w14:textId="0B34FFD1" w:rsidR="005217C6" w:rsidRDefault="00000000" w:rsidP="00FA4663">
      <w:pPr>
        <w:pStyle w:val="ListBullet"/>
        <w:spacing w:after="80"/>
        <w:rPr>
          <w:rFonts w:hint="eastAsia"/>
        </w:rPr>
      </w:pPr>
      <w:r>
        <w:rPr>
          <w:b/>
        </w:rPr>
        <w:t xml:space="preserve">3. Dynamic Decision-Support Readiness: </w:t>
      </w:r>
      <w:r>
        <w:t>The inclusion of advanced custom dimensions like the Calendar table combined with responsive filtering slicers allows for instantaneous query calculations, equipping teams with the interactive visibility required to navigate the fast-moving global entertainment landscape.</w:t>
      </w:r>
    </w:p>
    <w:sectPr w:rsidR="005217C6"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67420716">
    <w:abstractNumId w:val="8"/>
  </w:num>
  <w:num w:numId="2" w16cid:durableId="1673411734">
    <w:abstractNumId w:val="6"/>
  </w:num>
  <w:num w:numId="3" w16cid:durableId="693966074">
    <w:abstractNumId w:val="5"/>
  </w:num>
  <w:num w:numId="4" w16cid:durableId="715542847">
    <w:abstractNumId w:val="4"/>
  </w:num>
  <w:num w:numId="5" w16cid:durableId="619847567">
    <w:abstractNumId w:val="7"/>
  </w:num>
  <w:num w:numId="6" w16cid:durableId="190802247">
    <w:abstractNumId w:val="3"/>
  </w:num>
  <w:num w:numId="7" w16cid:durableId="641467109">
    <w:abstractNumId w:val="2"/>
  </w:num>
  <w:num w:numId="8" w16cid:durableId="645203090">
    <w:abstractNumId w:val="1"/>
  </w:num>
  <w:num w:numId="9" w16cid:durableId="7136943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63AD"/>
    <w:rsid w:val="0015074B"/>
    <w:rsid w:val="0029639D"/>
    <w:rsid w:val="00326F90"/>
    <w:rsid w:val="005217C6"/>
    <w:rsid w:val="00AA1D8D"/>
    <w:rsid w:val="00B47730"/>
    <w:rsid w:val="00CB0664"/>
    <w:rsid w:val="00FA466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881C70"/>
  <w14:defaultImageDpi w14:val="300"/>
  <w15:docId w15:val="{02BC79CD-1A6B-4549-B9BE-6719138C3C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Segoe UI" w:hAnsi="Segoe UI"/>
      <w:color w:val="22222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6</Pages>
  <Words>1565</Words>
  <Characters>8922</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10467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Nasiha M.S</cp:lastModifiedBy>
  <cp:revision>2</cp:revision>
  <dcterms:created xsi:type="dcterms:W3CDTF">2013-12-23T23:15:00Z</dcterms:created>
  <dcterms:modified xsi:type="dcterms:W3CDTF">2026-07-03T14:36:00Z</dcterms:modified>
  <cp:category/>
</cp:coreProperties>
</file>