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1D9ED5" w14:textId="3637A747" w:rsidR="002125CD" w:rsidRPr="002125CD" w:rsidRDefault="002125CD" w:rsidP="002125CD">
      <w:pPr>
        <w:pStyle w:val="Heading1"/>
        <w:rPr>
          <w:rFonts w:ascii="Gill Sans MT" w:hAnsi="Gill Sans MT"/>
          <w:b/>
          <w:bCs/>
          <w:sz w:val="24"/>
          <w:szCs w:val="24"/>
        </w:rPr>
      </w:pPr>
      <w:r>
        <w:rPr>
          <w:rFonts w:ascii="Gill Sans MT" w:hAnsi="Gill Sans MT"/>
          <w:b/>
          <w:bCs/>
          <w:sz w:val="24"/>
          <w:szCs w:val="24"/>
        </w:rPr>
        <w:t xml:space="preserve">DUT DataScientia Living Lab </w:t>
      </w:r>
      <w:r w:rsidRPr="002125CD">
        <w:rPr>
          <w:rFonts w:ascii="Gill Sans MT" w:hAnsi="Gill Sans MT"/>
          <w:b/>
          <w:bCs/>
          <w:sz w:val="24"/>
          <w:szCs w:val="24"/>
        </w:rPr>
        <w:t>Projec</w:t>
      </w:r>
      <w:r w:rsidR="00FB1FCB">
        <w:rPr>
          <w:rFonts w:ascii="Gill Sans MT" w:hAnsi="Gill Sans MT"/>
          <w:b/>
          <w:bCs/>
          <w:sz w:val="24"/>
          <w:szCs w:val="24"/>
        </w:rPr>
        <w:t>t Concept</w:t>
      </w:r>
    </w:p>
    <w:p w14:paraId="16631844" w14:textId="5102CEFD" w:rsidR="002125CD" w:rsidRPr="002D1474" w:rsidRDefault="002125CD" w:rsidP="002125CD">
      <w:pPr>
        <w:pStyle w:val="BodyText"/>
        <w:jc w:val="both"/>
        <w:rPr>
          <w:rFonts w:ascii="Gill Sans MT" w:hAnsi="Gill Sans MT"/>
          <w:sz w:val="24"/>
          <w:szCs w:val="24"/>
        </w:rPr>
      </w:pPr>
      <w:r>
        <w:rPr>
          <w:rFonts w:ascii="Gill Sans MT" w:hAnsi="Gill Sans MT"/>
          <w:sz w:val="24"/>
          <w:szCs w:val="24"/>
        </w:rPr>
        <w:t>P</w:t>
      </w:r>
      <w:r w:rsidRPr="002D1474">
        <w:rPr>
          <w:rFonts w:ascii="Gill Sans MT" w:hAnsi="Gill Sans MT"/>
          <w:sz w:val="24"/>
          <w:szCs w:val="24"/>
        </w:rPr>
        <w:t>rojects are central to the DUT DataScientia Living Lab</w:t>
      </w:r>
      <w:r w:rsidR="003A083D">
        <w:rPr>
          <w:rFonts w:ascii="Gill Sans MT" w:hAnsi="Gill Sans MT"/>
          <w:sz w:val="24"/>
          <w:szCs w:val="24"/>
        </w:rPr>
        <w:t xml:space="preserve"> initiative</w:t>
      </w:r>
      <w:r w:rsidRPr="002D1474">
        <w:rPr>
          <w:rFonts w:ascii="Gill Sans MT" w:hAnsi="Gill Sans MT"/>
          <w:sz w:val="24"/>
          <w:szCs w:val="24"/>
        </w:rPr>
        <w:t xml:space="preserve"> because they provide a practical mechanism for translating </w:t>
      </w:r>
      <w:r w:rsidR="0064657C">
        <w:rPr>
          <w:rFonts w:ascii="Gill Sans MT" w:hAnsi="Gill Sans MT"/>
          <w:sz w:val="24"/>
          <w:szCs w:val="24"/>
        </w:rPr>
        <w:t xml:space="preserve">Diversity-aware </w:t>
      </w:r>
      <w:r w:rsidRPr="002D1474">
        <w:rPr>
          <w:rFonts w:ascii="Gill Sans MT" w:hAnsi="Gill Sans MT"/>
          <w:sz w:val="24"/>
          <w:szCs w:val="24"/>
        </w:rPr>
        <w:t>Sovereign AI principles into working prototypes. Each project can serve as a demonstrator of</w:t>
      </w:r>
      <w:r w:rsidR="003A083D">
        <w:rPr>
          <w:rFonts w:ascii="Gill Sans MT" w:hAnsi="Gill Sans MT"/>
          <w:sz w:val="24"/>
          <w:szCs w:val="24"/>
        </w:rPr>
        <w:t xml:space="preserve"> how</w:t>
      </w:r>
      <w:r w:rsidRPr="002D1474">
        <w:rPr>
          <w:rFonts w:ascii="Gill Sans MT" w:hAnsi="Gill Sans MT"/>
          <w:sz w:val="24"/>
          <w:szCs w:val="24"/>
        </w:rPr>
        <w:t xml:space="preserve"> </w:t>
      </w:r>
      <w:r w:rsidR="003A083D" w:rsidRPr="003A083D">
        <w:rPr>
          <w:rFonts w:ascii="Gill Sans MT" w:hAnsi="Gill Sans MT"/>
          <w:sz w:val="24"/>
          <w:szCs w:val="24"/>
        </w:rPr>
        <w:t xml:space="preserve">students, researchers, communities, and industry partners </w:t>
      </w:r>
      <w:r w:rsidRPr="002D1474">
        <w:rPr>
          <w:rFonts w:ascii="Gill Sans MT" w:hAnsi="Gill Sans MT"/>
          <w:sz w:val="24"/>
          <w:szCs w:val="24"/>
        </w:rPr>
        <w:t>can use AI, data, local infrastructure, indigenous languages, community participation, and ethical governance to address real African challenges. The following projects show how the Living Lab can connect teaching, applied research, community engagement, and innovation incubation.</w:t>
      </w:r>
    </w:p>
    <w:tbl>
      <w:tblPr>
        <w:tblStyle w:val="TableGrid"/>
        <w:tblW w:w="0" w:type="auto"/>
        <w:jc w:val="center"/>
        <w:tblLook w:val="04A0" w:firstRow="1" w:lastRow="0" w:firstColumn="1" w:lastColumn="0" w:noHBand="0" w:noVBand="1"/>
      </w:tblPr>
      <w:tblGrid>
        <w:gridCol w:w="9016"/>
      </w:tblGrid>
      <w:tr w:rsidR="002125CD" w:rsidRPr="002D1474" w14:paraId="75EAD863" w14:textId="77777777" w:rsidTr="002125CD">
        <w:trPr>
          <w:jc w:val="center"/>
        </w:trPr>
        <w:tc>
          <w:tcPr>
            <w:tcW w:w="9016" w:type="dxa"/>
            <w:tcBorders>
              <w:top w:val="single" w:sz="4" w:space="0" w:color="D9D9D9"/>
              <w:left w:val="single" w:sz="4" w:space="0" w:color="D9D9D9"/>
              <w:bottom w:val="single" w:sz="4" w:space="0" w:color="D9D9D9"/>
              <w:right w:val="single" w:sz="4" w:space="0" w:color="D9D9D9"/>
            </w:tcBorders>
            <w:shd w:val="clear" w:color="auto" w:fill="E2F0D9"/>
          </w:tcPr>
          <w:p w14:paraId="3C9D9065" w14:textId="4DAD4C95" w:rsidR="002125CD" w:rsidRPr="0064657C" w:rsidRDefault="002125CD" w:rsidP="006F3CD0">
            <w:pPr>
              <w:spacing w:after="80"/>
              <w:rPr>
                <w:rFonts w:ascii="Gill Sans MT" w:hAnsi="Gill Sans MT"/>
                <w:i/>
                <w:iCs/>
                <w:sz w:val="24"/>
                <w:szCs w:val="24"/>
              </w:rPr>
            </w:pPr>
            <w:r w:rsidRPr="002D1474">
              <w:rPr>
                <w:rFonts w:ascii="Gill Sans MT" w:hAnsi="Gill Sans MT"/>
                <w:b/>
                <w:color w:val="1F4E79"/>
                <w:sz w:val="24"/>
                <w:szCs w:val="24"/>
              </w:rPr>
              <w:t xml:space="preserve">Project </w:t>
            </w:r>
            <w:r>
              <w:rPr>
                <w:rFonts w:ascii="Gill Sans MT" w:hAnsi="Gill Sans MT"/>
                <w:b/>
                <w:color w:val="1F4E79"/>
                <w:sz w:val="24"/>
                <w:szCs w:val="24"/>
              </w:rPr>
              <w:t xml:space="preserve">Name: </w:t>
            </w:r>
            <w:r w:rsidR="00FD3A4E" w:rsidRPr="00FD3A4E">
              <w:rPr>
                <w:rFonts w:ascii="Gill Sans MT" w:hAnsi="Gill Sans MT"/>
                <w:bCs/>
                <w:i/>
                <w:iCs/>
                <w:color w:val="auto"/>
                <w:szCs w:val="20"/>
              </w:rPr>
              <w:t>A Sovereign AI Blueprint for Carbon Footprint Hotspot Detection in KZN Computer Labs</w:t>
            </w:r>
          </w:p>
          <w:p w14:paraId="03B94724" w14:textId="7D516554" w:rsidR="002125CD" w:rsidRPr="002125CD" w:rsidRDefault="002125CD" w:rsidP="006F3CD0">
            <w:pPr>
              <w:spacing w:after="40"/>
              <w:rPr>
                <w:rFonts w:ascii="Gill Sans MT" w:hAnsi="Gill Sans MT"/>
                <w:b/>
                <w:color w:val="1F4E79"/>
                <w:sz w:val="24"/>
                <w:szCs w:val="24"/>
              </w:rPr>
            </w:pPr>
            <w:r>
              <w:rPr>
                <w:rFonts w:ascii="Gill Sans MT" w:hAnsi="Gill Sans MT"/>
                <w:b/>
                <w:color w:val="1F4E79"/>
                <w:sz w:val="24"/>
                <w:szCs w:val="24"/>
              </w:rPr>
              <w:t>Project Short Description</w:t>
            </w:r>
            <w:r w:rsidR="00AF7160">
              <w:rPr>
                <w:rFonts w:ascii="Gill Sans MT" w:hAnsi="Gill Sans MT"/>
                <w:b/>
                <w:color w:val="1F4E79"/>
                <w:sz w:val="24"/>
                <w:szCs w:val="24"/>
              </w:rPr>
              <w:t>:</w:t>
            </w:r>
            <w:r w:rsidR="00FD3A4E">
              <w:rPr>
                <w:rFonts w:ascii="Gill Sans MT" w:hAnsi="Gill Sans MT"/>
                <w:b/>
                <w:color w:val="1F4E79"/>
                <w:sz w:val="24"/>
                <w:szCs w:val="24"/>
              </w:rPr>
              <w:t xml:space="preserve"> </w:t>
            </w:r>
            <w:r w:rsidR="00FD3A4E">
              <w:rPr>
                <w:rFonts w:ascii="Gill Sans MT" w:hAnsi="Gill Sans MT"/>
                <w:bCs/>
                <w:i/>
                <w:iCs/>
                <w:color w:val="auto"/>
                <w:szCs w:val="20"/>
              </w:rPr>
              <w:t xml:space="preserve">Our project is an AI-powered system that has the ability to detect energy wasted for individual computers in DUT computer labs, it then translates the technical alerts into IsiZulu (and hopefully other indigenous languages in the future) and delivers simple SMS notifications (since WhatsApp is not African owned) to lab managers. Our </w:t>
            </w:r>
            <w:r w:rsidR="00FD3A4E" w:rsidRPr="00FD3A4E">
              <w:rPr>
                <w:rFonts w:ascii="Gill Sans MT" w:hAnsi="Gill Sans MT"/>
                <w:bCs/>
                <w:i/>
                <w:iCs/>
                <w:color w:val="auto"/>
                <w:szCs w:val="20"/>
              </w:rPr>
              <w:t>solution uses open-source tools (Eco2AI), African-built language AI (Vulavula API), and local cloud hosting (Cloud Africa) to ensure data sovereignty and POPIA compliance, helping reduce electricity costs and carbon emissions.</w:t>
            </w:r>
          </w:p>
        </w:tc>
      </w:tr>
    </w:tbl>
    <w:tbl>
      <w:tblPr>
        <w:tblStyle w:val="TableGrid"/>
        <w:tblW w:w="9072" w:type="dxa"/>
        <w:jc w:val="center"/>
        <w:tblLayout w:type="fixed"/>
        <w:tblLook w:val="04A0" w:firstRow="1" w:lastRow="0" w:firstColumn="1" w:lastColumn="0" w:noHBand="0" w:noVBand="1"/>
      </w:tblPr>
      <w:tblGrid>
        <w:gridCol w:w="3096"/>
        <w:gridCol w:w="5976"/>
      </w:tblGrid>
      <w:tr w:rsidR="002125CD" w:rsidRPr="002D1474" w14:paraId="020F478B" w14:textId="77777777" w:rsidTr="002125CD">
        <w:trPr>
          <w:tblHeader/>
          <w:jc w:val="center"/>
        </w:trPr>
        <w:tc>
          <w:tcPr>
            <w:tcW w:w="3096" w:type="dxa"/>
            <w:tcBorders>
              <w:top w:val="single" w:sz="4" w:space="0" w:color="D9D9D9"/>
              <w:left w:val="single" w:sz="4" w:space="0" w:color="D9D9D9"/>
              <w:bottom w:val="single" w:sz="4" w:space="0" w:color="D9D9D9"/>
              <w:right w:val="single" w:sz="4" w:space="0" w:color="D9D9D9"/>
            </w:tcBorders>
            <w:shd w:val="clear" w:color="auto" w:fill="1F4E79"/>
          </w:tcPr>
          <w:p w14:paraId="33376BBC" w14:textId="77777777" w:rsidR="002125CD" w:rsidRPr="002D1474" w:rsidRDefault="002125CD" w:rsidP="006F3CD0">
            <w:pPr>
              <w:rPr>
                <w:rFonts w:ascii="Gill Sans MT" w:hAnsi="Gill Sans MT"/>
                <w:sz w:val="24"/>
                <w:szCs w:val="24"/>
              </w:rPr>
            </w:pPr>
            <w:r w:rsidRPr="002D1474">
              <w:rPr>
                <w:rFonts w:ascii="Gill Sans MT" w:hAnsi="Gill Sans MT"/>
                <w:b/>
                <w:color w:val="FFFFFF"/>
                <w:sz w:val="24"/>
                <w:szCs w:val="24"/>
              </w:rPr>
              <w:t>Component</w:t>
            </w:r>
          </w:p>
        </w:tc>
        <w:tc>
          <w:tcPr>
            <w:tcW w:w="5976" w:type="dxa"/>
            <w:tcBorders>
              <w:top w:val="single" w:sz="4" w:space="0" w:color="D9D9D9"/>
              <w:left w:val="single" w:sz="4" w:space="0" w:color="D9D9D9"/>
              <w:bottom w:val="single" w:sz="4" w:space="0" w:color="D9D9D9"/>
              <w:right w:val="single" w:sz="4" w:space="0" w:color="D9D9D9"/>
            </w:tcBorders>
            <w:shd w:val="clear" w:color="auto" w:fill="1F4E79"/>
          </w:tcPr>
          <w:p w14:paraId="702CCF08" w14:textId="77777777" w:rsidR="002125CD" w:rsidRPr="002D1474" w:rsidRDefault="002125CD" w:rsidP="006F3CD0">
            <w:pPr>
              <w:rPr>
                <w:rFonts w:ascii="Gill Sans MT" w:hAnsi="Gill Sans MT"/>
                <w:sz w:val="24"/>
                <w:szCs w:val="24"/>
              </w:rPr>
            </w:pPr>
            <w:r w:rsidRPr="002D1474">
              <w:rPr>
                <w:rFonts w:ascii="Gill Sans MT" w:hAnsi="Gill Sans MT"/>
                <w:b/>
                <w:color w:val="FFFFFF"/>
                <w:sz w:val="24"/>
                <w:szCs w:val="24"/>
              </w:rPr>
              <w:t>Expanded description</w:t>
            </w:r>
          </w:p>
        </w:tc>
      </w:tr>
      <w:tr w:rsidR="002125CD" w:rsidRPr="002D1474" w14:paraId="0DFAC851" w14:textId="77777777" w:rsidTr="002125CD">
        <w:trPr>
          <w:jc w:val="center"/>
        </w:trPr>
        <w:tc>
          <w:tcPr>
            <w:tcW w:w="3096" w:type="dxa"/>
            <w:shd w:val="clear" w:color="auto" w:fill="F2F2F2"/>
          </w:tcPr>
          <w:p w14:paraId="1F3846B0" w14:textId="77777777" w:rsidR="002125CD" w:rsidRPr="002D1474" w:rsidRDefault="002125CD" w:rsidP="006F3CD0">
            <w:pPr>
              <w:rPr>
                <w:rFonts w:ascii="Gill Sans MT" w:hAnsi="Gill Sans MT"/>
                <w:sz w:val="24"/>
                <w:szCs w:val="24"/>
              </w:rPr>
            </w:pPr>
            <w:r w:rsidRPr="002D1474">
              <w:rPr>
                <w:rFonts w:ascii="Gill Sans MT" w:hAnsi="Gill Sans MT"/>
                <w:b/>
                <w:color w:val="1F4E79"/>
                <w:sz w:val="24"/>
                <w:szCs w:val="24"/>
              </w:rPr>
              <w:t>Problem being addressed</w:t>
            </w:r>
          </w:p>
        </w:tc>
        <w:tc>
          <w:tcPr>
            <w:tcW w:w="5976" w:type="dxa"/>
          </w:tcPr>
          <w:p w14:paraId="4CFC8157" w14:textId="7442FDBC" w:rsidR="002125CD" w:rsidRPr="0064657C" w:rsidRDefault="00ED2DDD" w:rsidP="006F3CD0">
            <w:pPr>
              <w:rPr>
                <w:rFonts w:ascii="Gill Sans MT" w:hAnsi="Gill Sans MT"/>
                <w:i/>
                <w:iCs/>
                <w:szCs w:val="20"/>
              </w:rPr>
            </w:pPr>
            <w:r w:rsidRPr="00ED2DDD">
              <w:rPr>
                <w:rFonts w:ascii="Gill Sans MT" w:hAnsi="Gill Sans MT"/>
                <w:i/>
                <w:iCs/>
                <w:szCs w:val="20"/>
              </w:rPr>
              <w:t>DUT lab administrators receive complex utility data and system logs in English. While these administrators are tech-savvy, they lack electrical engineering training and, as non-native English speakers, struggle to interpret billing data and technical logs. Based on discussions with two DUT lab staff, this language-technical skills gap has led to undetected energy waste and unnecessarily high electricity costs. Existing tools like NovaVue and GreenX monitor entire buildings only (not individual computers) and provide no indigenous language interface. This is a public service failure: the data exists, but the people managing the labs cannot use it effectively. The problem is important because it contributes to higher carbon emissions, wastes university funds (estimated R50,000-R80,000 annually per lab block), and undermines South Africa's sustainability and energy efficiency goals.</w:t>
            </w:r>
          </w:p>
        </w:tc>
      </w:tr>
      <w:tr w:rsidR="002125CD" w:rsidRPr="002D1474" w14:paraId="52AEF31E" w14:textId="77777777" w:rsidTr="002125CD">
        <w:trPr>
          <w:jc w:val="center"/>
        </w:trPr>
        <w:tc>
          <w:tcPr>
            <w:tcW w:w="3096" w:type="dxa"/>
            <w:shd w:val="clear" w:color="auto" w:fill="F2F2F2"/>
          </w:tcPr>
          <w:p w14:paraId="68E37981" w14:textId="77777777" w:rsidR="002125CD" w:rsidRPr="002D1474" w:rsidRDefault="002125CD" w:rsidP="006F3CD0">
            <w:pPr>
              <w:rPr>
                <w:rFonts w:ascii="Gill Sans MT" w:hAnsi="Gill Sans MT"/>
                <w:sz w:val="24"/>
                <w:szCs w:val="24"/>
              </w:rPr>
            </w:pPr>
            <w:r w:rsidRPr="002D1474">
              <w:rPr>
                <w:rFonts w:ascii="Gill Sans MT" w:hAnsi="Gill Sans MT"/>
                <w:b/>
                <w:color w:val="1F4E79"/>
                <w:sz w:val="24"/>
                <w:szCs w:val="24"/>
              </w:rPr>
              <w:t>Proposed solution</w:t>
            </w:r>
          </w:p>
        </w:tc>
        <w:tc>
          <w:tcPr>
            <w:tcW w:w="5976" w:type="dxa"/>
          </w:tcPr>
          <w:p w14:paraId="79B93EE6" w14:textId="6F8D04C6" w:rsidR="002125CD" w:rsidRPr="0064657C" w:rsidRDefault="00B37DE8" w:rsidP="006F3CD0">
            <w:pPr>
              <w:rPr>
                <w:rFonts w:ascii="Gill Sans MT" w:hAnsi="Gill Sans MT"/>
                <w:i/>
                <w:iCs/>
                <w:szCs w:val="20"/>
              </w:rPr>
            </w:pPr>
            <w:r w:rsidRPr="00B37DE8">
              <w:rPr>
                <w:rFonts w:ascii="Gill Sans MT" w:hAnsi="Gill Sans MT"/>
                <w:i/>
                <w:iCs/>
                <w:szCs w:val="20"/>
              </w:rPr>
              <w:t xml:space="preserve">Our solution is a three-step sovereign AI system: </w:t>
            </w:r>
            <w:r w:rsidRPr="00B37DE8">
              <w:rPr>
                <w:rFonts w:ascii="Gill Sans MT" w:hAnsi="Gill Sans MT"/>
                <w:b/>
                <w:bCs/>
                <w:i/>
                <w:iCs/>
                <w:szCs w:val="20"/>
              </w:rPr>
              <w:t>(1) Detect</w:t>
            </w:r>
            <w:r w:rsidRPr="00B37DE8">
              <w:rPr>
                <w:rFonts w:ascii="Gill Sans MT" w:hAnsi="Gill Sans MT"/>
                <w:i/>
                <w:iCs/>
                <w:szCs w:val="20"/>
              </w:rPr>
              <w:t xml:space="preserve"> - install the open-source Eco2AI Python framework on each lab computer to capture real-time telemetry data (CPU/GPU wattage draw, active process IDs, runtime durations, idle time); </w:t>
            </w:r>
            <w:r w:rsidRPr="00B37DE8">
              <w:rPr>
                <w:rFonts w:ascii="Gill Sans MT" w:hAnsi="Gill Sans MT"/>
                <w:b/>
                <w:bCs/>
                <w:i/>
                <w:iCs/>
                <w:szCs w:val="20"/>
              </w:rPr>
              <w:t>(2) Translate</w:t>
            </w:r>
            <w:r w:rsidRPr="00B37DE8">
              <w:rPr>
                <w:rFonts w:ascii="Gill Sans MT" w:hAnsi="Gill Sans MT"/>
                <w:i/>
                <w:iCs/>
                <w:szCs w:val="20"/>
              </w:rPr>
              <w:t xml:space="preserve"> - use the African-built Vulavula API (Lelapa AI) to translate technical energy data and alerts into isiZulu and other South African indigenous languages; </w:t>
            </w:r>
            <w:r w:rsidRPr="00B37DE8">
              <w:rPr>
                <w:rFonts w:ascii="Gill Sans MT" w:hAnsi="Gill Sans MT"/>
                <w:b/>
                <w:bCs/>
                <w:i/>
                <w:iCs/>
                <w:szCs w:val="20"/>
              </w:rPr>
              <w:t>(3) Alert</w:t>
            </w:r>
            <w:r w:rsidRPr="00B37DE8">
              <w:rPr>
                <w:rFonts w:ascii="Gill Sans MT" w:hAnsi="Gill Sans MT"/>
                <w:i/>
                <w:iCs/>
                <w:szCs w:val="20"/>
              </w:rPr>
              <w:t xml:space="preserve"> - deliver simple, actionable SMS notifications to lab managers (e.g., "Computer 14B is sala ivuliwe. Vala manje" / "Computer 14B was left on. Close it now"). The system provides per-computer granularity that existing tools lack, at near-zero hardware cost using existing lab computers. SMS was chosen over WhatsApp to maintain full African sovereignty</w:t>
            </w:r>
            <w:r>
              <w:rPr>
                <w:rFonts w:ascii="Gill Sans MT" w:hAnsi="Gill Sans MT"/>
                <w:i/>
                <w:iCs/>
                <w:szCs w:val="20"/>
              </w:rPr>
              <w:t>,</w:t>
            </w:r>
            <w:r w:rsidRPr="00B37DE8">
              <w:rPr>
                <w:rFonts w:ascii="Gill Sans MT" w:hAnsi="Gill Sans MT"/>
                <w:i/>
                <w:iCs/>
                <w:szCs w:val="20"/>
              </w:rPr>
              <w:t xml:space="preserve"> WhatsApp is not African</w:t>
            </w:r>
            <w:r>
              <w:rPr>
                <w:rFonts w:ascii="Gill Sans MT" w:hAnsi="Gill Sans MT"/>
                <w:i/>
                <w:iCs/>
                <w:szCs w:val="20"/>
              </w:rPr>
              <w:t xml:space="preserve"> </w:t>
            </w:r>
            <w:r w:rsidRPr="00B37DE8">
              <w:rPr>
                <w:rFonts w:ascii="Gill Sans MT" w:hAnsi="Gill Sans MT"/>
                <w:i/>
                <w:iCs/>
                <w:szCs w:val="20"/>
              </w:rPr>
              <w:t>owned, while SMS uses local African telecommunications infrastructure.</w:t>
            </w:r>
          </w:p>
        </w:tc>
      </w:tr>
      <w:tr w:rsidR="002125CD" w:rsidRPr="002D1474" w14:paraId="02AFAD7E" w14:textId="77777777" w:rsidTr="002125CD">
        <w:trPr>
          <w:jc w:val="center"/>
        </w:trPr>
        <w:tc>
          <w:tcPr>
            <w:tcW w:w="3096" w:type="dxa"/>
            <w:shd w:val="clear" w:color="auto" w:fill="F2F2F2"/>
          </w:tcPr>
          <w:p w14:paraId="1CB19F97" w14:textId="77777777" w:rsidR="002125CD" w:rsidRPr="002D1474" w:rsidRDefault="002125CD" w:rsidP="006F3CD0">
            <w:pPr>
              <w:rPr>
                <w:rFonts w:ascii="Gill Sans MT" w:hAnsi="Gill Sans MT"/>
                <w:sz w:val="24"/>
                <w:szCs w:val="24"/>
              </w:rPr>
            </w:pPr>
            <w:r w:rsidRPr="002D1474">
              <w:rPr>
                <w:rFonts w:ascii="Gill Sans MT" w:hAnsi="Gill Sans MT"/>
                <w:b/>
                <w:color w:val="1F4E79"/>
                <w:sz w:val="24"/>
                <w:szCs w:val="24"/>
              </w:rPr>
              <w:t>Sovereign AI contribution</w:t>
            </w:r>
          </w:p>
        </w:tc>
        <w:tc>
          <w:tcPr>
            <w:tcW w:w="5976" w:type="dxa"/>
          </w:tcPr>
          <w:p w14:paraId="65442797" w14:textId="123C4B94" w:rsidR="002125CD" w:rsidRPr="0064657C" w:rsidRDefault="00B37DE8" w:rsidP="006F3CD0">
            <w:pPr>
              <w:rPr>
                <w:rFonts w:ascii="Gill Sans MT" w:hAnsi="Gill Sans MT"/>
                <w:i/>
                <w:iCs/>
                <w:szCs w:val="20"/>
              </w:rPr>
            </w:pPr>
            <w:r w:rsidRPr="00B37DE8">
              <w:rPr>
                <w:rFonts w:ascii="Gill Sans MT" w:hAnsi="Gill Sans MT"/>
                <w:i/>
                <w:iCs/>
                <w:szCs w:val="20"/>
              </w:rPr>
              <w:t xml:space="preserve">The project strengthens AI sovereignty through: </w:t>
            </w:r>
            <w:r w:rsidRPr="00B37DE8">
              <w:rPr>
                <w:rFonts w:ascii="Gill Sans MT" w:hAnsi="Gill Sans MT"/>
                <w:b/>
                <w:bCs/>
                <w:i/>
                <w:iCs/>
                <w:szCs w:val="20"/>
              </w:rPr>
              <w:t>(1) Local infrastructure</w:t>
            </w:r>
            <w:r w:rsidRPr="00B37DE8">
              <w:rPr>
                <w:rFonts w:ascii="Gill Sans MT" w:hAnsi="Gill Sans MT"/>
                <w:i/>
                <w:iCs/>
                <w:szCs w:val="20"/>
              </w:rPr>
              <w:t xml:space="preserve"> - all data hosted on Cloud Africa (African Data Centre network on South African soil), ensuring POPIA compliance and zero data leakage to foreign jurisdictions; </w:t>
            </w:r>
            <w:r w:rsidRPr="00B37DE8">
              <w:rPr>
                <w:rFonts w:ascii="Gill Sans MT" w:hAnsi="Gill Sans MT"/>
                <w:b/>
                <w:bCs/>
                <w:i/>
                <w:iCs/>
                <w:szCs w:val="20"/>
              </w:rPr>
              <w:t>(2) African-built language AI</w:t>
            </w:r>
            <w:r w:rsidRPr="00B37DE8">
              <w:rPr>
                <w:rFonts w:ascii="Gill Sans MT" w:hAnsi="Gill Sans MT"/>
                <w:i/>
                <w:iCs/>
                <w:szCs w:val="20"/>
              </w:rPr>
              <w:t xml:space="preserve"> - integration of Vulavula API, </w:t>
            </w:r>
            <w:r w:rsidRPr="00B37DE8">
              <w:rPr>
                <w:rFonts w:ascii="Gill Sans MT" w:hAnsi="Gill Sans MT"/>
                <w:i/>
                <w:iCs/>
                <w:szCs w:val="20"/>
              </w:rPr>
              <w:lastRenderedPageBreak/>
              <w:t xml:space="preserve">built by African researchers for African languages, providing true semantic processing; </w:t>
            </w:r>
            <w:r w:rsidRPr="00B37DE8">
              <w:rPr>
                <w:rFonts w:ascii="Gill Sans MT" w:hAnsi="Gill Sans MT"/>
                <w:b/>
                <w:bCs/>
                <w:i/>
                <w:iCs/>
                <w:szCs w:val="20"/>
              </w:rPr>
              <w:t>(3) Open-source foundation</w:t>
            </w:r>
            <w:r w:rsidR="00FF622D">
              <w:rPr>
                <w:rFonts w:ascii="Gill Sans MT" w:hAnsi="Gill Sans MT"/>
                <w:i/>
                <w:iCs/>
                <w:szCs w:val="20"/>
              </w:rPr>
              <w:t>:</w:t>
            </w:r>
            <w:r w:rsidRPr="00B37DE8">
              <w:rPr>
                <w:rFonts w:ascii="Gill Sans MT" w:hAnsi="Gill Sans MT"/>
                <w:i/>
                <w:iCs/>
                <w:szCs w:val="20"/>
              </w:rPr>
              <w:t xml:space="preserve"> using Eco2AI (modifiable to match South African municipal electricity tariffs and Eskom grid carbon intensities) without proprietary licensing fees; </w:t>
            </w:r>
            <w:r w:rsidRPr="00B37DE8">
              <w:rPr>
                <w:rFonts w:ascii="Gill Sans MT" w:hAnsi="Gill Sans MT"/>
                <w:b/>
                <w:bCs/>
                <w:i/>
                <w:iCs/>
                <w:szCs w:val="20"/>
              </w:rPr>
              <w:t>(4) African telecommunications</w:t>
            </w:r>
            <w:r w:rsidR="00FF622D">
              <w:rPr>
                <w:rFonts w:ascii="Gill Sans MT" w:hAnsi="Gill Sans MT"/>
                <w:i/>
                <w:iCs/>
                <w:szCs w:val="20"/>
              </w:rPr>
              <w:t>:</w:t>
            </w:r>
            <w:r w:rsidRPr="00B37DE8">
              <w:rPr>
                <w:rFonts w:ascii="Gill Sans MT" w:hAnsi="Gill Sans MT"/>
                <w:i/>
                <w:iCs/>
                <w:szCs w:val="20"/>
              </w:rPr>
              <w:t xml:space="preserve"> SMS delivery uses local African network infrastructure rather than foreign-owned messaging platforms; </w:t>
            </w:r>
            <w:r w:rsidRPr="00B37DE8">
              <w:rPr>
                <w:rFonts w:ascii="Gill Sans MT" w:hAnsi="Gill Sans MT"/>
                <w:b/>
                <w:bCs/>
                <w:i/>
                <w:iCs/>
                <w:szCs w:val="20"/>
              </w:rPr>
              <w:t>(5) Data governance</w:t>
            </w:r>
            <w:r w:rsidR="00FF622D">
              <w:rPr>
                <w:rFonts w:ascii="Gill Sans MT" w:hAnsi="Gill Sans MT"/>
                <w:i/>
                <w:iCs/>
                <w:szCs w:val="20"/>
              </w:rPr>
              <w:t>:</w:t>
            </w:r>
            <w:r w:rsidRPr="00B37DE8">
              <w:rPr>
                <w:rFonts w:ascii="Gill Sans MT" w:hAnsi="Gill Sans MT"/>
                <w:i/>
                <w:iCs/>
                <w:szCs w:val="20"/>
              </w:rPr>
              <w:t xml:space="preserve"> explicit consent mechanisms and "Vala/Sula" (Close/Delete) command for Right to be Forgotten; </w:t>
            </w:r>
            <w:r w:rsidRPr="00B37DE8">
              <w:rPr>
                <w:rFonts w:ascii="Gill Sans MT" w:hAnsi="Gill Sans MT"/>
                <w:b/>
                <w:bCs/>
                <w:i/>
                <w:iCs/>
                <w:szCs w:val="20"/>
              </w:rPr>
              <w:t>(6) Local knowledge sharing</w:t>
            </w:r>
            <w:r w:rsidR="00FF622D">
              <w:rPr>
                <w:rFonts w:ascii="Gill Sans MT" w:hAnsi="Gill Sans MT"/>
                <w:i/>
                <w:iCs/>
                <w:szCs w:val="20"/>
              </w:rPr>
              <w:t xml:space="preserve">: </w:t>
            </w:r>
            <w:r w:rsidRPr="00B37DE8">
              <w:rPr>
                <w:rFonts w:ascii="Gill Sans MT" w:hAnsi="Gill Sans MT"/>
                <w:i/>
                <w:iCs/>
                <w:szCs w:val="20"/>
              </w:rPr>
              <w:t>contributing all code to GitHub, Masakhane Web, and SADiLaR for the broader African AI community.</w:t>
            </w:r>
          </w:p>
        </w:tc>
      </w:tr>
      <w:tr w:rsidR="002125CD" w:rsidRPr="002D1474" w14:paraId="1CDE8E28" w14:textId="77777777" w:rsidTr="002125CD">
        <w:trPr>
          <w:jc w:val="center"/>
        </w:trPr>
        <w:tc>
          <w:tcPr>
            <w:tcW w:w="3096" w:type="dxa"/>
            <w:shd w:val="clear" w:color="auto" w:fill="F2F2F2"/>
          </w:tcPr>
          <w:p w14:paraId="57F2A68F" w14:textId="229C592C" w:rsidR="002125CD" w:rsidRPr="002D1474" w:rsidRDefault="002125CD" w:rsidP="006F3CD0">
            <w:pPr>
              <w:rPr>
                <w:rFonts w:ascii="Gill Sans MT" w:hAnsi="Gill Sans MT"/>
                <w:b/>
                <w:color w:val="1F4E79"/>
                <w:sz w:val="24"/>
                <w:szCs w:val="24"/>
              </w:rPr>
            </w:pPr>
            <w:r>
              <w:rPr>
                <w:rFonts w:ascii="Gill Sans MT" w:hAnsi="Gill Sans MT"/>
                <w:b/>
                <w:color w:val="1F4E79"/>
                <w:sz w:val="24"/>
                <w:szCs w:val="24"/>
              </w:rPr>
              <w:lastRenderedPageBreak/>
              <w:t>Diversity-aware</w:t>
            </w:r>
            <w:r w:rsidRPr="002D1474">
              <w:rPr>
                <w:rFonts w:ascii="Gill Sans MT" w:hAnsi="Gill Sans MT"/>
                <w:b/>
                <w:color w:val="1F4E79"/>
                <w:sz w:val="24"/>
                <w:szCs w:val="24"/>
              </w:rPr>
              <w:t xml:space="preserve"> AI contribution</w:t>
            </w:r>
          </w:p>
        </w:tc>
        <w:tc>
          <w:tcPr>
            <w:tcW w:w="5976" w:type="dxa"/>
          </w:tcPr>
          <w:p w14:paraId="12ECAE11" w14:textId="28C485D4" w:rsidR="002125CD" w:rsidRPr="0064657C" w:rsidRDefault="00B37DE8" w:rsidP="006F3CD0">
            <w:pPr>
              <w:rPr>
                <w:rFonts w:ascii="Gill Sans MT" w:hAnsi="Gill Sans MT"/>
                <w:i/>
                <w:iCs/>
                <w:szCs w:val="20"/>
              </w:rPr>
            </w:pPr>
            <w:r w:rsidRPr="00B37DE8">
              <w:rPr>
                <w:rFonts w:ascii="Gill Sans MT" w:hAnsi="Gill Sans MT"/>
                <w:i/>
                <w:iCs/>
                <w:szCs w:val="20"/>
              </w:rPr>
              <w:t xml:space="preserve">The project embeds diversity and inclusion at every layer: </w:t>
            </w:r>
            <w:r w:rsidRPr="00B37DE8">
              <w:rPr>
                <w:rFonts w:ascii="Gill Sans MT" w:hAnsi="Gill Sans MT"/>
                <w:b/>
                <w:bCs/>
                <w:i/>
                <w:iCs/>
                <w:szCs w:val="20"/>
              </w:rPr>
              <w:t>(1) Language diversity</w:t>
            </w:r>
            <w:r w:rsidRPr="00B37DE8">
              <w:rPr>
                <w:rFonts w:ascii="Gill Sans MT" w:hAnsi="Gill Sans MT"/>
                <w:i/>
                <w:iCs/>
                <w:szCs w:val="20"/>
              </w:rPr>
              <w:t xml:space="preserve"> - Vulavula API supports multiple South African indigenous languages (starting with isiZulu, expandable to isiXhosa, Sesotho, etc.), breaking the English-only barrier that excludes non-native speakers from understanding and acting on energy data; </w:t>
            </w:r>
            <w:r w:rsidRPr="00B37DE8">
              <w:rPr>
                <w:rFonts w:ascii="Gill Sans MT" w:hAnsi="Gill Sans MT"/>
                <w:b/>
                <w:bCs/>
                <w:i/>
                <w:iCs/>
                <w:szCs w:val="20"/>
              </w:rPr>
              <w:t>(2) Accessibility</w:t>
            </w:r>
            <w:r w:rsidRPr="00B37DE8">
              <w:rPr>
                <w:rFonts w:ascii="Gill Sans MT" w:hAnsi="Gill Sans MT"/>
                <w:i/>
                <w:iCs/>
                <w:szCs w:val="20"/>
              </w:rPr>
              <w:t xml:space="preserve"> - SMS-based delivery works on any phone (including basic feature phones), unlike WhatsApp which requires smartphones and data; </w:t>
            </w:r>
            <w:r w:rsidRPr="00B37DE8">
              <w:rPr>
                <w:rFonts w:ascii="Gill Sans MT" w:hAnsi="Gill Sans MT"/>
                <w:b/>
                <w:bCs/>
                <w:i/>
                <w:iCs/>
                <w:szCs w:val="20"/>
              </w:rPr>
              <w:t>(3) Digital inclusion</w:t>
            </w:r>
            <w:r w:rsidRPr="00B37DE8">
              <w:rPr>
                <w:rFonts w:ascii="Gill Sans MT" w:hAnsi="Gill Sans MT"/>
                <w:i/>
                <w:iCs/>
                <w:szCs w:val="20"/>
              </w:rPr>
              <w:t xml:space="preserve"> - reaches users regardless of smartphone ownership, data affordability, or network connectivity requirements; </w:t>
            </w:r>
            <w:r w:rsidRPr="00B37DE8">
              <w:rPr>
                <w:rFonts w:ascii="Gill Sans MT" w:hAnsi="Gill Sans MT"/>
                <w:b/>
                <w:bCs/>
                <w:i/>
                <w:iCs/>
                <w:szCs w:val="20"/>
              </w:rPr>
              <w:t>(4) Cultural context</w:t>
            </w:r>
            <w:r w:rsidRPr="00B37DE8">
              <w:rPr>
                <w:rFonts w:ascii="Gill Sans MT" w:hAnsi="Gill Sans MT"/>
                <w:i/>
                <w:iCs/>
                <w:szCs w:val="20"/>
              </w:rPr>
              <w:t xml:space="preserve"> - language is adapted to local usage patterns and includes culturally relevant terminology; </w:t>
            </w:r>
            <w:r w:rsidRPr="00B37DE8">
              <w:rPr>
                <w:rFonts w:ascii="Gill Sans MT" w:hAnsi="Gill Sans MT"/>
                <w:b/>
                <w:bCs/>
                <w:i/>
                <w:iCs/>
                <w:szCs w:val="20"/>
              </w:rPr>
              <w:t>(5) Skills inclusion</w:t>
            </w:r>
            <w:r w:rsidRPr="00B37DE8">
              <w:rPr>
                <w:rFonts w:ascii="Gill Sans MT" w:hAnsi="Gill Sans MT"/>
                <w:i/>
                <w:iCs/>
                <w:szCs w:val="20"/>
              </w:rPr>
              <w:t xml:space="preserve"> - reduces reliance on electrical engineering expertise by translating technical metrics into plain language; </w:t>
            </w:r>
            <w:r w:rsidRPr="00B37DE8">
              <w:rPr>
                <w:rFonts w:ascii="Gill Sans MT" w:hAnsi="Gill Sans MT"/>
                <w:b/>
                <w:bCs/>
                <w:i/>
                <w:iCs/>
                <w:szCs w:val="20"/>
              </w:rPr>
              <w:t>(6) Community participation</w:t>
            </w:r>
            <w:r w:rsidRPr="00B37DE8">
              <w:rPr>
                <w:rFonts w:ascii="Gill Sans MT" w:hAnsi="Gill Sans MT"/>
                <w:i/>
                <w:iCs/>
                <w:szCs w:val="20"/>
              </w:rPr>
              <w:t xml:space="preserve"> - stakeholders include lab managers, ICT/IS Department, lecturers, students, Green Campus Initiative, and Green Engineering teams</w:t>
            </w:r>
          </w:p>
        </w:tc>
      </w:tr>
      <w:tr w:rsidR="002125CD" w:rsidRPr="002D1474" w14:paraId="5DC5342A" w14:textId="77777777" w:rsidTr="002125CD">
        <w:trPr>
          <w:jc w:val="center"/>
        </w:trPr>
        <w:tc>
          <w:tcPr>
            <w:tcW w:w="3096" w:type="dxa"/>
            <w:shd w:val="clear" w:color="auto" w:fill="F2F2F2"/>
          </w:tcPr>
          <w:p w14:paraId="289F61E3" w14:textId="77777777" w:rsidR="002125CD" w:rsidRPr="002D1474" w:rsidRDefault="002125CD" w:rsidP="006F3CD0">
            <w:pPr>
              <w:rPr>
                <w:rFonts w:ascii="Gill Sans MT" w:hAnsi="Gill Sans MT"/>
                <w:sz w:val="24"/>
                <w:szCs w:val="24"/>
              </w:rPr>
            </w:pPr>
            <w:r w:rsidRPr="002D1474">
              <w:rPr>
                <w:rFonts w:ascii="Gill Sans MT" w:hAnsi="Gill Sans MT"/>
                <w:b/>
                <w:color w:val="1F4E79"/>
                <w:sz w:val="24"/>
                <w:szCs w:val="24"/>
              </w:rPr>
              <w:t>Primary users and beneficiaries</w:t>
            </w:r>
          </w:p>
        </w:tc>
        <w:tc>
          <w:tcPr>
            <w:tcW w:w="5976" w:type="dxa"/>
          </w:tcPr>
          <w:p w14:paraId="057B1444" w14:textId="6D8D3FD0" w:rsidR="002125CD" w:rsidRPr="0064657C" w:rsidRDefault="00D106CE" w:rsidP="006F3CD0">
            <w:pPr>
              <w:rPr>
                <w:rFonts w:ascii="Gill Sans MT" w:hAnsi="Gill Sans MT"/>
                <w:i/>
                <w:iCs/>
                <w:szCs w:val="20"/>
              </w:rPr>
            </w:pPr>
            <w:r w:rsidRPr="00D106CE">
              <w:rPr>
                <w:rFonts w:ascii="Gill Sans MT" w:hAnsi="Gill Sans MT"/>
                <w:b/>
                <w:bCs/>
                <w:i/>
                <w:iCs/>
                <w:szCs w:val="20"/>
              </w:rPr>
              <w:t>Primary users</w:t>
            </w:r>
            <w:r w:rsidRPr="00D106CE">
              <w:rPr>
                <w:rFonts w:ascii="Gill Sans MT" w:hAnsi="Gill Sans MT"/>
                <w:i/>
                <w:iCs/>
                <w:szCs w:val="20"/>
              </w:rPr>
              <w:t xml:space="preserve">: Lab administrators and managers at DUT computer labs who need to understand complex energy data to act. </w:t>
            </w:r>
            <w:r w:rsidRPr="00D106CE">
              <w:rPr>
                <w:rFonts w:ascii="Gill Sans MT" w:hAnsi="Gill Sans MT"/>
                <w:b/>
                <w:bCs/>
                <w:i/>
                <w:iCs/>
                <w:szCs w:val="20"/>
              </w:rPr>
              <w:t xml:space="preserve">ICT/IS </w:t>
            </w:r>
            <w:r w:rsidR="00FF622D" w:rsidRPr="00D106CE">
              <w:rPr>
                <w:rFonts w:ascii="Gill Sans MT" w:hAnsi="Gill Sans MT"/>
                <w:b/>
                <w:bCs/>
                <w:i/>
                <w:iCs/>
                <w:szCs w:val="20"/>
              </w:rPr>
              <w:t>Department</w:t>
            </w:r>
            <w:r>
              <w:rPr>
                <w:rFonts w:ascii="Gill Sans MT" w:hAnsi="Gill Sans MT"/>
                <w:i/>
                <w:iCs/>
                <w:szCs w:val="20"/>
              </w:rPr>
              <w:t xml:space="preserve"> </w:t>
            </w:r>
            <w:r w:rsidRPr="00D106CE">
              <w:rPr>
                <w:rFonts w:ascii="Gill Sans MT" w:hAnsi="Gill Sans MT"/>
                <w:i/>
                <w:iCs/>
                <w:szCs w:val="20"/>
              </w:rPr>
              <w:t xml:space="preserve">is responsible for infrastructure costs and will benefit from reduced electricity bills. </w:t>
            </w:r>
            <w:r w:rsidRPr="00D106CE">
              <w:rPr>
                <w:rFonts w:ascii="Gill Sans MT" w:hAnsi="Gill Sans MT"/>
                <w:b/>
                <w:bCs/>
                <w:i/>
                <w:iCs/>
                <w:szCs w:val="20"/>
              </w:rPr>
              <w:t>Secondary beneficiaries</w:t>
            </w:r>
            <w:r w:rsidRPr="00D106CE">
              <w:rPr>
                <w:rFonts w:ascii="Gill Sans MT" w:hAnsi="Gill Sans MT"/>
                <w:i/>
                <w:iCs/>
                <w:szCs w:val="20"/>
              </w:rPr>
              <w:t xml:space="preserve">: Students and lecturers who use the labs and benefit from a sustainable, efficiently managed environment. </w:t>
            </w:r>
            <w:r w:rsidRPr="00D106CE">
              <w:rPr>
                <w:rFonts w:ascii="Gill Sans MT" w:hAnsi="Gill Sans MT"/>
                <w:b/>
                <w:bCs/>
                <w:i/>
                <w:iCs/>
                <w:szCs w:val="20"/>
              </w:rPr>
              <w:t>Green Campus Initiative &amp; Renewable Energy teams</w:t>
            </w:r>
            <w:r>
              <w:rPr>
                <w:rFonts w:ascii="Gill Sans MT" w:hAnsi="Gill Sans MT"/>
                <w:b/>
                <w:bCs/>
                <w:i/>
                <w:iCs/>
                <w:szCs w:val="20"/>
              </w:rPr>
              <w:t>:</w:t>
            </w:r>
            <w:r w:rsidRPr="00D106CE">
              <w:rPr>
                <w:rFonts w:ascii="Gill Sans MT" w:hAnsi="Gill Sans MT"/>
                <w:i/>
                <w:iCs/>
                <w:szCs w:val="20"/>
              </w:rPr>
              <w:t xml:space="preserve"> who need granular data for sustainability reporting and carbon reduction goals. </w:t>
            </w:r>
            <w:r w:rsidRPr="00D106CE">
              <w:rPr>
                <w:rFonts w:ascii="Gill Sans MT" w:hAnsi="Gill Sans MT"/>
                <w:b/>
                <w:bCs/>
                <w:i/>
                <w:iCs/>
                <w:szCs w:val="20"/>
              </w:rPr>
              <w:t>Broader community</w:t>
            </w:r>
            <w:r>
              <w:rPr>
                <w:rFonts w:ascii="Gill Sans MT" w:hAnsi="Gill Sans MT"/>
                <w:i/>
                <w:iCs/>
                <w:szCs w:val="20"/>
              </w:rPr>
              <w:t xml:space="preserve">: </w:t>
            </w:r>
            <w:r w:rsidRPr="00D106CE">
              <w:rPr>
                <w:rFonts w:ascii="Gill Sans MT" w:hAnsi="Gill Sans MT"/>
                <w:i/>
                <w:iCs/>
                <w:szCs w:val="20"/>
              </w:rPr>
              <w:t xml:space="preserve">other KZN universities and educational institutions that can adopt the open-source solution. </w:t>
            </w:r>
            <w:r w:rsidRPr="00D106CE">
              <w:rPr>
                <w:rFonts w:ascii="Gill Sans MT" w:hAnsi="Gill Sans MT"/>
                <w:b/>
                <w:bCs/>
                <w:i/>
                <w:iCs/>
                <w:szCs w:val="20"/>
              </w:rPr>
              <w:t>How they benefit</w:t>
            </w:r>
            <w:r w:rsidRPr="00D106CE">
              <w:rPr>
                <w:rFonts w:ascii="Gill Sans MT" w:hAnsi="Gill Sans MT"/>
                <w:i/>
                <w:iCs/>
                <w:szCs w:val="20"/>
              </w:rPr>
              <w:t>: Lab managers receive actionable alerts in their home language delivered via SMS (accessible on any phone), reducing cognitive load and enabling quick action; ICT saves R50,000-R80,000 annually in electricity costs; students experience a greener campus; Green Campus Initiative gains data for sustainability metrics.</w:t>
            </w:r>
          </w:p>
        </w:tc>
      </w:tr>
      <w:tr w:rsidR="002125CD" w:rsidRPr="002D1474" w14:paraId="08071505" w14:textId="77777777" w:rsidTr="002125CD">
        <w:trPr>
          <w:jc w:val="center"/>
        </w:trPr>
        <w:tc>
          <w:tcPr>
            <w:tcW w:w="3096" w:type="dxa"/>
            <w:shd w:val="clear" w:color="auto" w:fill="F2F2F2"/>
          </w:tcPr>
          <w:p w14:paraId="716F29B0" w14:textId="77777777" w:rsidR="002125CD" w:rsidRPr="002D1474" w:rsidRDefault="002125CD" w:rsidP="006F3CD0">
            <w:pPr>
              <w:rPr>
                <w:rFonts w:ascii="Gill Sans MT" w:hAnsi="Gill Sans MT"/>
                <w:sz w:val="24"/>
                <w:szCs w:val="24"/>
              </w:rPr>
            </w:pPr>
            <w:r w:rsidRPr="002D1474">
              <w:rPr>
                <w:rFonts w:ascii="Gill Sans MT" w:hAnsi="Gill Sans MT"/>
                <w:b/>
                <w:color w:val="1F4E79"/>
                <w:sz w:val="24"/>
                <w:szCs w:val="24"/>
              </w:rPr>
              <w:t>Expected outputs</w:t>
            </w:r>
          </w:p>
        </w:tc>
        <w:tc>
          <w:tcPr>
            <w:tcW w:w="5976" w:type="dxa"/>
          </w:tcPr>
          <w:p w14:paraId="509F3D7F" w14:textId="77E54895" w:rsidR="002125CD" w:rsidRPr="0064657C" w:rsidRDefault="00031DB9" w:rsidP="006F3CD0">
            <w:pPr>
              <w:rPr>
                <w:rFonts w:ascii="Gill Sans MT" w:hAnsi="Gill Sans MT"/>
                <w:i/>
                <w:iCs/>
                <w:szCs w:val="20"/>
              </w:rPr>
            </w:pPr>
            <w:r w:rsidRPr="00031DB9">
              <w:rPr>
                <w:rFonts w:ascii="Gill Sans MT" w:hAnsi="Gill Sans MT"/>
                <w:b/>
                <w:bCs/>
                <w:i/>
                <w:iCs/>
                <w:szCs w:val="20"/>
              </w:rPr>
              <w:t>(1)</w:t>
            </w:r>
            <w:r w:rsidRPr="00031DB9">
              <w:rPr>
                <w:rFonts w:ascii="Gill Sans MT" w:hAnsi="Gill Sans MT"/>
                <w:i/>
                <w:iCs/>
                <w:szCs w:val="20"/>
              </w:rPr>
              <w:t xml:space="preserve"> Deployed prototype on 5-10 DUT lab computers within 3 months</w:t>
            </w:r>
            <w:r>
              <w:rPr>
                <w:rFonts w:ascii="Gill Sans MT" w:hAnsi="Gill Sans MT"/>
                <w:i/>
                <w:iCs/>
                <w:szCs w:val="20"/>
              </w:rPr>
              <w:t>,</w:t>
            </w:r>
            <w:r w:rsidRPr="00031DB9">
              <w:rPr>
                <w:rFonts w:ascii="Gill Sans MT" w:hAnsi="Gill Sans MT"/>
                <w:i/>
                <w:iCs/>
                <w:szCs w:val="20"/>
              </w:rPr>
              <w:t xml:space="preserve"> </w:t>
            </w:r>
            <w:r w:rsidRPr="00031DB9">
              <w:rPr>
                <w:rFonts w:ascii="Gill Sans MT" w:hAnsi="Gill Sans MT"/>
                <w:b/>
                <w:bCs/>
                <w:i/>
                <w:iCs/>
                <w:szCs w:val="20"/>
              </w:rPr>
              <w:t>(2)</w:t>
            </w:r>
            <w:r w:rsidRPr="00031DB9">
              <w:rPr>
                <w:rFonts w:ascii="Gill Sans MT" w:hAnsi="Gill Sans MT"/>
                <w:i/>
                <w:iCs/>
                <w:szCs w:val="20"/>
              </w:rPr>
              <w:t xml:space="preserve"> Fully functional Eco2AI telemetry script capturing per-computer energy data</w:t>
            </w:r>
            <w:r>
              <w:rPr>
                <w:rFonts w:ascii="Gill Sans MT" w:hAnsi="Gill Sans MT"/>
                <w:i/>
                <w:iCs/>
                <w:szCs w:val="20"/>
              </w:rPr>
              <w:t>,</w:t>
            </w:r>
            <w:r w:rsidRPr="00031DB9">
              <w:rPr>
                <w:rFonts w:ascii="Gill Sans MT" w:hAnsi="Gill Sans MT"/>
                <w:i/>
                <w:iCs/>
                <w:szCs w:val="20"/>
              </w:rPr>
              <w:t xml:space="preserve"> </w:t>
            </w:r>
            <w:r w:rsidRPr="00031DB9">
              <w:rPr>
                <w:rFonts w:ascii="Gill Sans MT" w:hAnsi="Gill Sans MT"/>
                <w:b/>
                <w:bCs/>
                <w:i/>
                <w:iCs/>
                <w:szCs w:val="20"/>
              </w:rPr>
              <w:t>(3)</w:t>
            </w:r>
            <w:r w:rsidRPr="00031DB9">
              <w:rPr>
                <w:rFonts w:ascii="Gill Sans MT" w:hAnsi="Gill Sans MT"/>
                <w:i/>
                <w:iCs/>
                <w:szCs w:val="20"/>
              </w:rPr>
              <w:t xml:space="preserve"> Vulavula API integration layer translating technical alerts into isiZulu</w:t>
            </w:r>
            <w:r>
              <w:rPr>
                <w:rFonts w:ascii="Gill Sans MT" w:hAnsi="Gill Sans MT"/>
                <w:i/>
                <w:iCs/>
                <w:szCs w:val="20"/>
              </w:rPr>
              <w:t>,</w:t>
            </w:r>
            <w:r w:rsidRPr="00031DB9">
              <w:rPr>
                <w:rFonts w:ascii="Gill Sans MT" w:hAnsi="Gill Sans MT"/>
                <w:i/>
                <w:iCs/>
                <w:szCs w:val="20"/>
              </w:rPr>
              <w:t xml:space="preserve"> </w:t>
            </w:r>
            <w:r w:rsidRPr="00031DB9">
              <w:rPr>
                <w:rFonts w:ascii="Gill Sans MT" w:hAnsi="Gill Sans MT"/>
                <w:b/>
                <w:bCs/>
                <w:i/>
                <w:iCs/>
                <w:szCs w:val="20"/>
              </w:rPr>
              <w:t>(4)</w:t>
            </w:r>
            <w:r w:rsidRPr="00031DB9">
              <w:rPr>
                <w:rFonts w:ascii="Gill Sans MT" w:hAnsi="Gill Sans MT"/>
                <w:i/>
                <w:iCs/>
                <w:szCs w:val="20"/>
              </w:rPr>
              <w:t xml:space="preserve"> SMS delivery system (using local African telecommunications infrastructure)</w:t>
            </w:r>
            <w:r>
              <w:rPr>
                <w:rFonts w:ascii="Gill Sans MT" w:hAnsi="Gill Sans MT"/>
                <w:i/>
                <w:iCs/>
                <w:szCs w:val="20"/>
              </w:rPr>
              <w:t>,</w:t>
            </w:r>
            <w:r w:rsidRPr="00031DB9">
              <w:rPr>
                <w:rFonts w:ascii="Gill Sans MT" w:hAnsi="Gill Sans MT"/>
                <w:i/>
                <w:iCs/>
                <w:szCs w:val="20"/>
              </w:rPr>
              <w:t xml:space="preserve"> </w:t>
            </w:r>
            <w:r w:rsidRPr="00031DB9">
              <w:rPr>
                <w:rFonts w:ascii="Gill Sans MT" w:hAnsi="Gill Sans MT"/>
                <w:b/>
                <w:bCs/>
                <w:i/>
                <w:iCs/>
                <w:szCs w:val="20"/>
              </w:rPr>
              <w:t>(5)</w:t>
            </w:r>
            <w:r w:rsidRPr="00031DB9">
              <w:rPr>
                <w:rFonts w:ascii="Gill Sans MT" w:hAnsi="Gill Sans MT"/>
                <w:i/>
                <w:iCs/>
                <w:szCs w:val="20"/>
              </w:rPr>
              <w:t xml:space="preserve"> Cloud Africa-hosted database of telemetry data (POPIA compliant)</w:t>
            </w:r>
            <w:r>
              <w:rPr>
                <w:rFonts w:ascii="Gill Sans MT" w:hAnsi="Gill Sans MT"/>
                <w:i/>
                <w:iCs/>
                <w:szCs w:val="20"/>
              </w:rPr>
              <w:t>,</w:t>
            </w:r>
            <w:r w:rsidRPr="00031DB9">
              <w:rPr>
                <w:rFonts w:ascii="Gill Sans MT" w:hAnsi="Gill Sans MT"/>
                <w:i/>
                <w:iCs/>
                <w:szCs w:val="20"/>
              </w:rPr>
              <w:t xml:space="preserve"> </w:t>
            </w:r>
            <w:r w:rsidRPr="00031DB9">
              <w:rPr>
                <w:rFonts w:ascii="Gill Sans MT" w:hAnsi="Gill Sans MT"/>
                <w:b/>
                <w:bCs/>
                <w:i/>
                <w:iCs/>
                <w:szCs w:val="20"/>
              </w:rPr>
              <w:t>(6)</w:t>
            </w:r>
            <w:r w:rsidRPr="00031DB9">
              <w:rPr>
                <w:rFonts w:ascii="Gill Sans MT" w:hAnsi="Gill Sans MT"/>
                <w:i/>
                <w:iCs/>
                <w:szCs w:val="20"/>
              </w:rPr>
              <w:t xml:space="preserve"> GitHub repository with open-source codebase (telemetry scripts, API integration, SMS pipeline)</w:t>
            </w:r>
            <w:r>
              <w:rPr>
                <w:rFonts w:ascii="Gill Sans MT" w:hAnsi="Gill Sans MT"/>
                <w:i/>
                <w:iCs/>
                <w:szCs w:val="20"/>
              </w:rPr>
              <w:t xml:space="preserve">, </w:t>
            </w:r>
            <w:r w:rsidRPr="00031DB9">
              <w:rPr>
                <w:rFonts w:ascii="Gill Sans MT" w:hAnsi="Gill Sans MT"/>
                <w:b/>
                <w:bCs/>
                <w:i/>
                <w:iCs/>
                <w:szCs w:val="20"/>
              </w:rPr>
              <w:t>(7)</w:t>
            </w:r>
            <w:r w:rsidRPr="00031DB9">
              <w:rPr>
                <w:rFonts w:ascii="Gill Sans MT" w:hAnsi="Gill Sans MT"/>
                <w:i/>
                <w:iCs/>
                <w:szCs w:val="20"/>
              </w:rPr>
              <w:t xml:space="preserve"> SADiLaR contribution of localized language data</w:t>
            </w:r>
            <w:r>
              <w:rPr>
                <w:rFonts w:ascii="Gill Sans MT" w:hAnsi="Gill Sans MT"/>
                <w:i/>
                <w:iCs/>
                <w:szCs w:val="20"/>
              </w:rPr>
              <w:t>,</w:t>
            </w:r>
            <w:r w:rsidRPr="00031DB9">
              <w:rPr>
                <w:rFonts w:ascii="Gill Sans MT" w:hAnsi="Gill Sans MT"/>
                <w:i/>
                <w:iCs/>
                <w:szCs w:val="20"/>
              </w:rPr>
              <w:t xml:space="preserve"> </w:t>
            </w:r>
            <w:r w:rsidRPr="00031DB9">
              <w:rPr>
                <w:rFonts w:ascii="Gill Sans MT" w:hAnsi="Gill Sans MT"/>
                <w:b/>
                <w:bCs/>
                <w:i/>
                <w:iCs/>
                <w:szCs w:val="20"/>
              </w:rPr>
              <w:t>(8)</w:t>
            </w:r>
            <w:r w:rsidRPr="00031DB9">
              <w:rPr>
                <w:rFonts w:ascii="Gill Sans MT" w:hAnsi="Gill Sans MT"/>
                <w:i/>
                <w:iCs/>
                <w:szCs w:val="20"/>
              </w:rPr>
              <w:t xml:space="preserve"> Technical report/documentation</w:t>
            </w:r>
            <w:r>
              <w:rPr>
                <w:rFonts w:ascii="Gill Sans MT" w:hAnsi="Gill Sans MT"/>
                <w:i/>
                <w:iCs/>
                <w:szCs w:val="20"/>
              </w:rPr>
              <w:t>,</w:t>
            </w:r>
            <w:r w:rsidRPr="00031DB9">
              <w:rPr>
                <w:rFonts w:ascii="Gill Sans MT" w:hAnsi="Gill Sans MT"/>
                <w:i/>
                <w:iCs/>
                <w:szCs w:val="20"/>
              </w:rPr>
              <w:t xml:space="preserve"> </w:t>
            </w:r>
            <w:r w:rsidRPr="00031DB9">
              <w:rPr>
                <w:rFonts w:ascii="Gill Sans MT" w:hAnsi="Gill Sans MT"/>
                <w:b/>
                <w:bCs/>
                <w:i/>
                <w:iCs/>
                <w:szCs w:val="20"/>
              </w:rPr>
              <w:t>(9)</w:t>
            </w:r>
            <w:r w:rsidRPr="00031DB9">
              <w:rPr>
                <w:rFonts w:ascii="Gill Sans MT" w:hAnsi="Gill Sans MT"/>
                <w:i/>
                <w:iCs/>
                <w:szCs w:val="20"/>
              </w:rPr>
              <w:t xml:space="preserve"> Pilot evaluation report </w:t>
            </w:r>
            <w:r w:rsidRPr="00031DB9">
              <w:rPr>
                <w:rFonts w:ascii="Gill Sans MT" w:hAnsi="Gill Sans MT"/>
                <w:i/>
                <w:iCs/>
                <w:szCs w:val="20"/>
              </w:rPr>
              <w:lastRenderedPageBreak/>
              <w:t>measuring energy savings and user comprehension rates</w:t>
            </w:r>
            <w:r>
              <w:rPr>
                <w:rFonts w:ascii="Gill Sans MT" w:hAnsi="Gill Sans MT"/>
                <w:i/>
                <w:iCs/>
                <w:szCs w:val="20"/>
              </w:rPr>
              <w:t>,</w:t>
            </w:r>
            <w:r w:rsidRPr="00031DB9">
              <w:rPr>
                <w:rFonts w:ascii="Gill Sans MT" w:hAnsi="Gill Sans MT"/>
                <w:i/>
                <w:iCs/>
                <w:szCs w:val="20"/>
              </w:rPr>
              <w:t xml:space="preserve"> </w:t>
            </w:r>
            <w:r w:rsidRPr="00031DB9">
              <w:rPr>
                <w:rFonts w:ascii="Gill Sans MT" w:hAnsi="Gill Sans MT"/>
                <w:b/>
                <w:bCs/>
                <w:i/>
                <w:iCs/>
                <w:szCs w:val="20"/>
              </w:rPr>
              <w:t>(10)</w:t>
            </w:r>
            <w:r w:rsidRPr="00031DB9">
              <w:rPr>
                <w:rFonts w:ascii="Gill Sans MT" w:hAnsi="Gill Sans MT"/>
                <w:i/>
                <w:iCs/>
                <w:szCs w:val="20"/>
              </w:rPr>
              <w:t xml:space="preserve"> Scalability roadmap for other KZN institutions.</w:t>
            </w:r>
          </w:p>
        </w:tc>
      </w:tr>
      <w:tr w:rsidR="002125CD" w:rsidRPr="002D1474" w14:paraId="7CE3BDA6" w14:textId="77777777" w:rsidTr="002125CD">
        <w:trPr>
          <w:jc w:val="center"/>
        </w:trPr>
        <w:tc>
          <w:tcPr>
            <w:tcW w:w="3096" w:type="dxa"/>
            <w:shd w:val="clear" w:color="auto" w:fill="F2F2F2"/>
          </w:tcPr>
          <w:p w14:paraId="12BE192A" w14:textId="77777777" w:rsidR="002125CD" w:rsidRPr="002D1474" w:rsidRDefault="002125CD" w:rsidP="006F3CD0">
            <w:pPr>
              <w:rPr>
                <w:rFonts w:ascii="Gill Sans MT" w:hAnsi="Gill Sans MT"/>
                <w:sz w:val="24"/>
                <w:szCs w:val="24"/>
              </w:rPr>
            </w:pPr>
            <w:r w:rsidRPr="002D1474">
              <w:rPr>
                <w:rFonts w:ascii="Gill Sans MT" w:hAnsi="Gill Sans MT"/>
                <w:b/>
                <w:color w:val="1F4E79"/>
                <w:sz w:val="24"/>
                <w:szCs w:val="24"/>
              </w:rPr>
              <w:lastRenderedPageBreak/>
              <w:t>Research potential</w:t>
            </w:r>
          </w:p>
        </w:tc>
        <w:tc>
          <w:tcPr>
            <w:tcW w:w="5976" w:type="dxa"/>
          </w:tcPr>
          <w:p w14:paraId="21D82A84" w14:textId="332B3357" w:rsidR="002125CD" w:rsidRPr="0064657C" w:rsidRDefault="00031DB9" w:rsidP="006F3CD0">
            <w:pPr>
              <w:rPr>
                <w:rFonts w:ascii="Gill Sans MT" w:hAnsi="Gill Sans MT"/>
                <w:i/>
                <w:iCs/>
                <w:szCs w:val="20"/>
              </w:rPr>
            </w:pPr>
            <w:r>
              <w:rPr>
                <w:rFonts w:ascii="Gill Sans MT" w:hAnsi="Gill Sans MT"/>
                <w:i/>
                <w:iCs/>
                <w:szCs w:val="20"/>
              </w:rPr>
              <w:t>Our</w:t>
            </w:r>
            <w:r w:rsidRPr="00031DB9">
              <w:rPr>
                <w:rFonts w:ascii="Gill Sans MT" w:hAnsi="Gill Sans MT"/>
                <w:i/>
                <w:iCs/>
                <w:szCs w:val="20"/>
              </w:rPr>
              <w:t xml:space="preserve"> project offers significant research and innovation opportunities: </w:t>
            </w:r>
            <w:r w:rsidRPr="00031DB9">
              <w:rPr>
                <w:rFonts w:ascii="Gill Sans MT" w:hAnsi="Gill Sans MT"/>
                <w:b/>
                <w:bCs/>
                <w:i/>
                <w:iCs/>
                <w:szCs w:val="20"/>
              </w:rPr>
              <w:t>(1)</w:t>
            </w:r>
            <w:r w:rsidRPr="00031DB9">
              <w:rPr>
                <w:rFonts w:ascii="Gill Sans MT" w:hAnsi="Gill Sans MT"/>
                <w:i/>
                <w:iCs/>
                <w:szCs w:val="20"/>
              </w:rPr>
              <w:t xml:space="preserve"> Publication opportunities in AI for sustainability, human-computer interaction, and African natural language processing journals/conferences; </w:t>
            </w:r>
            <w:r w:rsidRPr="00031DB9">
              <w:rPr>
                <w:rFonts w:ascii="Gill Sans MT" w:hAnsi="Gill Sans MT"/>
                <w:b/>
                <w:bCs/>
                <w:i/>
                <w:iCs/>
                <w:szCs w:val="20"/>
              </w:rPr>
              <w:t>(2)</w:t>
            </w:r>
            <w:r w:rsidRPr="00031DB9">
              <w:rPr>
                <w:rFonts w:ascii="Gill Sans MT" w:hAnsi="Gill Sans MT"/>
                <w:i/>
                <w:iCs/>
                <w:szCs w:val="20"/>
              </w:rPr>
              <w:t xml:space="preserve"> Contributes to the growing body of research on indigenous language AI applications in Africa; </w:t>
            </w:r>
            <w:r w:rsidRPr="00031DB9">
              <w:rPr>
                <w:rFonts w:ascii="Gill Sans MT" w:hAnsi="Gill Sans MT"/>
                <w:b/>
                <w:bCs/>
                <w:i/>
                <w:iCs/>
                <w:szCs w:val="20"/>
              </w:rPr>
              <w:t>(3)</w:t>
            </w:r>
            <w:r w:rsidRPr="00031DB9">
              <w:rPr>
                <w:rFonts w:ascii="Gill Sans MT" w:hAnsi="Gill Sans MT"/>
                <w:i/>
                <w:iCs/>
                <w:szCs w:val="20"/>
              </w:rPr>
              <w:t xml:space="preserve"> Provides a replicable model for other African institutions facing similar language-energy challenges; </w:t>
            </w:r>
            <w:r w:rsidRPr="00031DB9">
              <w:rPr>
                <w:rFonts w:ascii="Gill Sans MT" w:hAnsi="Gill Sans MT"/>
                <w:b/>
                <w:bCs/>
                <w:i/>
                <w:iCs/>
                <w:szCs w:val="20"/>
              </w:rPr>
              <w:t>(4)</w:t>
            </w:r>
            <w:r w:rsidRPr="00031DB9">
              <w:rPr>
                <w:rFonts w:ascii="Gill Sans MT" w:hAnsi="Gill Sans MT"/>
                <w:i/>
                <w:iCs/>
                <w:szCs w:val="20"/>
              </w:rPr>
              <w:t xml:space="preserve"> Potential for future funding from Technology Innovation Agency (TIA) Seed Funding Scheme and Department of Science and Innovation (DSI); </w:t>
            </w:r>
            <w:r w:rsidRPr="00031DB9">
              <w:rPr>
                <w:rFonts w:ascii="Gill Sans MT" w:hAnsi="Gill Sans MT"/>
                <w:b/>
                <w:bCs/>
                <w:i/>
                <w:iCs/>
                <w:szCs w:val="20"/>
              </w:rPr>
              <w:t>(5)</w:t>
            </w:r>
            <w:r w:rsidRPr="00031DB9">
              <w:rPr>
                <w:rFonts w:ascii="Gill Sans MT" w:hAnsi="Gill Sans MT"/>
                <w:i/>
                <w:iCs/>
                <w:szCs w:val="20"/>
              </w:rPr>
              <w:t xml:space="preserve"> Establishes partnerships with Lelapa AI (Vulavula) and Cloud Africa for ongoing collaboration; </w:t>
            </w:r>
            <w:r w:rsidRPr="00031DB9">
              <w:rPr>
                <w:rFonts w:ascii="Gill Sans MT" w:hAnsi="Gill Sans MT"/>
                <w:b/>
                <w:bCs/>
                <w:i/>
                <w:iCs/>
                <w:szCs w:val="20"/>
              </w:rPr>
              <w:t>(6)</w:t>
            </w:r>
            <w:r w:rsidRPr="00031DB9">
              <w:rPr>
                <w:rFonts w:ascii="Gill Sans MT" w:hAnsi="Gill Sans MT"/>
                <w:i/>
                <w:iCs/>
                <w:szCs w:val="20"/>
              </w:rPr>
              <w:t xml:space="preserve"> Can scale to other universities, government buildings, and public institutions across KZN and South Africa; </w:t>
            </w:r>
            <w:r w:rsidRPr="00031DB9">
              <w:rPr>
                <w:rFonts w:ascii="Gill Sans MT" w:hAnsi="Gill Sans MT"/>
                <w:b/>
                <w:bCs/>
                <w:i/>
                <w:iCs/>
                <w:szCs w:val="20"/>
              </w:rPr>
              <w:t>(7)</w:t>
            </w:r>
            <w:r w:rsidRPr="00031DB9">
              <w:rPr>
                <w:rFonts w:ascii="Gill Sans MT" w:hAnsi="Gill Sans MT"/>
                <w:i/>
                <w:iCs/>
                <w:szCs w:val="20"/>
              </w:rPr>
              <w:t xml:space="preserve"> Contributes to SDG research (SDG 7 Clean Energy, SDG 9 Innovation, SDG 13 Climate Action); </w:t>
            </w:r>
            <w:r w:rsidRPr="00031DB9">
              <w:rPr>
                <w:rFonts w:ascii="Gill Sans MT" w:hAnsi="Gill Sans MT"/>
                <w:b/>
                <w:bCs/>
                <w:i/>
                <w:iCs/>
                <w:szCs w:val="20"/>
              </w:rPr>
              <w:t>(8)</w:t>
            </w:r>
            <w:r w:rsidRPr="00031DB9">
              <w:rPr>
                <w:rFonts w:ascii="Gill Sans MT" w:hAnsi="Gill Sans MT"/>
                <w:i/>
                <w:iCs/>
                <w:szCs w:val="20"/>
              </w:rPr>
              <w:t xml:space="preserve"> Creates a longitudinal dataset on computer energy usage patterns in South African higher education.</w:t>
            </w:r>
          </w:p>
        </w:tc>
      </w:tr>
      <w:tr w:rsidR="002125CD" w:rsidRPr="002D1474" w14:paraId="062FAF3B" w14:textId="77777777" w:rsidTr="002125CD">
        <w:trPr>
          <w:jc w:val="center"/>
        </w:trPr>
        <w:tc>
          <w:tcPr>
            <w:tcW w:w="3096" w:type="dxa"/>
            <w:shd w:val="clear" w:color="auto" w:fill="F2F2F2"/>
          </w:tcPr>
          <w:p w14:paraId="47EF963F" w14:textId="77777777" w:rsidR="002125CD" w:rsidRPr="002D1474" w:rsidRDefault="002125CD" w:rsidP="006F3CD0">
            <w:pPr>
              <w:rPr>
                <w:rFonts w:ascii="Gill Sans MT" w:hAnsi="Gill Sans MT"/>
                <w:sz w:val="24"/>
                <w:szCs w:val="24"/>
              </w:rPr>
            </w:pPr>
            <w:r w:rsidRPr="002D1474">
              <w:rPr>
                <w:rFonts w:ascii="Gill Sans MT" w:hAnsi="Gill Sans MT"/>
                <w:b/>
                <w:color w:val="1F4E79"/>
                <w:sz w:val="24"/>
                <w:szCs w:val="24"/>
              </w:rPr>
              <w:t>Immediate next steps</w:t>
            </w:r>
          </w:p>
        </w:tc>
        <w:tc>
          <w:tcPr>
            <w:tcW w:w="5976" w:type="dxa"/>
          </w:tcPr>
          <w:p w14:paraId="4D63BBFD" w14:textId="654A838B" w:rsidR="002125CD" w:rsidRPr="0064657C" w:rsidRDefault="00031DB9" w:rsidP="006F3CD0">
            <w:pPr>
              <w:rPr>
                <w:rFonts w:ascii="Gill Sans MT" w:hAnsi="Gill Sans MT"/>
                <w:i/>
                <w:iCs/>
                <w:szCs w:val="20"/>
              </w:rPr>
            </w:pPr>
            <w:r w:rsidRPr="00031DB9">
              <w:rPr>
                <w:rFonts w:ascii="Gill Sans MT" w:hAnsi="Gill Sans MT"/>
                <w:b/>
                <w:bCs/>
                <w:i/>
                <w:iCs/>
                <w:szCs w:val="20"/>
              </w:rPr>
              <w:t>(1) Weeks 1-2:</w:t>
            </w:r>
            <w:r w:rsidRPr="00031DB9">
              <w:rPr>
                <w:rFonts w:ascii="Gill Sans MT" w:hAnsi="Gill Sans MT"/>
                <w:i/>
                <w:iCs/>
                <w:szCs w:val="20"/>
              </w:rPr>
              <w:t xml:space="preserve"> Install Eco2AI on 5 test lab computers and begin data collection; obtain ethics clearance and POPIA consent protocols from DUT; confirm stakeholder engagement with ICT/IS Department and lab managers; evaluate SMS gateway providers (local African options preferred). </w:t>
            </w:r>
            <w:r w:rsidRPr="00031DB9">
              <w:rPr>
                <w:rFonts w:ascii="Gill Sans MT" w:hAnsi="Gill Sans MT"/>
                <w:b/>
                <w:bCs/>
                <w:i/>
                <w:iCs/>
                <w:szCs w:val="20"/>
              </w:rPr>
              <w:t>(2) Weeks 3-4:</w:t>
            </w:r>
            <w:r w:rsidRPr="00031DB9">
              <w:rPr>
                <w:rFonts w:ascii="Gill Sans MT" w:hAnsi="Gill Sans MT"/>
                <w:i/>
                <w:iCs/>
                <w:szCs w:val="20"/>
              </w:rPr>
              <w:t xml:space="preserve"> Develop basic Python script for Eco2AI telemetry on DUT lab workstations; integrate Vulavula API sandbox (free tier) for isiZulu translation testing; prototype SMS delivery system connection. </w:t>
            </w:r>
            <w:r w:rsidRPr="00031DB9">
              <w:rPr>
                <w:rFonts w:ascii="Gill Sans MT" w:hAnsi="Gill Sans MT"/>
                <w:b/>
                <w:bCs/>
                <w:i/>
                <w:iCs/>
                <w:szCs w:val="20"/>
              </w:rPr>
              <w:t>(3) Weeks 5-8:</w:t>
            </w:r>
            <w:r w:rsidRPr="00031DB9">
              <w:rPr>
                <w:rFonts w:ascii="Gill Sans MT" w:hAnsi="Gill Sans MT"/>
                <w:i/>
                <w:iCs/>
                <w:szCs w:val="20"/>
              </w:rPr>
              <w:t xml:space="preserve"> Conduct pilot testing with 2 DUT lab staff to validate alert comprehension and usability; refine translation accuracy; test SMS delivery reliability; collect feedback on user experience. </w:t>
            </w:r>
            <w:r w:rsidRPr="00031DB9">
              <w:rPr>
                <w:rFonts w:ascii="Gill Sans MT" w:hAnsi="Gill Sans MT"/>
                <w:b/>
                <w:bCs/>
                <w:i/>
                <w:iCs/>
                <w:szCs w:val="20"/>
              </w:rPr>
              <w:t>(4) Weeks 9-12:</w:t>
            </w:r>
            <w:r w:rsidRPr="00031DB9">
              <w:rPr>
                <w:rFonts w:ascii="Gill Sans MT" w:hAnsi="Gill Sans MT"/>
                <w:i/>
                <w:iCs/>
                <w:szCs w:val="20"/>
              </w:rPr>
              <w:t xml:space="preserve"> Document initial findings; finalize prototype (Phase 1 completion); prepare for Phase 2 scale-up planning; initiate funding applications (TIA, DSI); share code to GitHub and plan SADiLaR contribution. </w:t>
            </w:r>
            <w:r w:rsidRPr="00031DB9">
              <w:rPr>
                <w:rFonts w:ascii="Gill Sans MT" w:hAnsi="Gill Sans MT"/>
                <w:b/>
                <w:bCs/>
                <w:i/>
                <w:iCs/>
                <w:szCs w:val="20"/>
              </w:rPr>
              <w:t>Budget requirement for Phase 1</w:t>
            </w:r>
            <w:r w:rsidRPr="00031DB9">
              <w:rPr>
                <w:rFonts w:ascii="Gill Sans MT" w:hAnsi="Gill Sans MT"/>
                <w:i/>
                <w:iCs/>
                <w:szCs w:val="20"/>
              </w:rPr>
              <w:t xml:space="preserve">: R0 (using existing lab computers, free open-source tools, and SMS sandbox/developer tiers); </w:t>
            </w:r>
            <w:r w:rsidRPr="00031DB9">
              <w:rPr>
                <w:rFonts w:ascii="Gill Sans MT" w:hAnsi="Gill Sans MT"/>
                <w:b/>
                <w:bCs/>
                <w:i/>
                <w:iCs/>
                <w:szCs w:val="20"/>
              </w:rPr>
              <w:t>Timeline contingency</w:t>
            </w:r>
            <w:r w:rsidRPr="00031DB9">
              <w:rPr>
                <w:rFonts w:ascii="Gill Sans MT" w:hAnsi="Gill Sans MT"/>
                <w:i/>
                <w:iCs/>
                <w:szCs w:val="20"/>
              </w:rPr>
              <w:t>: R500 for unexpected costs</w:t>
            </w:r>
          </w:p>
        </w:tc>
      </w:tr>
    </w:tbl>
    <w:p w14:paraId="59D668D7" w14:textId="5CCFC788" w:rsidR="00782719" w:rsidRDefault="00782719"/>
    <w:p w14:paraId="2C128046" w14:textId="26AAA603" w:rsidR="002125CD" w:rsidRDefault="00782719" w:rsidP="00782719">
      <w:pPr>
        <w:spacing w:after="160" w:line="278" w:lineRule="auto"/>
      </w:pPr>
      <w:r>
        <w:br w:type="page"/>
      </w:r>
    </w:p>
    <w:sectPr w:rsidR="002125CD">
      <w:headerReference w:type="even" r:id="rId9"/>
      <w:headerReference w:type="default" r:id="rId10"/>
      <w:footerReference w:type="even" r:id="rId11"/>
      <w:footerReference w:type="default" r:id="rId12"/>
      <w:headerReference w:type="first" r:id="rId13"/>
      <w:footerReference w:type="first" r:id="rId14"/>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32B2AB5" w14:textId="77777777" w:rsidR="00AA2168" w:rsidRDefault="00AA2168" w:rsidP="00782719">
      <w:pPr>
        <w:spacing w:after="0" w:line="240" w:lineRule="auto"/>
      </w:pPr>
      <w:r>
        <w:separator/>
      </w:r>
    </w:p>
  </w:endnote>
  <w:endnote w:type="continuationSeparator" w:id="0">
    <w:p w14:paraId="6AC9ADC4" w14:textId="77777777" w:rsidR="00AA2168" w:rsidRDefault="00AA2168" w:rsidP="0078271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ptos Display">
    <w:charset w:val="00"/>
    <w:family w:val="swiss"/>
    <w:pitch w:val="variable"/>
    <w:sig w:usb0="20000287" w:usb1="00000003" w:usb2="00000000" w:usb3="00000000" w:csb0="0000019F" w:csb1="00000000"/>
  </w:font>
  <w:font w:name="Gill Sans MT">
    <w:charset w:val="00"/>
    <w:family w:val="swiss"/>
    <w:pitch w:val="variable"/>
    <w:sig w:usb0="00000003" w:usb1="00000000" w:usb2="00000000" w:usb3="00000000" w:csb0="00000003"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5BBDD0" w14:textId="77777777" w:rsidR="00782719" w:rsidRDefault="00782719">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353BF2" w14:textId="447613EF" w:rsidR="00782719" w:rsidRDefault="00782719">
    <w:pPr>
      <w:pStyle w:val="Footer"/>
    </w:pPr>
    <w:r w:rsidRPr="00782719">
      <w:t>Meluleki Shandu</w:t>
    </w:r>
    <w:r>
      <w:ptab w:relativeTo="margin" w:alignment="center" w:leader="none"/>
    </w:r>
    <w:r>
      <w:ptab w:relativeTo="margin" w:alignment="right" w:leader="none"/>
    </w:r>
    <w:r w:rsidRPr="00782719">
      <w:t>Siyabonga Mkhize</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C3922D" w14:textId="77777777" w:rsidR="00782719" w:rsidRDefault="0078271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306C040" w14:textId="77777777" w:rsidR="00AA2168" w:rsidRDefault="00AA2168" w:rsidP="00782719">
      <w:pPr>
        <w:spacing w:after="0" w:line="240" w:lineRule="auto"/>
      </w:pPr>
      <w:r>
        <w:separator/>
      </w:r>
    </w:p>
  </w:footnote>
  <w:footnote w:type="continuationSeparator" w:id="0">
    <w:p w14:paraId="34E73B8F" w14:textId="77777777" w:rsidR="00AA2168" w:rsidRDefault="00AA2168" w:rsidP="0078271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B8CBB2" w14:textId="77777777" w:rsidR="00782719" w:rsidRDefault="00782719">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D58B64" w14:textId="77777777" w:rsidR="00782719" w:rsidRDefault="00782719">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21D1D2" w14:textId="77777777" w:rsidR="00782719" w:rsidRDefault="00782719">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125CD"/>
    <w:rsid w:val="00031DB9"/>
    <w:rsid w:val="00164102"/>
    <w:rsid w:val="002125CD"/>
    <w:rsid w:val="00326DEB"/>
    <w:rsid w:val="003A083D"/>
    <w:rsid w:val="00641C93"/>
    <w:rsid w:val="0064657C"/>
    <w:rsid w:val="00782719"/>
    <w:rsid w:val="00917F72"/>
    <w:rsid w:val="00A75012"/>
    <w:rsid w:val="00AA2168"/>
    <w:rsid w:val="00AF7160"/>
    <w:rsid w:val="00B37DE8"/>
    <w:rsid w:val="00D106CE"/>
    <w:rsid w:val="00DD5E12"/>
    <w:rsid w:val="00E168AB"/>
    <w:rsid w:val="00E40EF5"/>
    <w:rsid w:val="00ED2DDD"/>
    <w:rsid w:val="00F56E6C"/>
    <w:rsid w:val="00FB1FCB"/>
    <w:rsid w:val="00FD3A4E"/>
    <w:rsid w:val="00FF622D"/>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42A8E28"/>
  <w15:chartTrackingRefBased/>
  <w15:docId w15:val="{AF2F25D5-1A9A-496F-94CF-6ECFAEE504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Z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125CD"/>
    <w:pPr>
      <w:spacing w:after="200" w:line="276" w:lineRule="auto"/>
    </w:pPr>
    <w:rPr>
      <w:rFonts w:ascii="Calibri" w:eastAsiaTheme="minorEastAsia" w:hAnsi="Calibri"/>
      <w:color w:val="262626"/>
      <w:kern w:val="0"/>
      <w:sz w:val="20"/>
      <w:szCs w:val="22"/>
      <w:lang w:val="en-US"/>
      <w14:ligatures w14:val="none"/>
    </w:rPr>
  </w:style>
  <w:style w:type="paragraph" w:styleId="Heading1">
    <w:name w:val="heading 1"/>
    <w:basedOn w:val="Normal"/>
    <w:next w:val="Normal"/>
    <w:link w:val="Heading1Char"/>
    <w:uiPriority w:val="9"/>
    <w:qFormat/>
    <w:rsid w:val="002125CD"/>
    <w:pPr>
      <w:keepNext/>
      <w:keepLines/>
      <w:spacing w:before="360" w:after="80" w:line="278" w:lineRule="auto"/>
      <w:outlineLvl w:val="0"/>
    </w:pPr>
    <w:rPr>
      <w:rFonts w:asciiTheme="majorHAnsi" w:eastAsiaTheme="majorEastAsia" w:hAnsiTheme="majorHAnsi" w:cstheme="majorBidi"/>
      <w:color w:val="0F4761" w:themeColor="accent1" w:themeShade="BF"/>
      <w:kern w:val="2"/>
      <w:sz w:val="40"/>
      <w:szCs w:val="40"/>
      <w:lang w:val="en-ZA"/>
      <w14:ligatures w14:val="standardContextual"/>
    </w:rPr>
  </w:style>
  <w:style w:type="paragraph" w:styleId="Heading2">
    <w:name w:val="heading 2"/>
    <w:basedOn w:val="Normal"/>
    <w:next w:val="Normal"/>
    <w:link w:val="Heading2Char"/>
    <w:uiPriority w:val="9"/>
    <w:semiHidden/>
    <w:unhideWhenUsed/>
    <w:qFormat/>
    <w:rsid w:val="002125CD"/>
    <w:pPr>
      <w:keepNext/>
      <w:keepLines/>
      <w:spacing w:before="160" w:after="80" w:line="278" w:lineRule="auto"/>
      <w:outlineLvl w:val="1"/>
    </w:pPr>
    <w:rPr>
      <w:rFonts w:asciiTheme="majorHAnsi" w:eastAsiaTheme="majorEastAsia" w:hAnsiTheme="majorHAnsi" w:cstheme="majorBidi"/>
      <w:color w:val="0F4761" w:themeColor="accent1" w:themeShade="BF"/>
      <w:kern w:val="2"/>
      <w:sz w:val="32"/>
      <w:szCs w:val="32"/>
      <w:lang w:val="en-ZA"/>
      <w14:ligatures w14:val="standardContextual"/>
    </w:rPr>
  </w:style>
  <w:style w:type="paragraph" w:styleId="Heading3">
    <w:name w:val="heading 3"/>
    <w:basedOn w:val="Normal"/>
    <w:next w:val="Normal"/>
    <w:link w:val="Heading3Char"/>
    <w:uiPriority w:val="9"/>
    <w:unhideWhenUsed/>
    <w:qFormat/>
    <w:rsid w:val="002125CD"/>
    <w:pPr>
      <w:keepNext/>
      <w:keepLines/>
      <w:spacing w:before="160" w:after="80" w:line="278" w:lineRule="auto"/>
      <w:outlineLvl w:val="2"/>
    </w:pPr>
    <w:rPr>
      <w:rFonts w:asciiTheme="minorHAnsi" w:eastAsiaTheme="majorEastAsia" w:hAnsiTheme="minorHAnsi" w:cstheme="majorBidi"/>
      <w:color w:val="0F4761" w:themeColor="accent1" w:themeShade="BF"/>
      <w:kern w:val="2"/>
      <w:sz w:val="28"/>
      <w:szCs w:val="28"/>
      <w:lang w:val="en-ZA"/>
      <w14:ligatures w14:val="standardContextual"/>
    </w:rPr>
  </w:style>
  <w:style w:type="paragraph" w:styleId="Heading4">
    <w:name w:val="heading 4"/>
    <w:basedOn w:val="Normal"/>
    <w:next w:val="Normal"/>
    <w:link w:val="Heading4Char"/>
    <w:uiPriority w:val="9"/>
    <w:semiHidden/>
    <w:unhideWhenUsed/>
    <w:qFormat/>
    <w:rsid w:val="002125CD"/>
    <w:pPr>
      <w:keepNext/>
      <w:keepLines/>
      <w:spacing w:before="80" w:after="40" w:line="278" w:lineRule="auto"/>
      <w:outlineLvl w:val="3"/>
    </w:pPr>
    <w:rPr>
      <w:rFonts w:asciiTheme="minorHAnsi" w:eastAsiaTheme="majorEastAsia" w:hAnsiTheme="minorHAnsi" w:cstheme="majorBidi"/>
      <w:i/>
      <w:iCs/>
      <w:color w:val="0F4761" w:themeColor="accent1" w:themeShade="BF"/>
      <w:kern w:val="2"/>
      <w:sz w:val="24"/>
      <w:szCs w:val="24"/>
      <w:lang w:val="en-ZA"/>
      <w14:ligatures w14:val="standardContextual"/>
    </w:rPr>
  </w:style>
  <w:style w:type="paragraph" w:styleId="Heading5">
    <w:name w:val="heading 5"/>
    <w:basedOn w:val="Normal"/>
    <w:next w:val="Normal"/>
    <w:link w:val="Heading5Char"/>
    <w:uiPriority w:val="9"/>
    <w:semiHidden/>
    <w:unhideWhenUsed/>
    <w:qFormat/>
    <w:rsid w:val="002125CD"/>
    <w:pPr>
      <w:keepNext/>
      <w:keepLines/>
      <w:spacing w:before="80" w:after="40" w:line="278" w:lineRule="auto"/>
      <w:outlineLvl w:val="4"/>
    </w:pPr>
    <w:rPr>
      <w:rFonts w:asciiTheme="minorHAnsi" w:eastAsiaTheme="majorEastAsia" w:hAnsiTheme="minorHAnsi" w:cstheme="majorBidi"/>
      <w:color w:val="0F4761" w:themeColor="accent1" w:themeShade="BF"/>
      <w:kern w:val="2"/>
      <w:sz w:val="24"/>
      <w:szCs w:val="24"/>
      <w:lang w:val="en-ZA"/>
      <w14:ligatures w14:val="standardContextual"/>
    </w:rPr>
  </w:style>
  <w:style w:type="paragraph" w:styleId="Heading6">
    <w:name w:val="heading 6"/>
    <w:basedOn w:val="Normal"/>
    <w:next w:val="Normal"/>
    <w:link w:val="Heading6Char"/>
    <w:uiPriority w:val="9"/>
    <w:semiHidden/>
    <w:unhideWhenUsed/>
    <w:qFormat/>
    <w:rsid w:val="002125CD"/>
    <w:pPr>
      <w:keepNext/>
      <w:keepLines/>
      <w:spacing w:before="40" w:after="0" w:line="278" w:lineRule="auto"/>
      <w:outlineLvl w:val="5"/>
    </w:pPr>
    <w:rPr>
      <w:rFonts w:asciiTheme="minorHAnsi" w:eastAsiaTheme="majorEastAsia" w:hAnsiTheme="minorHAnsi" w:cstheme="majorBidi"/>
      <w:i/>
      <w:iCs/>
      <w:color w:val="595959" w:themeColor="text1" w:themeTint="A6"/>
      <w:kern w:val="2"/>
      <w:sz w:val="24"/>
      <w:szCs w:val="24"/>
      <w:lang w:val="en-ZA"/>
      <w14:ligatures w14:val="standardContextual"/>
    </w:rPr>
  </w:style>
  <w:style w:type="paragraph" w:styleId="Heading7">
    <w:name w:val="heading 7"/>
    <w:basedOn w:val="Normal"/>
    <w:next w:val="Normal"/>
    <w:link w:val="Heading7Char"/>
    <w:uiPriority w:val="9"/>
    <w:semiHidden/>
    <w:unhideWhenUsed/>
    <w:qFormat/>
    <w:rsid w:val="002125CD"/>
    <w:pPr>
      <w:keepNext/>
      <w:keepLines/>
      <w:spacing w:before="40" w:after="0" w:line="278" w:lineRule="auto"/>
      <w:outlineLvl w:val="6"/>
    </w:pPr>
    <w:rPr>
      <w:rFonts w:asciiTheme="minorHAnsi" w:eastAsiaTheme="majorEastAsia" w:hAnsiTheme="minorHAnsi" w:cstheme="majorBidi"/>
      <w:color w:val="595959" w:themeColor="text1" w:themeTint="A6"/>
      <w:kern w:val="2"/>
      <w:sz w:val="24"/>
      <w:szCs w:val="24"/>
      <w:lang w:val="en-ZA"/>
      <w14:ligatures w14:val="standardContextual"/>
    </w:rPr>
  </w:style>
  <w:style w:type="paragraph" w:styleId="Heading8">
    <w:name w:val="heading 8"/>
    <w:basedOn w:val="Normal"/>
    <w:next w:val="Normal"/>
    <w:link w:val="Heading8Char"/>
    <w:uiPriority w:val="9"/>
    <w:semiHidden/>
    <w:unhideWhenUsed/>
    <w:qFormat/>
    <w:rsid w:val="002125CD"/>
    <w:pPr>
      <w:keepNext/>
      <w:keepLines/>
      <w:spacing w:after="0" w:line="278" w:lineRule="auto"/>
      <w:outlineLvl w:val="7"/>
    </w:pPr>
    <w:rPr>
      <w:rFonts w:asciiTheme="minorHAnsi" w:eastAsiaTheme="majorEastAsia" w:hAnsiTheme="minorHAnsi" w:cstheme="majorBidi"/>
      <w:i/>
      <w:iCs/>
      <w:color w:val="272727" w:themeColor="text1" w:themeTint="D8"/>
      <w:kern w:val="2"/>
      <w:sz w:val="24"/>
      <w:szCs w:val="24"/>
      <w:lang w:val="en-ZA"/>
      <w14:ligatures w14:val="standardContextual"/>
    </w:rPr>
  </w:style>
  <w:style w:type="paragraph" w:styleId="Heading9">
    <w:name w:val="heading 9"/>
    <w:basedOn w:val="Normal"/>
    <w:next w:val="Normal"/>
    <w:link w:val="Heading9Char"/>
    <w:uiPriority w:val="9"/>
    <w:semiHidden/>
    <w:unhideWhenUsed/>
    <w:qFormat/>
    <w:rsid w:val="002125CD"/>
    <w:pPr>
      <w:keepNext/>
      <w:keepLines/>
      <w:spacing w:after="0" w:line="278" w:lineRule="auto"/>
      <w:outlineLvl w:val="8"/>
    </w:pPr>
    <w:rPr>
      <w:rFonts w:asciiTheme="minorHAnsi" w:eastAsiaTheme="majorEastAsia" w:hAnsiTheme="minorHAnsi" w:cstheme="majorBidi"/>
      <w:color w:val="272727" w:themeColor="text1" w:themeTint="D8"/>
      <w:kern w:val="2"/>
      <w:sz w:val="24"/>
      <w:szCs w:val="24"/>
      <w:lang w:val="en-ZA"/>
      <w14:ligatures w14:val="standardContextual"/>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125C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125C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2125C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125C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125C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125C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125C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125C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125CD"/>
    <w:rPr>
      <w:rFonts w:eastAsiaTheme="majorEastAsia" w:cstheme="majorBidi"/>
      <w:color w:val="272727" w:themeColor="text1" w:themeTint="D8"/>
    </w:rPr>
  </w:style>
  <w:style w:type="paragraph" w:styleId="Title">
    <w:name w:val="Title"/>
    <w:basedOn w:val="Normal"/>
    <w:next w:val="Normal"/>
    <w:link w:val="TitleChar"/>
    <w:uiPriority w:val="10"/>
    <w:qFormat/>
    <w:rsid w:val="002125CD"/>
    <w:pPr>
      <w:spacing w:after="80" w:line="240" w:lineRule="auto"/>
      <w:contextualSpacing/>
    </w:pPr>
    <w:rPr>
      <w:rFonts w:asciiTheme="majorHAnsi" w:eastAsiaTheme="majorEastAsia" w:hAnsiTheme="majorHAnsi" w:cstheme="majorBidi"/>
      <w:color w:val="auto"/>
      <w:spacing w:val="-10"/>
      <w:kern w:val="28"/>
      <w:sz w:val="56"/>
      <w:szCs w:val="56"/>
      <w:lang w:val="en-ZA"/>
      <w14:ligatures w14:val="standardContextual"/>
    </w:rPr>
  </w:style>
  <w:style w:type="character" w:customStyle="1" w:styleId="TitleChar">
    <w:name w:val="Title Char"/>
    <w:basedOn w:val="DefaultParagraphFont"/>
    <w:link w:val="Title"/>
    <w:uiPriority w:val="10"/>
    <w:rsid w:val="002125C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125CD"/>
    <w:pPr>
      <w:numPr>
        <w:ilvl w:val="1"/>
      </w:numPr>
      <w:spacing w:after="160" w:line="278" w:lineRule="auto"/>
    </w:pPr>
    <w:rPr>
      <w:rFonts w:asciiTheme="minorHAnsi" w:eastAsiaTheme="majorEastAsia" w:hAnsiTheme="minorHAnsi" w:cstheme="majorBidi"/>
      <w:color w:val="595959" w:themeColor="text1" w:themeTint="A6"/>
      <w:spacing w:val="15"/>
      <w:kern w:val="2"/>
      <w:sz w:val="28"/>
      <w:szCs w:val="28"/>
      <w:lang w:val="en-ZA"/>
      <w14:ligatures w14:val="standardContextual"/>
    </w:rPr>
  </w:style>
  <w:style w:type="character" w:customStyle="1" w:styleId="SubtitleChar">
    <w:name w:val="Subtitle Char"/>
    <w:basedOn w:val="DefaultParagraphFont"/>
    <w:link w:val="Subtitle"/>
    <w:uiPriority w:val="11"/>
    <w:rsid w:val="002125C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125CD"/>
    <w:pPr>
      <w:spacing w:before="160" w:after="160" w:line="278" w:lineRule="auto"/>
      <w:jc w:val="center"/>
    </w:pPr>
    <w:rPr>
      <w:rFonts w:asciiTheme="minorHAnsi" w:eastAsiaTheme="minorHAnsi" w:hAnsiTheme="minorHAnsi"/>
      <w:i/>
      <w:iCs/>
      <w:color w:val="404040" w:themeColor="text1" w:themeTint="BF"/>
      <w:kern w:val="2"/>
      <w:sz w:val="24"/>
      <w:szCs w:val="24"/>
      <w:lang w:val="en-ZA"/>
      <w14:ligatures w14:val="standardContextual"/>
    </w:rPr>
  </w:style>
  <w:style w:type="character" w:customStyle="1" w:styleId="QuoteChar">
    <w:name w:val="Quote Char"/>
    <w:basedOn w:val="DefaultParagraphFont"/>
    <w:link w:val="Quote"/>
    <w:uiPriority w:val="29"/>
    <w:rsid w:val="002125CD"/>
    <w:rPr>
      <w:i/>
      <w:iCs/>
      <w:color w:val="404040" w:themeColor="text1" w:themeTint="BF"/>
    </w:rPr>
  </w:style>
  <w:style w:type="paragraph" w:styleId="ListParagraph">
    <w:name w:val="List Paragraph"/>
    <w:basedOn w:val="Normal"/>
    <w:uiPriority w:val="34"/>
    <w:qFormat/>
    <w:rsid w:val="002125CD"/>
    <w:pPr>
      <w:spacing w:after="160" w:line="278" w:lineRule="auto"/>
      <w:ind w:left="720"/>
      <w:contextualSpacing/>
    </w:pPr>
    <w:rPr>
      <w:rFonts w:asciiTheme="minorHAnsi" w:eastAsiaTheme="minorHAnsi" w:hAnsiTheme="minorHAnsi"/>
      <w:color w:val="auto"/>
      <w:kern w:val="2"/>
      <w:sz w:val="24"/>
      <w:szCs w:val="24"/>
      <w:lang w:val="en-ZA"/>
      <w14:ligatures w14:val="standardContextual"/>
    </w:rPr>
  </w:style>
  <w:style w:type="character" w:styleId="IntenseEmphasis">
    <w:name w:val="Intense Emphasis"/>
    <w:basedOn w:val="DefaultParagraphFont"/>
    <w:uiPriority w:val="21"/>
    <w:qFormat/>
    <w:rsid w:val="002125CD"/>
    <w:rPr>
      <w:i/>
      <w:iCs/>
      <w:color w:val="0F4761" w:themeColor="accent1" w:themeShade="BF"/>
    </w:rPr>
  </w:style>
  <w:style w:type="paragraph" w:styleId="IntenseQuote">
    <w:name w:val="Intense Quote"/>
    <w:basedOn w:val="Normal"/>
    <w:next w:val="Normal"/>
    <w:link w:val="IntenseQuoteChar"/>
    <w:uiPriority w:val="30"/>
    <w:qFormat/>
    <w:rsid w:val="002125CD"/>
    <w:pPr>
      <w:pBdr>
        <w:top w:val="single" w:sz="4" w:space="10" w:color="0F4761" w:themeColor="accent1" w:themeShade="BF"/>
        <w:bottom w:val="single" w:sz="4" w:space="10" w:color="0F4761" w:themeColor="accent1" w:themeShade="BF"/>
      </w:pBdr>
      <w:spacing w:before="360" w:after="360" w:line="278" w:lineRule="auto"/>
      <w:ind w:left="864" w:right="864"/>
      <w:jc w:val="center"/>
    </w:pPr>
    <w:rPr>
      <w:rFonts w:asciiTheme="minorHAnsi" w:eastAsiaTheme="minorHAnsi" w:hAnsiTheme="minorHAnsi"/>
      <w:i/>
      <w:iCs/>
      <w:color w:val="0F4761" w:themeColor="accent1" w:themeShade="BF"/>
      <w:kern w:val="2"/>
      <w:sz w:val="24"/>
      <w:szCs w:val="24"/>
      <w:lang w:val="en-ZA"/>
      <w14:ligatures w14:val="standardContextual"/>
    </w:rPr>
  </w:style>
  <w:style w:type="character" w:customStyle="1" w:styleId="IntenseQuoteChar">
    <w:name w:val="Intense Quote Char"/>
    <w:basedOn w:val="DefaultParagraphFont"/>
    <w:link w:val="IntenseQuote"/>
    <w:uiPriority w:val="30"/>
    <w:rsid w:val="002125CD"/>
    <w:rPr>
      <w:i/>
      <w:iCs/>
      <w:color w:val="0F4761" w:themeColor="accent1" w:themeShade="BF"/>
    </w:rPr>
  </w:style>
  <w:style w:type="character" w:styleId="IntenseReference">
    <w:name w:val="Intense Reference"/>
    <w:basedOn w:val="DefaultParagraphFont"/>
    <w:uiPriority w:val="32"/>
    <w:qFormat/>
    <w:rsid w:val="002125CD"/>
    <w:rPr>
      <w:b/>
      <w:bCs/>
      <w:smallCaps/>
      <w:color w:val="0F4761" w:themeColor="accent1" w:themeShade="BF"/>
      <w:spacing w:val="5"/>
    </w:rPr>
  </w:style>
  <w:style w:type="paragraph" w:styleId="BodyText">
    <w:name w:val="Body Text"/>
    <w:basedOn w:val="Normal"/>
    <w:link w:val="BodyTextChar"/>
    <w:uiPriority w:val="99"/>
    <w:unhideWhenUsed/>
    <w:rsid w:val="002125CD"/>
    <w:pPr>
      <w:spacing w:after="140" w:line="254" w:lineRule="auto"/>
    </w:pPr>
    <w:rPr>
      <w:sz w:val="21"/>
    </w:rPr>
  </w:style>
  <w:style w:type="character" w:customStyle="1" w:styleId="BodyTextChar">
    <w:name w:val="Body Text Char"/>
    <w:basedOn w:val="DefaultParagraphFont"/>
    <w:link w:val="BodyText"/>
    <w:uiPriority w:val="99"/>
    <w:rsid w:val="002125CD"/>
    <w:rPr>
      <w:rFonts w:ascii="Calibri" w:eastAsiaTheme="minorEastAsia" w:hAnsi="Calibri"/>
      <w:color w:val="262626"/>
      <w:kern w:val="0"/>
      <w:sz w:val="21"/>
      <w:szCs w:val="22"/>
      <w:lang w:val="en-US"/>
      <w14:ligatures w14:val="none"/>
    </w:rPr>
  </w:style>
  <w:style w:type="table" w:styleId="TableGrid">
    <w:name w:val="Table Grid"/>
    <w:basedOn w:val="TableNormal"/>
    <w:uiPriority w:val="59"/>
    <w:rsid w:val="002125CD"/>
    <w:pPr>
      <w:spacing w:after="0" w:line="240" w:lineRule="auto"/>
    </w:pPr>
    <w:rPr>
      <w:rFonts w:eastAsiaTheme="minorEastAsia"/>
      <w:kern w:val="0"/>
      <w:sz w:val="22"/>
      <w:szCs w:val="22"/>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782719"/>
    <w:pPr>
      <w:tabs>
        <w:tab w:val="center" w:pos="4513"/>
        <w:tab w:val="right" w:pos="9026"/>
      </w:tabs>
      <w:spacing w:after="0" w:line="240" w:lineRule="auto"/>
    </w:pPr>
  </w:style>
  <w:style w:type="character" w:customStyle="1" w:styleId="HeaderChar">
    <w:name w:val="Header Char"/>
    <w:basedOn w:val="DefaultParagraphFont"/>
    <w:link w:val="Header"/>
    <w:uiPriority w:val="99"/>
    <w:rsid w:val="00782719"/>
    <w:rPr>
      <w:rFonts w:ascii="Calibri" w:eastAsiaTheme="minorEastAsia" w:hAnsi="Calibri"/>
      <w:color w:val="262626"/>
      <w:kern w:val="0"/>
      <w:sz w:val="20"/>
      <w:szCs w:val="22"/>
      <w:lang w:val="en-US"/>
      <w14:ligatures w14:val="none"/>
    </w:rPr>
  </w:style>
  <w:style w:type="paragraph" w:styleId="Footer">
    <w:name w:val="footer"/>
    <w:basedOn w:val="Normal"/>
    <w:link w:val="FooterChar"/>
    <w:uiPriority w:val="99"/>
    <w:unhideWhenUsed/>
    <w:rsid w:val="00782719"/>
    <w:pPr>
      <w:tabs>
        <w:tab w:val="center" w:pos="4513"/>
        <w:tab w:val="right" w:pos="9026"/>
      </w:tabs>
      <w:spacing w:after="0" w:line="240" w:lineRule="auto"/>
    </w:pPr>
  </w:style>
  <w:style w:type="character" w:customStyle="1" w:styleId="FooterChar">
    <w:name w:val="Footer Char"/>
    <w:basedOn w:val="DefaultParagraphFont"/>
    <w:link w:val="Footer"/>
    <w:uiPriority w:val="99"/>
    <w:rsid w:val="00782719"/>
    <w:rPr>
      <w:rFonts w:ascii="Calibri" w:eastAsiaTheme="minorEastAsia" w:hAnsi="Calibri"/>
      <w:color w:val="262626"/>
      <w:kern w:val="0"/>
      <w:sz w:val="20"/>
      <w:szCs w:val="22"/>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3.xml"/><Relationship Id="rId3" Type="http://schemas.openxmlformats.org/officeDocument/2006/relationships/customXml" Target="../customXml/item3.xml"/><Relationship Id="rId7" Type="http://schemas.openxmlformats.org/officeDocument/2006/relationships/footnotes" Target="footnotes.xml"/><Relationship Id="rId12"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D600CA9B8B4DC44BBDC56D02F6184727" ma:contentTypeVersion="5" ma:contentTypeDescription="Create a new document." ma:contentTypeScope="" ma:versionID="933c8ff566d5db07023b98e856f7d142">
  <xsd:schema xmlns:xsd="http://www.w3.org/2001/XMLSchema" xmlns:xs="http://www.w3.org/2001/XMLSchema" xmlns:p="http://schemas.microsoft.com/office/2006/metadata/properties" xmlns:ns3="4959ebbd-6112-4cf0-9ebb-e932b95f1df6" targetNamespace="http://schemas.microsoft.com/office/2006/metadata/properties" ma:root="true" ma:fieldsID="818cfdf6b86d4a6944cdbfa25a20fe61" ns3:_="">
    <xsd:import namespace="4959ebbd-6112-4cf0-9ebb-e932b95f1df6"/>
    <xsd:element name="properties">
      <xsd:complexType>
        <xsd:sequence>
          <xsd:element name="documentManagement">
            <xsd:complexType>
              <xsd:all>
                <xsd:element ref="ns3:MediaServiceMetadata" minOccurs="0"/>
                <xsd:element ref="ns3:MediaServiceFastMetadata" minOccurs="0"/>
                <xsd:element ref="ns3:MediaServiceObjectDetectorVersions" minOccurs="0"/>
                <xsd:element ref="ns3:MediaServiceSearchProperties" minOccurs="0"/>
                <xsd:element ref="ns3: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959ebbd-6112-4cf0-9ebb-e932b95f1df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_activity" ma:index="12" nillable="true" ma:displayName="_activity" ma:hidden="true" ma:internalName="_activity">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_activity xmlns="4959ebbd-6112-4cf0-9ebb-e932b95f1df6"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74E8C46D-DF42-4224-AA5B-419E24A0297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959ebbd-6112-4cf0-9ebb-e932b95f1df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FD47FB95-0A76-48A1-B3A1-CF3025F41058}">
  <ds:schemaRefs>
    <ds:schemaRef ds:uri="http://schemas.microsoft.com/office/2006/metadata/properties"/>
    <ds:schemaRef ds:uri="http://schemas.microsoft.com/office/infopath/2007/PartnerControls"/>
    <ds:schemaRef ds:uri="4959ebbd-6112-4cf0-9ebb-e932b95f1df6"/>
  </ds:schemaRefs>
</ds:datastoreItem>
</file>

<file path=customXml/itemProps3.xml><?xml version="1.0" encoding="utf-8"?>
<ds:datastoreItem xmlns:ds="http://schemas.openxmlformats.org/officeDocument/2006/customXml" ds:itemID="{8AAC8893-B7D3-4F51-B9BB-0AEF96DA960D}">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15</TotalTime>
  <Pages>1</Pages>
  <Words>1332</Words>
  <Characters>7598</Characters>
  <Application>Microsoft Office Word</Application>
  <DocSecurity>0</DocSecurity>
  <Lines>63</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8913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Freedom Khubisa</dc:creator>
  <cp:keywords/>
  <dc:description/>
  <cp:lastModifiedBy>Siyabonga mkhize</cp:lastModifiedBy>
  <cp:revision>4</cp:revision>
  <cp:lastPrinted>2026-07-10T10:40:00Z</cp:lastPrinted>
  <dcterms:created xsi:type="dcterms:W3CDTF">2026-07-10T09:47:00Z</dcterms:created>
  <dcterms:modified xsi:type="dcterms:W3CDTF">2026-07-10T10:51:00Z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0x010100D600CA9B8B4DC44BBDC56D02F6184727</vt:lpwstr>
  </property>
</Properties>
</file>