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E79"/>
          <w:sz w:val="48"/>
        </w:rPr>
        <w:t>CMPG 325 – MILESTONE 2 TESTING REPORT</w:t>
      </w:r>
    </w:p>
    <w:p>
      <w:pPr>
        <w:spacing w:after="320"/>
      </w:pPr>
      <w:r>
        <w:rPr>
          <w:rFonts w:ascii="Calibri" w:hAnsi="Calibri"/>
          <w:i/>
          <w:color w:val="595959"/>
          <w:sz w:val="28"/>
        </w:rPr>
        <w:t>Client: JB Marks Local Municipality Satellite Office | Ventersdorp</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F4E79"/>
          </w:tcPr>
          <w:p>
            <w:pPr>
              <w:spacing w:after="40"/>
              <w:jc w:val="left"/>
            </w:pPr>
            <w:r>
              <w:rPr>
                <w:b/>
                <w:color w:val="FFFFFF"/>
                <w:sz w:val="19"/>
              </w:rPr>
              <w:t>Metadata</w:t>
            </w:r>
          </w:p>
        </w:tc>
        <w:tc>
          <w:tcPr>
            <w:tcW w:type="dxa" w:w="4680"/>
            <w:shd w:fill="1F4E79"/>
          </w:tcPr>
          <w:p>
            <w:pPr>
              <w:spacing w:after="40"/>
              <w:jc w:val="left"/>
            </w:pPr>
            <w:r>
              <w:rPr>
                <w:b/>
                <w:color w:val="FFFFFF"/>
                <w:sz w:val="19"/>
              </w:rPr>
              <w:t>Details</w:t>
            </w:r>
          </w:p>
        </w:tc>
      </w:tr>
      <w:tr>
        <w:tc>
          <w:tcPr>
            <w:tcW w:type="dxa" w:w="4680"/>
          </w:tcPr>
          <w:p/>
        </w:tc>
        <w:tc>
          <w:tcPr>
            <w:tcW w:type="dxa" w:w="4680"/>
          </w:tcPr>
          <w:p/>
        </w:tc>
      </w:tr>
      <w:tr>
        <w:tc>
          <w:tcPr>
            <w:tcW w:type="dxa" w:w="4680"/>
          </w:tcPr>
          <w:p>
            <w:pPr>
              <w:spacing w:after="40"/>
              <w:jc w:val="left"/>
            </w:pPr>
            <w:r>
              <w:rPr>
                <w:color w:val="262626"/>
                <w:sz w:val="18"/>
              </w:rPr>
              <w:t>Student Name: Siyabonga Nkosi</w:t>
            </w:r>
          </w:p>
        </w:tc>
        <w:tc>
          <w:tcPr>
            <w:tcW w:type="dxa" w:w="4680"/>
          </w:tcPr>
          <w:p>
            <w:pPr>
              <w:spacing w:after="40"/>
              <w:jc w:val="left"/>
            </w:pPr>
            <w:r>
              <w:rPr>
                <w:color w:val="262626"/>
                <w:sz w:val="18"/>
              </w:rPr>
              <w:t>Student Number: 46499458</w:t>
            </w:r>
          </w:p>
        </w:tc>
      </w:tr>
      <w:tr>
        <w:tc>
          <w:tcPr>
            <w:tcW w:type="dxa" w:w="4680"/>
            <w:shd w:fill="F2F4F7"/>
          </w:tcPr>
          <w:p>
            <w:pPr>
              <w:spacing w:after="40"/>
              <w:jc w:val="left"/>
            </w:pPr>
            <w:r>
              <w:rPr>
                <w:color w:val="262626"/>
                <w:sz w:val="18"/>
              </w:rPr>
              <w:t>Date: 2 October 2026</w:t>
            </w:r>
          </w:p>
        </w:tc>
        <w:tc>
          <w:tcPr>
            <w:tcW w:type="dxa" w:w="4680"/>
            <w:shd w:fill="F2F4F7"/>
          </w:tcPr>
          <w:p>
            <w:pPr>
              <w:spacing w:after="40"/>
              <w:jc w:val="left"/>
            </w:pPr>
            <w:r>
              <w:rPr>
                <w:color w:val="262626"/>
                <w:sz w:val="18"/>
              </w:rPr>
              <w:t>Course: CMPG 325 Network Implementation</w:t>
            </w:r>
          </w:p>
        </w:tc>
      </w:tr>
    </w:tbl>
    <w:p>
      <w:pPr>
        <w:spacing w:after="240"/>
      </w:pPr>
    </w:p>
    <w:p>
      <w:pPr>
        <w:keepNext/>
        <w:spacing w:before="360" w:after="120"/>
      </w:pPr>
      <w:r>
        <w:rPr>
          <w:rFonts w:ascii="Calibri" w:hAnsi="Calibri"/>
          <w:b/>
          <w:color w:val="1F4E79"/>
          <w:sz w:val="32"/>
        </w:rPr>
        <w:t>Table of Contents</w:t>
      </w:r>
    </w:p>
    <w:p>
      <w:r>
        <w:fldChar w:fldCharType="begin"/>
        <w:instrText xml:space="preserve">TOC \o "1-3" \h \z \u</w:instrText>
        <w:fldChar w:fldCharType="end"/>
      </w:r>
    </w:p>
    <w:p>
      <w:pPr>
        <w:spacing w:after="120" w:line="276" w:lineRule="auto"/>
      </w:pPr>
      <w:r>
        <w:t>(The Table of Contents above will automatically populate when opened in Microsoft Word or Google Docs.)</w:t>
      </w:r>
    </w:p>
    <w:p>
      <w:pPr>
        <w:keepNext/>
        <w:spacing w:before="360" w:after="120"/>
      </w:pPr>
      <w:r>
        <w:rPr>
          <w:rFonts w:ascii="Calibri" w:hAnsi="Calibri"/>
          <w:b/>
          <w:color w:val="1F4E79"/>
          <w:sz w:val="32"/>
        </w:rPr>
        <w:t>1. INTRODUCTION</w:t>
      </w:r>
    </w:p>
    <w:p>
      <w:pPr>
        <w:spacing w:after="120" w:line="276" w:lineRule="auto"/>
      </w:pPr>
      <w:r>
        <w:t>This report documents the implementation and testing phase of the network design for the JB Marks Local Municipality Satellite Office in Ventersdorp. The purpose of this milestone is to demonstrate a fully functional network implemented in Cisco Packet Tracer that fulfills all municipal requirements, including the assigned networking challenge (DNS internal name resolution) and the change request (public self-service kiosk with internet-only access).</w:t>
      </w:r>
    </w:p>
    <w:p>
      <w:pPr>
        <w:spacing w:after="120" w:line="276" w:lineRule="auto"/>
      </w:pPr>
      <w:r>
        <w:t>The network was designed using the assigned addressing block 172.30.72.0/23 and incorporates key enterprise-grade networking components:</w:t>
      </w:r>
    </w:p>
    <w:p>
      <w:pPr>
        <w:pStyle w:val="ListBullet"/>
        <w:spacing w:after="60" w:line="276" w:lineRule="auto"/>
      </w:pPr>
      <w:r>
        <w:rPr>
          <w:b/>
        </w:rPr>
        <w:t xml:space="preserve">Central Router: </w:t>
      </w:r>
      <w:r>
        <w:t>Cisco 2911 Router acting as the central gateway and inter-VLAN router.</w:t>
      </w:r>
    </w:p>
    <w:p>
      <w:pPr>
        <w:pStyle w:val="ListBullet"/>
        <w:spacing w:after="60" w:line="276" w:lineRule="auto"/>
      </w:pPr>
      <w:r>
        <w:rPr>
          <w:b/>
        </w:rPr>
        <w:t xml:space="preserve">Core Switch: </w:t>
      </w:r>
      <w:r>
        <w:t>Cisco 3560 Core Switch configured with 802.1Q VLAN trunking.</w:t>
      </w:r>
    </w:p>
    <w:p>
      <w:pPr>
        <w:pStyle w:val="ListBullet"/>
        <w:spacing w:after="60" w:line="276" w:lineRule="auto"/>
      </w:pPr>
      <w:r>
        <w:rPr>
          <w:b/>
        </w:rPr>
        <w:t xml:space="preserve">Departmental Access: </w:t>
      </w:r>
      <w:r>
        <w:t>Five Cisco 2960/3560 Access Switches for departmental connectivity.</w:t>
      </w:r>
    </w:p>
    <w:p>
      <w:pPr>
        <w:pStyle w:val="ListBullet"/>
        <w:spacing w:after="60" w:line="276" w:lineRule="auto"/>
      </w:pPr>
      <w:r>
        <w:rPr>
          <w:b/>
        </w:rPr>
        <w:t xml:space="preserve">Core Network Services: </w:t>
      </w:r>
      <w:r>
        <w:t>Windows Server providing centralized DHCP and internal DNS services.</w:t>
      </w:r>
    </w:p>
    <w:p>
      <w:pPr>
        <w:pStyle w:val="ListBullet"/>
        <w:spacing w:after="60" w:line="276" w:lineRule="auto"/>
      </w:pPr>
      <w:r>
        <w:rPr>
          <w:b/>
        </w:rPr>
        <w:t xml:space="preserve">Voice Communication: </w:t>
      </w:r>
      <w:r>
        <w:t>Cisco 7960 VoIP phones powered via Power over Ethernet (PoE).</w:t>
      </w:r>
    </w:p>
    <w:p>
      <w:pPr>
        <w:pStyle w:val="ListBullet"/>
        <w:spacing w:after="60" w:line="276" w:lineRule="auto"/>
      </w:pPr>
      <w:r>
        <w:rPr>
          <w:b/>
        </w:rPr>
        <w:t xml:space="preserve">Public Kiosk: </w:t>
      </w:r>
      <w:r>
        <w:t>Public self-service kiosk located at reception with strict access controls.</w:t>
      </w:r>
    </w:p>
    <w:p>
      <w:pPr>
        <w:keepNext/>
        <w:spacing w:before="360" w:after="120"/>
      </w:pPr>
      <w:r>
        <w:rPr>
          <w:rFonts w:ascii="Calibri" w:hAnsi="Calibri"/>
          <w:b/>
          <w:color w:val="1F4E79"/>
          <w:sz w:val="32"/>
        </w:rPr>
        <w:t>2. NETWORK DESIGN OVERVIEW</w:t>
      </w:r>
    </w:p>
    <w:p>
      <w:pPr>
        <w:keepNext/>
        <w:spacing w:before="280" w:after="80"/>
      </w:pPr>
      <w:r>
        <w:rPr>
          <w:rFonts w:ascii="Calibri" w:hAnsi="Calibri"/>
          <w:b/>
          <w:color w:val="1F4E79"/>
          <w:sz w:val="26"/>
        </w:rPr>
        <w:t>2.1 Topology</w:t>
      </w:r>
    </w:p>
    <w:p>
      <w:pPr>
        <w:spacing w:after="120" w:line="276" w:lineRule="auto"/>
      </w:pPr>
      <w:r>
        <w:t>The network utilizes a Hierarchical Star with Centralized Routing topology (commonly referred to as 'Router-on-a-stick'). This topology was selected because it provides efficient logical separation of departments through Virtual LANs (VLANs) while using a single physical trunk link between the Router and the Core Switch.</w:t>
      </w:r>
    </w:p>
    <w:p>
      <w:pPr>
        <w:spacing w:before="160" w:after="40"/>
        <w:jc w:val="center"/>
      </w:pPr>
      <w:r>
        <w:drawing>
          <wp:inline xmlns:a="http://schemas.openxmlformats.org/drawingml/2006/main" xmlns:pic="http://schemas.openxmlformats.org/drawingml/2006/picture">
            <wp:extent cx="5303520" cy="2787648"/>
            <wp:docPr id="1" name="Picture 1"/>
            <wp:cNvGraphicFramePr>
              <a:graphicFrameLocks noChangeAspect="1"/>
            </wp:cNvGraphicFramePr>
            <a:graphic>
              <a:graphicData uri="http://schemas.openxmlformats.org/drawingml/2006/picture">
                <pic:pic>
                  <pic:nvPicPr>
                    <pic:cNvPr id="0" name="Physical_Topology-CMPG325.png"/>
                    <pic:cNvPicPr/>
                  </pic:nvPicPr>
                  <pic:blipFill>
                    <a:blip r:embed="rId11"/>
                    <a:stretch>
                      <a:fillRect/>
                    </a:stretch>
                  </pic:blipFill>
                  <pic:spPr>
                    <a:xfrm>
                      <a:off x="0" y="0"/>
                      <a:ext cx="5303520" cy="2787648"/>
                    </a:xfrm>
                    <a:prstGeom prst="rect"/>
                  </pic:spPr>
                </pic:pic>
              </a:graphicData>
            </a:graphic>
          </wp:inline>
        </w:drawing>
      </w:r>
    </w:p>
    <w:p>
      <w:pPr>
        <w:spacing w:after="240"/>
        <w:jc w:val="center"/>
      </w:pPr>
      <w:r>
        <w:rPr>
          <w:i/>
          <w:color w:val="595959"/>
          <w:sz w:val="19"/>
        </w:rPr>
        <w:t>Figure 1: Full network topology with all connections active (green)</w:t>
      </w:r>
    </w:p>
    <w:p>
      <w:pPr>
        <w:keepNext/>
        <w:spacing w:before="280" w:after="80"/>
      </w:pPr>
      <w:r>
        <w:rPr>
          <w:rFonts w:ascii="Calibri" w:hAnsi="Calibri"/>
          <w:b/>
          <w:color w:val="1F4E79"/>
          <w:sz w:val="26"/>
        </w:rPr>
        <w:t>2.2 VLAN and Subnet Allocation</w:t>
      </w:r>
    </w:p>
    <w:p>
      <w:pPr>
        <w:spacing w:after="120" w:line="276" w:lineRule="auto"/>
      </w:pPr>
      <w:r>
        <w:t>The assigned 172.30.72.0/23 address space was subnetted to accommodate five distinct subnets and VLANs: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F4E79"/>
          </w:tcPr>
          <w:p>
            <w:pPr>
              <w:spacing w:after="40"/>
              <w:jc w:val="left"/>
            </w:pPr>
            <w:r>
              <w:rPr>
                <w:b/>
                <w:color w:val="FFFFFF"/>
                <w:sz w:val="19"/>
              </w:rPr>
              <w:t>Department</w:t>
            </w:r>
          </w:p>
        </w:tc>
        <w:tc>
          <w:tcPr>
            <w:tcW w:type="dxa" w:w="1296"/>
            <w:shd w:fill="1F4E79"/>
          </w:tcPr>
          <w:p>
            <w:pPr>
              <w:spacing w:after="40"/>
              <w:jc w:val="left"/>
            </w:pPr>
            <w:r>
              <w:rPr>
                <w:b/>
                <w:color w:val="FFFFFF"/>
                <w:sz w:val="19"/>
              </w:rPr>
              <w:t>VLAN ID</w:t>
            </w:r>
          </w:p>
        </w:tc>
        <w:tc>
          <w:tcPr>
            <w:tcW w:type="dxa" w:w="1872"/>
            <w:shd w:fill="1F4E79"/>
          </w:tcPr>
          <w:p>
            <w:pPr>
              <w:spacing w:after="40"/>
              <w:jc w:val="left"/>
            </w:pPr>
            <w:r>
              <w:rPr>
                <w:b/>
                <w:color w:val="FFFFFF"/>
                <w:sz w:val="19"/>
              </w:rPr>
              <w:t>Network Address</w:t>
            </w:r>
          </w:p>
        </w:tc>
        <w:tc>
          <w:tcPr>
            <w:tcW w:type="dxa" w:w="1872"/>
            <w:shd w:fill="1F4E79"/>
          </w:tcPr>
          <w:p>
            <w:pPr>
              <w:spacing w:after="40"/>
              <w:jc w:val="left"/>
            </w:pPr>
            <w:r>
              <w:rPr>
                <w:b/>
                <w:color w:val="FFFFFF"/>
                <w:sz w:val="19"/>
              </w:rPr>
              <w:t>Subnet Mask</w:t>
            </w:r>
          </w:p>
        </w:tc>
        <w:tc>
          <w:tcPr>
            <w:tcW w:type="dxa" w:w="2448"/>
            <w:shd w:fill="1F4E79"/>
          </w:tcPr>
          <w:p>
            <w:pPr>
              <w:spacing w:after="40"/>
              <w:jc w:val="left"/>
            </w:pPr>
            <w:r>
              <w:rPr>
                <w:b/>
                <w:color w:val="FFFFFF"/>
                <w:sz w:val="19"/>
              </w:rPr>
              <w:t>Usable Range</w:t>
            </w:r>
          </w:p>
        </w:tc>
      </w:tr>
      <w:tr>
        <w:tc>
          <w:tcPr>
            <w:tcW w:type="dxa" w:w="1872"/>
          </w:tcPr>
          <w:p>
            <w:pPr>
              <w:spacing w:after="40"/>
              <w:jc w:val="left"/>
            </w:pPr>
            <w:r>
              <w:rPr>
                <w:color w:val="262626"/>
                <w:sz w:val="18"/>
              </w:rPr>
              <w:t>Administration</w:t>
            </w:r>
          </w:p>
        </w:tc>
        <w:tc>
          <w:tcPr>
            <w:tcW w:type="dxa" w:w="1296"/>
          </w:tcPr>
          <w:p>
            <w:pPr>
              <w:spacing w:after="40"/>
              <w:jc w:val="left"/>
            </w:pPr>
            <w:r>
              <w:rPr>
                <w:color w:val="262626"/>
                <w:sz w:val="18"/>
              </w:rPr>
              <w:t>VLAN 10</w:t>
            </w:r>
          </w:p>
        </w:tc>
        <w:tc>
          <w:tcPr>
            <w:tcW w:type="dxa" w:w="1872"/>
          </w:tcPr>
          <w:p>
            <w:pPr>
              <w:spacing w:after="40"/>
              <w:jc w:val="left"/>
            </w:pPr>
            <w:r>
              <w:rPr>
                <w:color w:val="262626"/>
                <w:sz w:val="18"/>
              </w:rPr>
              <w:t>172.30.72.0/25</w:t>
            </w:r>
          </w:p>
        </w:tc>
        <w:tc>
          <w:tcPr>
            <w:tcW w:type="dxa" w:w="1872"/>
          </w:tcPr>
          <w:p>
            <w:pPr>
              <w:spacing w:after="40"/>
              <w:jc w:val="left"/>
            </w:pPr>
            <w:r>
              <w:rPr>
                <w:color w:val="262626"/>
                <w:sz w:val="18"/>
              </w:rPr>
              <w:t>255.255.255.128</w:t>
            </w:r>
          </w:p>
        </w:tc>
        <w:tc>
          <w:tcPr>
            <w:tcW w:type="dxa" w:w="2448"/>
          </w:tcPr>
          <w:p>
            <w:pPr>
              <w:spacing w:after="40"/>
              <w:jc w:val="left"/>
            </w:pPr>
            <w:r>
              <w:rPr>
                <w:color w:val="262626"/>
                <w:sz w:val="18"/>
              </w:rPr>
              <w:t>172.30.72.1 – 172.30.72.126</w:t>
            </w:r>
          </w:p>
        </w:tc>
      </w:tr>
      <w:tr>
        <w:tc>
          <w:tcPr>
            <w:tcW w:type="dxa" w:w="1872"/>
            <w:shd w:fill="F2F4F7"/>
          </w:tcPr>
          <w:p>
            <w:pPr>
              <w:spacing w:after="40"/>
              <w:jc w:val="left"/>
            </w:pPr>
            <w:r>
              <w:rPr>
                <w:color w:val="262626"/>
                <w:sz w:val="18"/>
              </w:rPr>
              <w:t>Staff</w:t>
            </w:r>
          </w:p>
        </w:tc>
        <w:tc>
          <w:tcPr>
            <w:tcW w:type="dxa" w:w="1296"/>
            <w:shd w:fill="F2F4F7"/>
          </w:tcPr>
          <w:p>
            <w:pPr>
              <w:spacing w:after="40"/>
              <w:jc w:val="left"/>
            </w:pPr>
            <w:r>
              <w:rPr>
                <w:color w:val="262626"/>
                <w:sz w:val="18"/>
              </w:rPr>
              <w:t>VLAN 20</w:t>
            </w:r>
          </w:p>
        </w:tc>
        <w:tc>
          <w:tcPr>
            <w:tcW w:type="dxa" w:w="1872"/>
            <w:shd w:fill="F2F4F7"/>
          </w:tcPr>
          <w:p>
            <w:pPr>
              <w:spacing w:after="40"/>
              <w:jc w:val="left"/>
            </w:pPr>
            <w:r>
              <w:rPr>
                <w:color w:val="262626"/>
                <w:sz w:val="18"/>
              </w:rPr>
              <w:t>172.30.72.128/25</w:t>
            </w:r>
          </w:p>
        </w:tc>
        <w:tc>
          <w:tcPr>
            <w:tcW w:type="dxa" w:w="1872"/>
            <w:shd w:fill="F2F4F7"/>
          </w:tcPr>
          <w:p>
            <w:pPr>
              <w:spacing w:after="40"/>
              <w:jc w:val="left"/>
            </w:pPr>
            <w:r>
              <w:rPr>
                <w:color w:val="262626"/>
                <w:sz w:val="18"/>
              </w:rPr>
              <w:t>255.255.255.128</w:t>
            </w:r>
          </w:p>
        </w:tc>
        <w:tc>
          <w:tcPr>
            <w:tcW w:type="dxa" w:w="2448"/>
            <w:shd w:fill="F2F4F7"/>
          </w:tcPr>
          <w:p>
            <w:pPr>
              <w:spacing w:after="40"/>
              <w:jc w:val="left"/>
            </w:pPr>
            <w:r>
              <w:rPr>
                <w:color w:val="262626"/>
                <w:sz w:val="18"/>
              </w:rPr>
              <w:t>172.30.72.129 – 172.30.72.254</w:t>
            </w:r>
          </w:p>
        </w:tc>
      </w:tr>
      <w:tr>
        <w:tc>
          <w:tcPr>
            <w:tcW w:type="dxa" w:w="1872"/>
          </w:tcPr>
          <w:p>
            <w:pPr>
              <w:spacing w:after="40"/>
              <w:jc w:val="left"/>
            </w:pPr>
            <w:r>
              <w:rPr>
                <w:color w:val="262626"/>
                <w:sz w:val="18"/>
              </w:rPr>
              <w:t>VoIP (Phones)</w:t>
            </w:r>
          </w:p>
        </w:tc>
        <w:tc>
          <w:tcPr>
            <w:tcW w:type="dxa" w:w="1296"/>
          </w:tcPr>
          <w:p>
            <w:pPr>
              <w:spacing w:after="40"/>
              <w:jc w:val="left"/>
            </w:pPr>
            <w:r>
              <w:rPr>
                <w:color w:val="262626"/>
                <w:sz w:val="18"/>
              </w:rPr>
              <w:t>VLAN 30</w:t>
            </w:r>
          </w:p>
        </w:tc>
        <w:tc>
          <w:tcPr>
            <w:tcW w:type="dxa" w:w="1872"/>
          </w:tcPr>
          <w:p>
            <w:pPr>
              <w:spacing w:after="40"/>
              <w:jc w:val="left"/>
            </w:pPr>
            <w:r>
              <w:rPr>
                <w:color w:val="262626"/>
                <w:sz w:val="18"/>
              </w:rPr>
              <w:t>172.30.73.0/26</w:t>
            </w:r>
          </w:p>
        </w:tc>
        <w:tc>
          <w:tcPr>
            <w:tcW w:type="dxa" w:w="1872"/>
          </w:tcPr>
          <w:p>
            <w:pPr>
              <w:spacing w:after="40"/>
              <w:jc w:val="left"/>
            </w:pPr>
            <w:r>
              <w:rPr>
                <w:color w:val="262626"/>
                <w:sz w:val="18"/>
              </w:rPr>
              <w:t>255.255.255.192</w:t>
            </w:r>
          </w:p>
        </w:tc>
        <w:tc>
          <w:tcPr>
            <w:tcW w:type="dxa" w:w="2448"/>
          </w:tcPr>
          <w:p>
            <w:pPr>
              <w:spacing w:after="40"/>
              <w:jc w:val="left"/>
            </w:pPr>
            <w:r>
              <w:rPr>
                <w:color w:val="262626"/>
                <w:sz w:val="18"/>
              </w:rPr>
              <w:t>172.30.73.1 – 172.30.73.62</w:t>
            </w:r>
          </w:p>
        </w:tc>
      </w:tr>
      <w:tr>
        <w:tc>
          <w:tcPr>
            <w:tcW w:type="dxa" w:w="1872"/>
            <w:shd w:fill="F2F4F7"/>
          </w:tcPr>
          <w:p>
            <w:pPr>
              <w:spacing w:after="40"/>
              <w:jc w:val="left"/>
            </w:pPr>
            <w:r>
              <w:rPr>
                <w:color w:val="262626"/>
                <w:sz w:val="18"/>
              </w:rPr>
              <w:t>Servers</w:t>
            </w:r>
          </w:p>
        </w:tc>
        <w:tc>
          <w:tcPr>
            <w:tcW w:type="dxa" w:w="1296"/>
            <w:shd w:fill="F2F4F7"/>
          </w:tcPr>
          <w:p>
            <w:pPr>
              <w:spacing w:after="40"/>
              <w:jc w:val="left"/>
            </w:pPr>
            <w:r>
              <w:rPr>
                <w:color w:val="262626"/>
                <w:sz w:val="18"/>
              </w:rPr>
              <w:t>VLAN 40</w:t>
            </w:r>
          </w:p>
        </w:tc>
        <w:tc>
          <w:tcPr>
            <w:tcW w:type="dxa" w:w="1872"/>
            <w:shd w:fill="F2F4F7"/>
          </w:tcPr>
          <w:p>
            <w:pPr>
              <w:spacing w:after="40"/>
              <w:jc w:val="left"/>
            </w:pPr>
            <w:r>
              <w:rPr>
                <w:color w:val="262626"/>
                <w:sz w:val="18"/>
              </w:rPr>
              <w:t>172.30.73.64/28</w:t>
            </w:r>
          </w:p>
        </w:tc>
        <w:tc>
          <w:tcPr>
            <w:tcW w:type="dxa" w:w="1872"/>
            <w:shd w:fill="F2F4F7"/>
          </w:tcPr>
          <w:p>
            <w:pPr>
              <w:spacing w:after="40"/>
              <w:jc w:val="left"/>
            </w:pPr>
            <w:r>
              <w:rPr>
                <w:color w:val="262626"/>
                <w:sz w:val="18"/>
              </w:rPr>
              <w:t>255.255.255.240</w:t>
            </w:r>
          </w:p>
        </w:tc>
        <w:tc>
          <w:tcPr>
            <w:tcW w:type="dxa" w:w="2448"/>
            <w:shd w:fill="F2F4F7"/>
          </w:tcPr>
          <w:p>
            <w:pPr>
              <w:spacing w:after="40"/>
              <w:jc w:val="left"/>
            </w:pPr>
            <w:r>
              <w:rPr>
                <w:color w:val="262626"/>
                <w:sz w:val="18"/>
              </w:rPr>
              <w:t>172.30.73.65 – 172.30.73.78</w:t>
            </w:r>
          </w:p>
        </w:tc>
      </w:tr>
      <w:tr>
        <w:tc>
          <w:tcPr>
            <w:tcW w:type="dxa" w:w="1872"/>
          </w:tcPr>
          <w:p>
            <w:pPr>
              <w:spacing w:after="40"/>
              <w:jc w:val="left"/>
            </w:pPr>
            <w:r>
              <w:rPr>
                <w:color w:val="262626"/>
                <w:sz w:val="18"/>
              </w:rPr>
              <w:t>Kiosk</w:t>
            </w:r>
          </w:p>
        </w:tc>
        <w:tc>
          <w:tcPr>
            <w:tcW w:type="dxa" w:w="1296"/>
          </w:tcPr>
          <w:p>
            <w:pPr>
              <w:spacing w:after="40"/>
              <w:jc w:val="left"/>
            </w:pPr>
            <w:r>
              <w:rPr>
                <w:color w:val="262626"/>
                <w:sz w:val="18"/>
              </w:rPr>
              <w:t>VLAN 50</w:t>
            </w:r>
          </w:p>
        </w:tc>
        <w:tc>
          <w:tcPr>
            <w:tcW w:type="dxa" w:w="1872"/>
          </w:tcPr>
          <w:p>
            <w:pPr>
              <w:spacing w:after="40"/>
              <w:jc w:val="left"/>
            </w:pPr>
            <w:r>
              <w:rPr>
                <w:color w:val="262626"/>
                <w:sz w:val="18"/>
              </w:rPr>
              <w:t>172.30.73.80/28</w:t>
            </w:r>
          </w:p>
        </w:tc>
        <w:tc>
          <w:tcPr>
            <w:tcW w:type="dxa" w:w="1872"/>
          </w:tcPr>
          <w:p>
            <w:pPr>
              <w:spacing w:after="40"/>
              <w:jc w:val="left"/>
            </w:pPr>
            <w:r>
              <w:rPr>
                <w:color w:val="262626"/>
                <w:sz w:val="18"/>
              </w:rPr>
              <w:t>255.255.255.240</w:t>
            </w:r>
          </w:p>
        </w:tc>
        <w:tc>
          <w:tcPr>
            <w:tcW w:type="dxa" w:w="2448"/>
          </w:tcPr>
          <w:p>
            <w:pPr>
              <w:spacing w:after="40"/>
              <w:jc w:val="left"/>
            </w:pPr>
            <w:r>
              <w:rPr>
                <w:color w:val="262626"/>
                <w:sz w:val="18"/>
              </w:rPr>
              <w:t>172.30.73.81 – 172.30.73.94</w:t>
            </w:r>
          </w:p>
        </w:tc>
      </w:tr>
    </w:tbl>
    <w:p>
      <w:pPr>
        <w:keepNext/>
        <w:spacing w:before="280" w:after="80"/>
      </w:pPr>
      <w:r>
        <w:rPr>
          <w:rFonts w:ascii="Calibri" w:hAnsi="Calibri"/>
          <w:b/>
          <w:color w:val="1F4E79"/>
          <w:sz w:val="26"/>
        </w:rPr>
        <w:t>2.3 Device Inventory</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F4E79"/>
          </w:tcPr>
          <w:p>
            <w:pPr>
              <w:spacing w:after="40"/>
              <w:jc w:val="left"/>
            </w:pPr>
            <w:r>
              <w:rPr>
                <w:b/>
                <w:color w:val="FFFFFF"/>
                <w:sz w:val="19"/>
              </w:rPr>
              <w:t>Device</w:t>
            </w:r>
          </w:p>
        </w:tc>
        <w:tc>
          <w:tcPr>
            <w:tcW w:type="dxa" w:w="1728"/>
            <w:shd w:fill="1F4E79"/>
          </w:tcPr>
          <w:p>
            <w:pPr>
              <w:spacing w:after="40"/>
              <w:jc w:val="left"/>
            </w:pPr>
            <w:r>
              <w:rPr>
                <w:b/>
                <w:color w:val="FFFFFF"/>
                <w:sz w:val="19"/>
              </w:rPr>
              <w:t>Model</w:t>
            </w:r>
          </w:p>
        </w:tc>
        <w:tc>
          <w:tcPr>
            <w:tcW w:type="dxa" w:w="1152"/>
            <w:shd w:fill="1F4E79"/>
          </w:tcPr>
          <w:p>
            <w:pPr>
              <w:spacing w:after="40"/>
              <w:jc w:val="left"/>
            </w:pPr>
            <w:r>
              <w:rPr>
                <w:b/>
                <w:color w:val="FFFFFF"/>
                <w:sz w:val="19"/>
              </w:rPr>
              <w:t>Quantity</w:t>
            </w:r>
          </w:p>
        </w:tc>
        <w:tc>
          <w:tcPr>
            <w:tcW w:type="dxa" w:w="4320"/>
            <w:shd w:fill="1F4E79"/>
          </w:tcPr>
          <w:p>
            <w:pPr>
              <w:spacing w:after="40"/>
              <w:jc w:val="left"/>
            </w:pPr>
            <w:r>
              <w:rPr>
                <w:b/>
                <w:color w:val="FFFFFF"/>
                <w:sz w:val="19"/>
              </w:rPr>
              <w:t>Purpose</w:t>
            </w:r>
          </w:p>
        </w:tc>
      </w:tr>
      <w:tr>
        <w:tc>
          <w:tcPr>
            <w:tcW w:type="dxa" w:w="2160"/>
          </w:tcPr>
          <w:p>
            <w:pPr>
              <w:spacing w:after="40"/>
              <w:jc w:val="left"/>
            </w:pPr>
            <w:r>
              <w:rPr>
                <w:color w:val="262626"/>
                <w:sz w:val="18"/>
              </w:rPr>
              <w:t>Router</w:t>
            </w:r>
          </w:p>
        </w:tc>
        <w:tc>
          <w:tcPr>
            <w:tcW w:type="dxa" w:w="1728"/>
          </w:tcPr>
          <w:p>
            <w:pPr>
              <w:spacing w:after="40"/>
              <w:jc w:val="left"/>
            </w:pPr>
            <w:r>
              <w:rPr>
                <w:color w:val="262626"/>
                <w:sz w:val="18"/>
              </w:rPr>
              <w:t>Cisco 2911</w:t>
            </w:r>
          </w:p>
        </w:tc>
        <w:tc>
          <w:tcPr>
            <w:tcW w:type="dxa" w:w="1152"/>
          </w:tcPr>
          <w:p>
            <w:pPr>
              <w:spacing w:after="40"/>
              <w:jc w:val="left"/>
            </w:pPr>
            <w:r>
              <w:rPr>
                <w:color w:val="262626"/>
                <w:sz w:val="18"/>
              </w:rPr>
              <w:t>1</w:t>
            </w:r>
          </w:p>
        </w:tc>
        <w:tc>
          <w:tcPr>
            <w:tcW w:type="dxa" w:w="4320"/>
          </w:tcPr>
          <w:p>
            <w:pPr>
              <w:spacing w:after="40"/>
              <w:jc w:val="left"/>
            </w:pPr>
            <w:r>
              <w:rPr>
                <w:color w:val="262626"/>
                <w:sz w:val="18"/>
              </w:rPr>
              <w:t>Central gateway &amp; inter-VLAN routing</w:t>
            </w:r>
          </w:p>
        </w:tc>
      </w:tr>
      <w:tr>
        <w:tc>
          <w:tcPr>
            <w:tcW w:type="dxa" w:w="2160"/>
            <w:shd w:fill="F2F4F7"/>
          </w:tcPr>
          <w:p>
            <w:pPr>
              <w:spacing w:after="40"/>
              <w:jc w:val="left"/>
            </w:pPr>
            <w:r>
              <w:rPr>
                <w:color w:val="262626"/>
                <w:sz w:val="18"/>
              </w:rPr>
              <w:t>Core Switch</w:t>
            </w:r>
          </w:p>
        </w:tc>
        <w:tc>
          <w:tcPr>
            <w:tcW w:type="dxa" w:w="1728"/>
            <w:shd w:fill="F2F4F7"/>
          </w:tcPr>
          <w:p>
            <w:pPr>
              <w:spacing w:after="40"/>
              <w:jc w:val="left"/>
            </w:pPr>
            <w:r>
              <w:rPr>
                <w:color w:val="262626"/>
                <w:sz w:val="18"/>
              </w:rPr>
              <w:t>Cisco 3560</w:t>
            </w:r>
          </w:p>
        </w:tc>
        <w:tc>
          <w:tcPr>
            <w:tcW w:type="dxa" w:w="1152"/>
            <w:shd w:fill="F2F4F7"/>
          </w:tcPr>
          <w:p>
            <w:pPr>
              <w:spacing w:after="40"/>
              <w:jc w:val="left"/>
            </w:pPr>
            <w:r>
              <w:rPr>
                <w:color w:val="262626"/>
                <w:sz w:val="18"/>
              </w:rPr>
              <w:t>1</w:t>
            </w:r>
          </w:p>
        </w:tc>
        <w:tc>
          <w:tcPr>
            <w:tcW w:type="dxa" w:w="4320"/>
            <w:shd w:fill="F2F4F7"/>
          </w:tcPr>
          <w:p>
            <w:pPr>
              <w:spacing w:after="40"/>
              <w:jc w:val="left"/>
            </w:pPr>
            <w:r>
              <w:rPr>
                <w:color w:val="262626"/>
                <w:sz w:val="18"/>
              </w:rPr>
              <w:t>VLAN distribution &amp; trunk aggregation</w:t>
            </w:r>
          </w:p>
        </w:tc>
      </w:tr>
      <w:tr>
        <w:tc>
          <w:tcPr>
            <w:tcW w:type="dxa" w:w="2160"/>
          </w:tcPr>
          <w:p>
            <w:pPr>
              <w:spacing w:after="40"/>
              <w:jc w:val="left"/>
            </w:pPr>
            <w:r>
              <w:rPr>
                <w:color w:val="262626"/>
                <w:sz w:val="18"/>
              </w:rPr>
              <w:t>Access Switches</w:t>
            </w:r>
          </w:p>
        </w:tc>
        <w:tc>
          <w:tcPr>
            <w:tcW w:type="dxa" w:w="1728"/>
          </w:tcPr>
          <w:p>
            <w:pPr>
              <w:spacing w:after="40"/>
              <w:jc w:val="left"/>
            </w:pPr>
            <w:r>
              <w:rPr>
                <w:color w:val="262626"/>
                <w:sz w:val="18"/>
              </w:rPr>
              <w:t>Cisco 2960</w:t>
            </w:r>
          </w:p>
        </w:tc>
        <w:tc>
          <w:tcPr>
            <w:tcW w:type="dxa" w:w="1152"/>
          </w:tcPr>
          <w:p>
            <w:pPr>
              <w:spacing w:after="40"/>
              <w:jc w:val="left"/>
            </w:pPr>
            <w:r>
              <w:rPr>
                <w:color w:val="262626"/>
                <w:sz w:val="18"/>
              </w:rPr>
              <w:t>4</w:t>
            </w:r>
          </w:p>
        </w:tc>
        <w:tc>
          <w:tcPr>
            <w:tcW w:type="dxa" w:w="4320"/>
          </w:tcPr>
          <w:p>
            <w:pPr>
              <w:spacing w:after="40"/>
              <w:jc w:val="left"/>
            </w:pPr>
            <w:r>
              <w:rPr>
                <w:color w:val="262626"/>
                <w:sz w:val="18"/>
              </w:rPr>
              <w:t>Departmental end-device connectivity</w:t>
            </w:r>
          </w:p>
        </w:tc>
      </w:tr>
      <w:tr>
        <w:tc>
          <w:tcPr>
            <w:tcW w:type="dxa" w:w="2160"/>
            <w:shd w:fill="F2F4F7"/>
          </w:tcPr>
          <w:p>
            <w:pPr>
              <w:spacing w:after="40"/>
              <w:jc w:val="left"/>
            </w:pPr>
            <w:r>
              <w:rPr>
                <w:color w:val="262626"/>
                <w:sz w:val="18"/>
              </w:rPr>
              <w:t>Access Switch (VoIP PoE)</w:t>
            </w:r>
          </w:p>
        </w:tc>
        <w:tc>
          <w:tcPr>
            <w:tcW w:type="dxa" w:w="1728"/>
            <w:shd w:fill="F2F4F7"/>
          </w:tcPr>
          <w:p>
            <w:pPr>
              <w:spacing w:after="40"/>
              <w:jc w:val="left"/>
            </w:pPr>
            <w:r>
              <w:rPr>
                <w:color w:val="262626"/>
                <w:sz w:val="18"/>
              </w:rPr>
              <w:t>Cisco 3560PS</w:t>
            </w:r>
          </w:p>
        </w:tc>
        <w:tc>
          <w:tcPr>
            <w:tcW w:type="dxa" w:w="1152"/>
            <w:shd w:fill="F2F4F7"/>
          </w:tcPr>
          <w:p>
            <w:pPr>
              <w:spacing w:after="40"/>
              <w:jc w:val="left"/>
            </w:pPr>
            <w:r>
              <w:rPr>
                <w:color w:val="262626"/>
                <w:sz w:val="18"/>
              </w:rPr>
              <w:t>1</w:t>
            </w:r>
          </w:p>
        </w:tc>
        <w:tc>
          <w:tcPr>
            <w:tcW w:type="dxa" w:w="4320"/>
            <w:shd w:fill="F2F4F7"/>
          </w:tcPr>
          <w:p>
            <w:pPr>
              <w:spacing w:after="40"/>
              <w:jc w:val="left"/>
            </w:pPr>
            <w:r>
              <w:rPr>
                <w:color w:val="262626"/>
                <w:sz w:val="18"/>
              </w:rPr>
              <w:t>VoIP phone connectivity with PoE support</w:t>
            </w:r>
          </w:p>
        </w:tc>
      </w:tr>
      <w:tr>
        <w:tc>
          <w:tcPr>
            <w:tcW w:type="dxa" w:w="2160"/>
          </w:tcPr>
          <w:p>
            <w:pPr>
              <w:spacing w:after="40"/>
              <w:jc w:val="left"/>
            </w:pPr>
            <w:r>
              <w:rPr>
                <w:color w:val="262626"/>
                <w:sz w:val="18"/>
              </w:rPr>
              <w:t>DHCP/DNS Server</w:t>
            </w:r>
          </w:p>
        </w:tc>
        <w:tc>
          <w:tcPr>
            <w:tcW w:type="dxa" w:w="1728"/>
          </w:tcPr>
          <w:p>
            <w:pPr>
              <w:spacing w:after="40"/>
              <w:jc w:val="left"/>
            </w:pPr>
            <w:r>
              <w:rPr>
                <w:color w:val="262626"/>
                <w:sz w:val="18"/>
              </w:rPr>
              <w:t>Server-PT</w:t>
            </w:r>
          </w:p>
        </w:tc>
        <w:tc>
          <w:tcPr>
            <w:tcW w:type="dxa" w:w="1152"/>
          </w:tcPr>
          <w:p>
            <w:pPr>
              <w:spacing w:after="40"/>
              <w:jc w:val="left"/>
            </w:pPr>
            <w:r>
              <w:rPr>
                <w:color w:val="262626"/>
                <w:sz w:val="18"/>
              </w:rPr>
              <w:t>1</w:t>
            </w:r>
          </w:p>
        </w:tc>
        <w:tc>
          <w:tcPr>
            <w:tcW w:type="dxa" w:w="4320"/>
          </w:tcPr>
          <w:p>
            <w:pPr>
              <w:spacing w:after="40"/>
              <w:jc w:val="left"/>
            </w:pPr>
            <w:r>
              <w:rPr>
                <w:color w:val="262626"/>
                <w:sz w:val="18"/>
              </w:rPr>
              <w:t>Centralized IP allocation &amp; name resolution</w:t>
            </w:r>
          </w:p>
        </w:tc>
      </w:tr>
      <w:tr>
        <w:tc>
          <w:tcPr>
            <w:tcW w:type="dxa" w:w="2160"/>
            <w:shd w:fill="F2F4F7"/>
          </w:tcPr>
          <w:p>
            <w:pPr>
              <w:spacing w:after="40"/>
              <w:jc w:val="left"/>
            </w:pPr>
            <w:r>
              <w:rPr>
                <w:color w:val="262626"/>
                <w:sz w:val="18"/>
              </w:rPr>
              <w:t>Network Printer</w:t>
            </w:r>
          </w:p>
        </w:tc>
        <w:tc>
          <w:tcPr>
            <w:tcW w:type="dxa" w:w="1728"/>
            <w:shd w:fill="F2F4F7"/>
          </w:tcPr>
          <w:p>
            <w:pPr>
              <w:spacing w:after="40"/>
              <w:jc w:val="left"/>
            </w:pPr>
            <w:r>
              <w:rPr>
                <w:color w:val="262626"/>
                <w:sz w:val="18"/>
              </w:rPr>
              <w:t>Printer-PT</w:t>
            </w:r>
          </w:p>
        </w:tc>
        <w:tc>
          <w:tcPr>
            <w:tcW w:type="dxa" w:w="1152"/>
            <w:shd w:fill="F2F4F7"/>
          </w:tcPr>
          <w:p>
            <w:pPr>
              <w:spacing w:after="40"/>
              <w:jc w:val="left"/>
            </w:pPr>
            <w:r>
              <w:rPr>
                <w:color w:val="262626"/>
                <w:sz w:val="18"/>
              </w:rPr>
              <w:t>1</w:t>
            </w:r>
          </w:p>
        </w:tc>
        <w:tc>
          <w:tcPr>
            <w:tcW w:type="dxa" w:w="4320"/>
            <w:shd w:fill="F2F4F7"/>
          </w:tcPr>
          <w:p>
            <w:pPr>
              <w:spacing w:after="40"/>
              <w:jc w:val="left"/>
            </w:pPr>
            <w:r>
              <w:rPr>
                <w:color w:val="262626"/>
                <w:sz w:val="18"/>
              </w:rPr>
              <w:t>Shared municipal document printing</w:t>
            </w:r>
          </w:p>
        </w:tc>
      </w:tr>
      <w:tr>
        <w:tc>
          <w:tcPr>
            <w:tcW w:type="dxa" w:w="2160"/>
          </w:tcPr>
          <w:p>
            <w:pPr>
              <w:spacing w:after="40"/>
              <w:jc w:val="left"/>
            </w:pPr>
            <w:r>
              <w:rPr>
                <w:color w:val="262626"/>
                <w:sz w:val="18"/>
              </w:rPr>
              <w:t>Admin PCs</w:t>
            </w:r>
          </w:p>
        </w:tc>
        <w:tc>
          <w:tcPr>
            <w:tcW w:type="dxa" w:w="1728"/>
          </w:tcPr>
          <w:p>
            <w:pPr>
              <w:spacing w:after="40"/>
              <w:jc w:val="left"/>
            </w:pPr>
            <w:r>
              <w:rPr>
                <w:color w:val="262626"/>
                <w:sz w:val="18"/>
              </w:rPr>
              <w:t>PC-PT</w:t>
            </w:r>
          </w:p>
        </w:tc>
        <w:tc>
          <w:tcPr>
            <w:tcW w:type="dxa" w:w="1152"/>
          </w:tcPr>
          <w:p>
            <w:pPr>
              <w:spacing w:after="40"/>
              <w:jc w:val="left"/>
            </w:pPr>
            <w:r>
              <w:rPr>
                <w:color w:val="262626"/>
                <w:sz w:val="18"/>
              </w:rPr>
              <w:t>4</w:t>
            </w:r>
          </w:p>
        </w:tc>
        <w:tc>
          <w:tcPr>
            <w:tcW w:type="dxa" w:w="4320"/>
          </w:tcPr>
          <w:p>
            <w:pPr>
              <w:spacing w:after="40"/>
              <w:jc w:val="left"/>
            </w:pPr>
            <w:r>
              <w:rPr>
                <w:color w:val="262626"/>
                <w:sz w:val="18"/>
              </w:rPr>
              <w:t>Administrative staff workstations</w:t>
            </w:r>
          </w:p>
        </w:tc>
      </w:tr>
      <w:tr>
        <w:tc>
          <w:tcPr>
            <w:tcW w:type="dxa" w:w="2160"/>
            <w:shd w:fill="F2F4F7"/>
          </w:tcPr>
          <w:p>
            <w:pPr>
              <w:spacing w:after="40"/>
              <w:jc w:val="left"/>
            </w:pPr>
            <w:r>
              <w:rPr>
                <w:color w:val="262626"/>
                <w:sz w:val="18"/>
              </w:rPr>
              <w:t>Staff PCs</w:t>
            </w:r>
          </w:p>
        </w:tc>
        <w:tc>
          <w:tcPr>
            <w:tcW w:type="dxa" w:w="1728"/>
            <w:shd w:fill="F2F4F7"/>
          </w:tcPr>
          <w:p>
            <w:pPr>
              <w:spacing w:after="40"/>
              <w:jc w:val="left"/>
            </w:pPr>
            <w:r>
              <w:rPr>
                <w:color w:val="262626"/>
                <w:sz w:val="18"/>
              </w:rPr>
              <w:t>PC-PT</w:t>
            </w:r>
          </w:p>
        </w:tc>
        <w:tc>
          <w:tcPr>
            <w:tcW w:type="dxa" w:w="1152"/>
            <w:shd w:fill="F2F4F7"/>
          </w:tcPr>
          <w:p>
            <w:pPr>
              <w:spacing w:after="40"/>
              <w:jc w:val="left"/>
            </w:pPr>
            <w:r>
              <w:rPr>
                <w:color w:val="262626"/>
                <w:sz w:val="18"/>
              </w:rPr>
              <w:t>4</w:t>
            </w:r>
          </w:p>
        </w:tc>
        <w:tc>
          <w:tcPr>
            <w:tcW w:type="dxa" w:w="4320"/>
            <w:shd w:fill="F2F4F7"/>
          </w:tcPr>
          <w:p>
            <w:pPr>
              <w:spacing w:after="40"/>
              <w:jc w:val="left"/>
            </w:pPr>
            <w:r>
              <w:rPr>
                <w:color w:val="262626"/>
                <w:sz w:val="18"/>
              </w:rPr>
              <w:t>General staff workstations</w:t>
            </w:r>
          </w:p>
        </w:tc>
      </w:tr>
      <w:tr>
        <w:tc>
          <w:tcPr>
            <w:tcW w:type="dxa" w:w="2160"/>
          </w:tcPr>
          <w:p>
            <w:pPr>
              <w:spacing w:after="40"/>
              <w:jc w:val="left"/>
            </w:pPr>
            <w:r>
              <w:rPr>
                <w:color w:val="262626"/>
                <w:sz w:val="18"/>
              </w:rPr>
              <w:t>IP Phones</w:t>
            </w:r>
          </w:p>
        </w:tc>
        <w:tc>
          <w:tcPr>
            <w:tcW w:type="dxa" w:w="1728"/>
          </w:tcPr>
          <w:p>
            <w:pPr>
              <w:spacing w:after="40"/>
              <w:jc w:val="left"/>
            </w:pPr>
            <w:r>
              <w:rPr>
                <w:color w:val="262626"/>
                <w:sz w:val="18"/>
              </w:rPr>
              <w:t>Cisco 7960</w:t>
            </w:r>
          </w:p>
        </w:tc>
        <w:tc>
          <w:tcPr>
            <w:tcW w:type="dxa" w:w="1152"/>
          </w:tcPr>
          <w:p>
            <w:pPr>
              <w:spacing w:after="40"/>
              <w:jc w:val="left"/>
            </w:pPr>
            <w:r>
              <w:rPr>
                <w:color w:val="262626"/>
                <w:sz w:val="18"/>
              </w:rPr>
              <w:t>3</w:t>
            </w:r>
          </w:p>
        </w:tc>
        <w:tc>
          <w:tcPr>
            <w:tcW w:type="dxa" w:w="4320"/>
          </w:tcPr>
          <w:p>
            <w:pPr>
              <w:spacing w:after="40"/>
              <w:jc w:val="left"/>
            </w:pPr>
            <w:r>
              <w:rPr>
                <w:color w:val="262626"/>
                <w:sz w:val="18"/>
              </w:rPr>
              <w:t>VoIP voice communications</w:t>
            </w:r>
          </w:p>
        </w:tc>
      </w:tr>
      <w:tr>
        <w:tc>
          <w:tcPr>
            <w:tcW w:type="dxa" w:w="2160"/>
            <w:shd w:fill="F2F4F7"/>
          </w:tcPr>
          <w:p>
            <w:pPr>
              <w:spacing w:after="40"/>
              <w:jc w:val="left"/>
            </w:pPr>
            <w:r>
              <w:rPr>
                <w:color w:val="262626"/>
                <w:sz w:val="18"/>
              </w:rPr>
              <w:t>Kiosk PC</w:t>
            </w:r>
          </w:p>
        </w:tc>
        <w:tc>
          <w:tcPr>
            <w:tcW w:type="dxa" w:w="1728"/>
            <w:shd w:fill="F2F4F7"/>
          </w:tcPr>
          <w:p>
            <w:pPr>
              <w:spacing w:after="40"/>
              <w:jc w:val="left"/>
            </w:pPr>
            <w:r>
              <w:rPr>
                <w:color w:val="262626"/>
                <w:sz w:val="18"/>
              </w:rPr>
              <w:t>PC-PT</w:t>
            </w:r>
          </w:p>
        </w:tc>
        <w:tc>
          <w:tcPr>
            <w:tcW w:type="dxa" w:w="1152"/>
            <w:shd w:fill="F2F4F7"/>
          </w:tcPr>
          <w:p>
            <w:pPr>
              <w:spacing w:after="40"/>
              <w:jc w:val="left"/>
            </w:pPr>
            <w:r>
              <w:rPr>
                <w:color w:val="262626"/>
                <w:sz w:val="18"/>
              </w:rPr>
              <w:t>1</w:t>
            </w:r>
          </w:p>
        </w:tc>
        <w:tc>
          <w:tcPr>
            <w:tcW w:type="dxa" w:w="4320"/>
            <w:shd w:fill="F2F4F7"/>
          </w:tcPr>
          <w:p>
            <w:pPr>
              <w:spacing w:after="40"/>
              <w:jc w:val="left"/>
            </w:pPr>
            <w:r>
              <w:rPr>
                <w:color w:val="262626"/>
                <w:sz w:val="18"/>
              </w:rPr>
              <w:t>Public self-service internet workstation</w:t>
            </w:r>
          </w:p>
        </w:tc>
      </w:tr>
    </w:tbl>
    <w:p>
      <w:pPr>
        <w:keepNext/>
        <w:spacing w:before="360" w:after="120"/>
      </w:pPr>
      <w:r>
        <w:rPr>
          <w:rFonts w:ascii="Calibri" w:hAnsi="Calibri"/>
          <w:b/>
          <w:color w:val="1F4E79"/>
          <w:sz w:val="32"/>
        </w:rPr>
        <w:t>3. IMPLEMENTATION SUMMARY</w:t>
      </w:r>
    </w:p>
    <w:p>
      <w:pPr>
        <w:keepNext/>
        <w:spacing w:before="280" w:after="80"/>
      </w:pPr>
      <w:r>
        <w:rPr>
          <w:rFonts w:ascii="Calibri" w:hAnsi="Calibri"/>
          <w:b/>
          <w:color w:val="1F4E79"/>
          <w:sz w:val="26"/>
        </w:rPr>
        <w:t>3.1 Router Configuration</w:t>
      </w:r>
    </w:p>
    <w:p>
      <w:pPr>
        <w:spacing w:after="120" w:line="276" w:lineRule="auto"/>
      </w:pPr>
      <w:r>
        <w:t>The Cisco 2911 Router interface Gig0/1 was configured with five sub-interfaces to serve as default gateways for each respective VLAN: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F4E79"/>
          </w:tcPr>
          <w:p>
            <w:pPr>
              <w:spacing w:after="40"/>
              <w:jc w:val="left"/>
            </w:pPr>
            <w:r>
              <w:rPr>
                <w:b/>
                <w:color w:val="FFFFFF"/>
                <w:sz w:val="19"/>
              </w:rPr>
              <w:t>Sub-interface</w:t>
            </w:r>
          </w:p>
        </w:tc>
        <w:tc>
          <w:tcPr>
            <w:tcW w:type="dxa" w:w="1440"/>
            <w:shd w:fill="1F4E79"/>
          </w:tcPr>
          <w:p>
            <w:pPr>
              <w:spacing w:after="40"/>
              <w:jc w:val="left"/>
            </w:pPr>
            <w:r>
              <w:rPr>
                <w:b/>
                <w:color w:val="FFFFFF"/>
                <w:sz w:val="19"/>
              </w:rPr>
              <w:t>VLAN</w:t>
            </w:r>
          </w:p>
        </w:tc>
        <w:tc>
          <w:tcPr>
            <w:tcW w:type="dxa" w:w="2592"/>
            <w:shd w:fill="1F4E79"/>
          </w:tcPr>
          <w:p>
            <w:pPr>
              <w:spacing w:after="40"/>
              <w:jc w:val="left"/>
            </w:pPr>
            <w:r>
              <w:rPr>
                <w:b/>
                <w:color w:val="FFFFFF"/>
                <w:sz w:val="19"/>
              </w:rPr>
              <w:t>IP Address</w:t>
            </w:r>
          </w:p>
        </w:tc>
        <w:tc>
          <w:tcPr>
            <w:tcW w:type="dxa" w:w="3168"/>
            <w:shd w:fill="1F4E79"/>
          </w:tcPr>
          <w:p>
            <w:pPr>
              <w:spacing w:after="40"/>
              <w:jc w:val="left"/>
            </w:pPr>
            <w:r>
              <w:rPr>
                <w:b/>
                <w:color w:val="FFFFFF"/>
                <w:sz w:val="19"/>
              </w:rPr>
              <w:t>DHCP Helper Address</w:t>
            </w:r>
          </w:p>
        </w:tc>
      </w:tr>
      <w:tr>
        <w:tc>
          <w:tcPr>
            <w:tcW w:type="dxa" w:w="2160"/>
          </w:tcPr>
          <w:p>
            <w:pPr>
              <w:spacing w:after="40"/>
              <w:jc w:val="left"/>
            </w:pPr>
            <w:r>
              <w:rPr>
                <w:color w:val="262626"/>
                <w:sz w:val="18"/>
              </w:rPr>
              <w:t>Gig0/1.10</w:t>
            </w:r>
          </w:p>
        </w:tc>
        <w:tc>
          <w:tcPr>
            <w:tcW w:type="dxa" w:w="1440"/>
          </w:tcPr>
          <w:p>
            <w:pPr>
              <w:spacing w:after="40"/>
              <w:jc w:val="left"/>
            </w:pPr>
            <w:r>
              <w:rPr>
                <w:color w:val="262626"/>
                <w:sz w:val="18"/>
              </w:rPr>
              <w:t>10</w:t>
            </w:r>
          </w:p>
        </w:tc>
        <w:tc>
          <w:tcPr>
            <w:tcW w:type="dxa" w:w="2592"/>
          </w:tcPr>
          <w:p>
            <w:pPr>
              <w:spacing w:after="40"/>
              <w:jc w:val="left"/>
            </w:pPr>
            <w:r>
              <w:rPr>
                <w:color w:val="262626"/>
                <w:sz w:val="18"/>
              </w:rPr>
              <w:t>172.30.72.1</w:t>
            </w:r>
          </w:p>
        </w:tc>
        <w:tc>
          <w:tcPr>
            <w:tcW w:type="dxa" w:w="3168"/>
          </w:tcPr>
          <w:p>
            <w:pPr>
              <w:spacing w:after="40"/>
              <w:jc w:val="left"/>
            </w:pPr>
            <w:r>
              <w:rPr>
                <w:color w:val="262626"/>
                <w:sz w:val="18"/>
              </w:rPr>
              <w:t>172.30.73.66</w:t>
            </w:r>
          </w:p>
        </w:tc>
      </w:tr>
      <w:tr>
        <w:tc>
          <w:tcPr>
            <w:tcW w:type="dxa" w:w="2160"/>
            <w:shd w:fill="F2F4F7"/>
          </w:tcPr>
          <w:p>
            <w:pPr>
              <w:spacing w:after="40"/>
              <w:jc w:val="left"/>
            </w:pPr>
            <w:r>
              <w:rPr>
                <w:color w:val="262626"/>
                <w:sz w:val="18"/>
              </w:rPr>
              <w:t>Gig0/1.20</w:t>
            </w:r>
          </w:p>
        </w:tc>
        <w:tc>
          <w:tcPr>
            <w:tcW w:type="dxa" w:w="1440"/>
            <w:shd w:fill="F2F4F7"/>
          </w:tcPr>
          <w:p>
            <w:pPr>
              <w:spacing w:after="40"/>
              <w:jc w:val="left"/>
            </w:pPr>
            <w:r>
              <w:rPr>
                <w:color w:val="262626"/>
                <w:sz w:val="18"/>
              </w:rPr>
              <w:t>20</w:t>
            </w:r>
          </w:p>
        </w:tc>
        <w:tc>
          <w:tcPr>
            <w:tcW w:type="dxa" w:w="2592"/>
            <w:shd w:fill="F2F4F7"/>
          </w:tcPr>
          <w:p>
            <w:pPr>
              <w:spacing w:after="40"/>
              <w:jc w:val="left"/>
            </w:pPr>
            <w:r>
              <w:rPr>
                <w:color w:val="262626"/>
                <w:sz w:val="18"/>
              </w:rPr>
              <w:t>172.30.72.129</w:t>
            </w:r>
          </w:p>
        </w:tc>
        <w:tc>
          <w:tcPr>
            <w:tcW w:type="dxa" w:w="3168"/>
            <w:shd w:fill="F2F4F7"/>
          </w:tcPr>
          <w:p>
            <w:pPr>
              <w:spacing w:after="40"/>
              <w:jc w:val="left"/>
            </w:pPr>
            <w:r>
              <w:rPr>
                <w:color w:val="262626"/>
                <w:sz w:val="18"/>
              </w:rPr>
              <w:t>172.30.73.66</w:t>
            </w:r>
          </w:p>
        </w:tc>
      </w:tr>
      <w:tr>
        <w:tc>
          <w:tcPr>
            <w:tcW w:type="dxa" w:w="2160"/>
          </w:tcPr>
          <w:p>
            <w:pPr>
              <w:spacing w:after="40"/>
              <w:jc w:val="left"/>
            </w:pPr>
            <w:r>
              <w:rPr>
                <w:color w:val="262626"/>
                <w:sz w:val="18"/>
              </w:rPr>
              <w:t>Gig0/1.30</w:t>
            </w:r>
          </w:p>
        </w:tc>
        <w:tc>
          <w:tcPr>
            <w:tcW w:type="dxa" w:w="1440"/>
          </w:tcPr>
          <w:p>
            <w:pPr>
              <w:spacing w:after="40"/>
              <w:jc w:val="left"/>
            </w:pPr>
            <w:r>
              <w:rPr>
                <w:color w:val="262626"/>
                <w:sz w:val="18"/>
              </w:rPr>
              <w:t>30</w:t>
            </w:r>
          </w:p>
        </w:tc>
        <w:tc>
          <w:tcPr>
            <w:tcW w:type="dxa" w:w="2592"/>
          </w:tcPr>
          <w:p>
            <w:pPr>
              <w:spacing w:after="40"/>
              <w:jc w:val="left"/>
            </w:pPr>
            <w:r>
              <w:rPr>
                <w:color w:val="262626"/>
                <w:sz w:val="18"/>
              </w:rPr>
              <w:t>172.30.73.1</w:t>
            </w:r>
          </w:p>
        </w:tc>
        <w:tc>
          <w:tcPr>
            <w:tcW w:type="dxa" w:w="3168"/>
          </w:tcPr>
          <w:p>
            <w:pPr>
              <w:spacing w:after="40"/>
              <w:jc w:val="left"/>
            </w:pPr>
            <w:r>
              <w:rPr>
                <w:color w:val="262626"/>
                <w:sz w:val="18"/>
              </w:rPr>
              <w:t>172.30.73.66</w:t>
            </w:r>
          </w:p>
        </w:tc>
      </w:tr>
      <w:tr>
        <w:tc>
          <w:tcPr>
            <w:tcW w:type="dxa" w:w="2160"/>
            <w:shd w:fill="F2F4F7"/>
          </w:tcPr>
          <w:p>
            <w:pPr>
              <w:spacing w:after="40"/>
              <w:jc w:val="left"/>
            </w:pPr>
            <w:r>
              <w:rPr>
                <w:color w:val="262626"/>
                <w:sz w:val="18"/>
              </w:rPr>
              <w:t>Gig0/1.40</w:t>
            </w:r>
          </w:p>
        </w:tc>
        <w:tc>
          <w:tcPr>
            <w:tcW w:type="dxa" w:w="1440"/>
            <w:shd w:fill="F2F4F7"/>
          </w:tcPr>
          <w:p>
            <w:pPr>
              <w:spacing w:after="40"/>
              <w:jc w:val="left"/>
            </w:pPr>
            <w:r>
              <w:rPr>
                <w:color w:val="262626"/>
                <w:sz w:val="18"/>
              </w:rPr>
              <w:t>40</w:t>
            </w:r>
          </w:p>
        </w:tc>
        <w:tc>
          <w:tcPr>
            <w:tcW w:type="dxa" w:w="2592"/>
            <w:shd w:fill="F2F4F7"/>
          </w:tcPr>
          <w:p>
            <w:pPr>
              <w:spacing w:after="40"/>
              <w:jc w:val="left"/>
            </w:pPr>
            <w:r>
              <w:rPr>
                <w:color w:val="262626"/>
                <w:sz w:val="18"/>
              </w:rPr>
              <w:t>172.30.73.65</w:t>
            </w:r>
          </w:p>
        </w:tc>
        <w:tc>
          <w:tcPr>
            <w:tcW w:type="dxa" w:w="3168"/>
            <w:shd w:fill="F2F4F7"/>
          </w:tcPr>
          <w:p>
            <w:pPr>
              <w:spacing w:after="40"/>
              <w:jc w:val="left"/>
            </w:pPr>
            <w:r>
              <w:rPr>
                <w:color w:val="262626"/>
                <w:sz w:val="18"/>
              </w:rPr>
              <w:t>(Directly Connected)</w:t>
            </w:r>
          </w:p>
        </w:tc>
      </w:tr>
      <w:tr>
        <w:tc>
          <w:tcPr>
            <w:tcW w:type="dxa" w:w="2160"/>
          </w:tcPr>
          <w:p>
            <w:pPr>
              <w:spacing w:after="40"/>
              <w:jc w:val="left"/>
            </w:pPr>
            <w:r>
              <w:rPr>
                <w:color w:val="262626"/>
                <w:sz w:val="18"/>
              </w:rPr>
              <w:t>Gig0/1.50</w:t>
            </w:r>
          </w:p>
        </w:tc>
        <w:tc>
          <w:tcPr>
            <w:tcW w:type="dxa" w:w="1440"/>
          </w:tcPr>
          <w:p>
            <w:pPr>
              <w:spacing w:after="40"/>
              <w:jc w:val="left"/>
            </w:pPr>
            <w:r>
              <w:rPr>
                <w:color w:val="262626"/>
                <w:sz w:val="18"/>
              </w:rPr>
              <w:t>50</w:t>
            </w:r>
          </w:p>
        </w:tc>
        <w:tc>
          <w:tcPr>
            <w:tcW w:type="dxa" w:w="2592"/>
          </w:tcPr>
          <w:p>
            <w:pPr>
              <w:spacing w:after="40"/>
              <w:jc w:val="left"/>
            </w:pPr>
            <w:r>
              <w:rPr>
                <w:color w:val="262626"/>
                <w:sz w:val="18"/>
              </w:rPr>
              <w:t>172.30.73.81</w:t>
            </w:r>
          </w:p>
        </w:tc>
        <w:tc>
          <w:tcPr>
            <w:tcW w:type="dxa" w:w="3168"/>
          </w:tcPr>
          <w:p>
            <w:pPr>
              <w:spacing w:after="40"/>
              <w:jc w:val="left"/>
            </w:pPr>
            <w:r>
              <w:rPr>
                <w:color w:val="262626"/>
                <w:sz w:val="18"/>
              </w:rPr>
              <w:t>172.30.73.66</w:t>
            </w:r>
          </w:p>
        </w:tc>
      </w:tr>
    </w:tbl>
    <w:p>
      <w:pPr>
        <w:spacing w:after="120" w:line="276" w:lineRule="auto"/>
      </w:pPr>
      <w:r>
        <w:t>The 'ip helper-address 172.30.73.66' command was applied across sub-interfaces to relay DHCP broadcast requests to the server on VLAN 40.</w:t>
      </w:r>
    </w:p>
    <w:p>
      <w:pPr>
        <w:keepNext/>
        <w:spacing w:before="280" w:after="80"/>
      </w:pPr>
      <w:r>
        <w:rPr>
          <w:rFonts w:ascii="Calibri" w:hAnsi="Calibri"/>
          <w:b/>
          <w:color w:val="1F4E79"/>
          <w:sz w:val="26"/>
        </w:rPr>
        <w:t>3.2 Switch Configuration</w:t>
      </w:r>
    </w:p>
    <w:p>
      <w:pPr>
        <w:spacing w:after="120" w:line="276" w:lineRule="auto"/>
      </w:pPr>
      <w:r>
        <w:t>All five departmental access switches were provisioned with 802.1Q trunk links connecting to the 3560 Core Switch, with access ports locked to their designated VLANs and Native VLAN set to 1 across all trunks.</w:t>
      </w:r>
    </w:p>
    <w:p>
      <w:pPr>
        <w:keepNext/>
        <w:spacing w:before="280" w:after="80"/>
      </w:pPr>
      <w:r>
        <w:rPr>
          <w:rFonts w:ascii="Calibri" w:hAnsi="Calibri"/>
          <w:b/>
          <w:color w:val="1F4E79"/>
          <w:sz w:val="26"/>
        </w:rPr>
        <w:t>3.3 Server Configuration</w:t>
      </w:r>
    </w:p>
    <w:p>
      <w:pPr>
        <w:spacing w:after="120" w:line="276" w:lineRule="auto"/>
      </w:pPr>
      <w:r>
        <w:t>The central server was assigned static IP 172.30.73.66/28 on VLAN 40 with Gateway 172.30.73.65. It runs five distinct DHCP pools (AdminPool, StaffPool, VoIPPool, ServerPool, KioskPool) and maintains internal DNS records.</w:t>
      </w:r>
    </w:p>
    <w:p>
      <w:pPr>
        <w:keepNext/>
        <w:spacing w:before="360" w:after="120"/>
      </w:pPr>
      <w:r>
        <w:rPr>
          <w:rFonts w:ascii="Calibri" w:hAnsi="Calibri"/>
          <w:b/>
          <w:color w:val="1F4E79"/>
          <w:sz w:val="32"/>
        </w:rPr>
        <w:t>4. TESTING EVIDENCE</w:t>
      </w:r>
    </w:p>
    <w:p>
      <w:pPr>
        <w:spacing w:after="120" w:line="276" w:lineRule="auto"/>
      </w:pPr>
      <w:r>
        <w:t>A rigorous testing protocol was executed to verify DHCP leasing, inter-VLAN connectivity, DNS name resolution, security isolation, and voice registration. Tests were performed in triplicate for consistency.</w:t>
      </w:r>
    </w:p>
    <w:p>
      <w:pPr>
        <w:keepNext/>
        <w:spacing w:before="280" w:after="80"/>
      </w:pPr>
      <w:r>
        <w:rPr>
          <w:rFonts w:ascii="Calibri" w:hAnsi="Calibri"/>
          <w:b/>
          <w:color w:val="1F4E79"/>
          <w:sz w:val="26"/>
        </w:rPr>
        <w:t>4.1 Test Results Table</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720"/>
            <w:shd w:fill="1F4E79"/>
          </w:tcPr>
          <w:p>
            <w:pPr>
              <w:spacing w:after="40"/>
              <w:jc w:val="left"/>
            </w:pPr>
            <w:r>
              <w:rPr>
                <w:b/>
                <w:color w:val="FFFFFF"/>
                <w:sz w:val="19"/>
              </w:rPr>
              <w:t>Test</w:t>
            </w:r>
          </w:p>
        </w:tc>
        <w:tc>
          <w:tcPr>
            <w:tcW w:type="dxa" w:w="2304"/>
            <w:shd w:fill="1F4E79"/>
          </w:tcPr>
          <w:p>
            <w:pPr>
              <w:spacing w:after="40"/>
              <w:jc w:val="left"/>
            </w:pPr>
            <w:r>
              <w:rPr>
                <w:b/>
                <w:color w:val="FFFFFF"/>
                <w:sz w:val="19"/>
              </w:rPr>
              <w:t>Description</w:t>
            </w:r>
          </w:p>
        </w:tc>
        <w:tc>
          <w:tcPr>
            <w:tcW w:type="dxa" w:w="1872"/>
            <w:shd w:fill="1F4E79"/>
          </w:tcPr>
          <w:p>
            <w:pPr>
              <w:spacing w:after="40"/>
              <w:jc w:val="left"/>
            </w:pPr>
            <w:r>
              <w:rPr>
                <w:b/>
                <w:color w:val="FFFFFF"/>
                <w:sz w:val="19"/>
              </w:rPr>
              <w:t>Command Used</w:t>
            </w:r>
          </w:p>
        </w:tc>
        <w:tc>
          <w:tcPr>
            <w:tcW w:type="dxa" w:w="1728"/>
            <w:shd w:fill="1F4E79"/>
          </w:tcPr>
          <w:p>
            <w:pPr>
              <w:spacing w:after="40"/>
              <w:jc w:val="left"/>
            </w:pPr>
            <w:r>
              <w:rPr>
                <w:b/>
                <w:color w:val="FFFFFF"/>
                <w:sz w:val="19"/>
              </w:rPr>
              <w:t>Expected Result</w:t>
            </w:r>
          </w:p>
        </w:tc>
        <w:tc>
          <w:tcPr>
            <w:tcW w:type="dxa" w:w="1872"/>
            <w:shd w:fill="1F4E79"/>
          </w:tcPr>
          <w:p>
            <w:pPr>
              <w:spacing w:after="40"/>
              <w:jc w:val="left"/>
            </w:pPr>
            <w:r>
              <w:rPr>
                <w:b/>
                <w:color w:val="FFFFFF"/>
                <w:sz w:val="19"/>
              </w:rPr>
              <w:t>Actual Result</w:t>
            </w:r>
          </w:p>
        </w:tc>
        <w:tc>
          <w:tcPr>
            <w:tcW w:type="dxa" w:w="864"/>
            <w:shd w:fill="1F4E79"/>
          </w:tcPr>
          <w:p>
            <w:pPr>
              <w:spacing w:after="40"/>
              <w:jc w:val="left"/>
            </w:pPr>
            <w:r>
              <w:rPr>
                <w:b/>
                <w:color w:val="FFFFFF"/>
                <w:sz w:val="19"/>
              </w:rPr>
              <w:t>Pass?</w:t>
            </w:r>
          </w:p>
        </w:tc>
      </w:tr>
      <w:tr>
        <w:tc>
          <w:tcPr>
            <w:tcW w:type="dxa" w:w="720"/>
          </w:tcPr>
          <w:p>
            <w:pPr>
              <w:spacing w:after="40"/>
              <w:jc w:val="left"/>
            </w:pPr>
            <w:r>
              <w:rPr>
                <w:color w:val="262626"/>
                <w:sz w:val="18"/>
              </w:rPr>
              <w:t>1</w:t>
            </w:r>
          </w:p>
        </w:tc>
        <w:tc>
          <w:tcPr>
            <w:tcW w:type="dxa" w:w="2304"/>
          </w:tcPr>
          <w:p>
            <w:pPr>
              <w:spacing w:after="40"/>
              <w:jc w:val="left"/>
            </w:pPr>
            <w:r>
              <w:rPr>
                <w:color w:val="262626"/>
                <w:sz w:val="18"/>
              </w:rPr>
              <w:t>Admin PC DHCP Leasing</w:t>
            </w:r>
          </w:p>
        </w:tc>
        <w:tc>
          <w:tcPr>
            <w:tcW w:type="dxa" w:w="1872"/>
          </w:tcPr>
          <w:p>
            <w:pPr>
              <w:spacing w:after="40"/>
              <w:jc w:val="left"/>
            </w:pPr>
            <w:r>
              <w:rPr>
                <w:color w:val="262626"/>
                <w:sz w:val="18"/>
              </w:rPr>
              <w:t>ipconfig</w:t>
            </w:r>
          </w:p>
        </w:tc>
        <w:tc>
          <w:tcPr>
            <w:tcW w:type="dxa" w:w="1728"/>
          </w:tcPr>
          <w:p>
            <w:pPr>
              <w:spacing w:after="40"/>
              <w:jc w:val="left"/>
            </w:pPr>
            <w:r>
              <w:rPr>
                <w:color w:val="262626"/>
                <w:sz w:val="18"/>
              </w:rPr>
              <w:t>172.30.72.x /25</w:t>
            </w:r>
          </w:p>
        </w:tc>
        <w:tc>
          <w:tcPr>
            <w:tcW w:type="dxa" w:w="1872"/>
          </w:tcPr>
          <w:p>
            <w:pPr>
              <w:spacing w:after="40"/>
              <w:jc w:val="left"/>
            </w:pPr>
            <w:r>
              <w:rPr>
                <w:color w:val="262626"/>
                <w:sz w:val="18"/>
              </w:rPr>
              <w:t>172.30.72.2 Assigned</w:t>
            </w:r>
          </w:p>
        </w:tc>
        <w:tc>
          <w:tcPr>
            <w:tcW w:type="dxa" w:w="864"/>
          </w:tcPr>
          <w:p>
            <w:pPr>
              <w:spacing w:after="40"/>
              <w:jc w:val="left"/>
            </w:pPr>
            <w:r>
              <w:rPr>
                <w:color w:val="262626"/>
                <w:sz w:val="18"/>
              </w:rPr>
              <w:t>PASS</w:t>
            </w:r>
          </w:p>
        </w:tc>
      </w:tr>
      <w:tr>
        <w:tc>
          <w:tcPr>
            <w:tcW w:type="dxa" w:w="720"/>
            <w:shd w:fill="F2F4F7"/>
          </w:tcPr>
          <w:p>
            <w:pPr>
              <w:spacing w:after="40"/>
              <w:jc w:val="left"/>
            </w:pPr>
            <w:r>
              <w:rPr>
                <w:color w:val="262626"/>
                <w:sz w:val="18"/>
              </w:rPr>
              <w:t>2</w:t>
            </w:r>
          </w:p>
        </w:tc>
        <w:tc>
          <w:tcPr>
            <w:tcW w:type="dxa" w:w="2304"/>
            <w:shd w:fill="F2F4F7"/>
          </w:tcPr>
          <w:p>
            <w:pPr>
              <w:spacing w:after="40"/>
              <w:jc w:val="left"/>
            </w:pPr>
            <w:r>
              <w:rPr>
                <w:color w:val="262626"/>
                <w:sz w:val="18"/>
              </w:rPr>
              <w:t>Staff PC DHCP Leasing</w:t>
            </w:r>
          </w:p>
        </w:tc>
        <w:tc>
          <w:tcPr>
            <w:tcW w:type="dxa" w:w="1872"/>
            <w:shd w:fill="F2F4F7"/>
          </w:tcPr>
          <w:p>
            <w:pPr>
              <w:spacing w:after="40"/>
              <w:jc w:val="left"/>
            </w:pPr>
            <w:r>
              <w:rPr>
                <w:color w:val="262626"/>
                <w:sz w:val="18"/>
              </w:rPr>
              <w:t>ipconfig</w:t>
            </w:r>
          </w:p>
        </w:tc>
        <w:tc>
          <w:tcPr>
            <w:tcW w:type="dxa" w:w="1728"/>
            <w:shd w:fill="F2F4F7"/>
          </w:tcPr>
          <w:p>
            <w:pPr>
              <w:spacing w:after="40"/>
              <w:jc w:val="left"/>
            </w:pPr>
            <w:r>
              <w:rPr>
                <w:color w:val="262626"/>
                <w:sz w:val="18"/>
              </w:rPr>
              <w:t>172.30.72.14x /25</w:t>
            </w:r>
          </w:p>
        </w:tc>
        <w:tc>
          <w:tcPr>
            <w:tcW w:type="dxa" w:w="1872"/>
            <w:shd w:fill="F2F4F7"/>
          </w:tcPr>
          <w:p>
            <w:pPr>
              <w:spacing w:after="40"/>
              <w:jc w:val="left"/>
            </w:pPr>
            <w:r>
              <w:rPr>
                <w:color w:val="262626"/>
                <w:sz w:val="18"/>
              </w:rPr>
              <w:t>172.30.72.130 Assigned</w:t>
            </w:r>
          </w:p>
        </w:tc>
        <w:tc>
          <w:tcPr>
            <w:tcW w:type="dxa" w:w="864"/>
            <w:shd w:fill="F2F4F7"/>
          </w:tcPr>
          <w:p>
            <w:pPr>
              <w:spacing w:after="40"/>
              <w:jc w:val="left"/>
            </w:pPr>
            <w:r>
              <w:rPr>
                <w:color w:val="262626"/>
                <w:sz w:val="18"/>
              </w:rPr>
              <w:t>PASS</w:t>
            </w:r>
          </w:p>
        </w:tc>
      </w:tr>
      <w:tr>
        <w:tc>
          <w:tcPr>
            <w:tcW w:type="dxa" w:w="720"/>
          </w:tcPr>
          <w:p>
            <w:pPr>
              <w:spacing w:after="40"/>
              <w:jc w:val="left"/>
            </w:pPr>
            <w:r>
              <w:rPr>
                <w:color w:val="262626"/>
                <w:sz w:val="18"/>
              </w:rPr>
              <w:t>3</w:t>
            </w:r>
          </w:p>
        </w:tc>
        <w:tc>
          <w:tcPr>
            <w:tcW w:type="dxa" w:w="2304"/>
          </w:tcPr>
          <w:p>
            <w:pPr>
              <w:spacing w:after="40"/>
              <w:jc w:val="left"/>
            </w:pPr>
            <w:r>
              <w:rPr>
                <w:color w:val="262626"/>
                <w:sz w:val="18"/>
              </w:rPr>
              <w:t>Same-Subnet Connectivity</w:t>
            </w:r>
          </w:p>
        </w:tc>
        <w:tc>
          <w:tcPr>
            <w:tcW w:type="dxa" w:w="1872"/>
          </w:tcPr>
          <w:p>
            <w:pPr>
              <w:spacing w:after="40"/>
              <w:jc w:val="left"/>
            </w:pPr>
            <w:r>
              <w:rPr>
                <w:color w:val="262626"/>
                <w:sz w:val="18"/>
              </w:rPr>
              <w:t>ping 172.30.72.11</w:t>
            </w:r>
          </w:p>
        </w:tc>
        <w:tc>
          <w:tcPr>
            <w:tcW w:type="dxa" w:w="1728"/>
          </w:tcPr>
          <w:p>
            <w:pPr>
              <w:spacing w:after="40"/>
              <w:jc w:val="left"/>
            </w:pPr>
            <w:r>
              <w:rPr>
                <w:color w:val="262626"/>
                <w:sz w:val="18"/>
              </w:rPr>
              <w:t>4/4 Replies (0% Loss)</w:t>
            </w:r>
          </w:p>
        </w:tc>
        <w:tc>
          <w:tcPr>
            <w:tcW w:type="dxa" w:w="1872"/>
          </w:tcPr>
          <w:p>
            <w:pPr>
              <w:spacing w:after="40"/>
              <w:jc w:val="left"/>
            </w:pPr>
            <w:r>
              <w:rPr>
                <w:color w:val="262626"/>
                <w:sz w:val="18"/>
              </w:rPr>
              <w:t>4/4 Replies (0% Loss)</w:t>
            </w:r>
          </w:p>
        </w:tc>
        <w:tc>
          <w:tcPr>
            <w:tcW w:type="dxa" w:w="864"/>
          </w:tcPr>
          <w:p>
            <w:pPr>
              <w:spacing w:after="40"/>
              <w:jc w:val="left"/>
            </w:pPr>
            <w:r>
              <w:rPr>
                <w:color w:val="262626"/>
                <w:sz w:val="18"/>
              </w:rPr>
              <w:t>PASS</w:t>
            </w:r>
          </w:p>
        </w:tc>
      </w:tr>
      <w:tr>
        <w:tc>
          <w:tcPr>
            <w:tcW w:type="dxa" w:w="720"/>
            <w:shd w:fill="F2F4F7"/>
          </w:tcPr>
          <w:p>
            <w:pPr>
              <w:spacing w:after="40"/>
              <w:jc w:val="left"/>
            </w:pPr>
            <w:r>
              <w:rPr>
                <w:color w:val="262626"/>
                <w:sz w:val="18"/>
              </w:rPr>
              <w:t>4</w:t>
            </w:r>
          </w:p>
        </w:tc>
        <w:tc>
          <w:tcPr>
            <w:tcW w:type="dxa" w:w="2304"/>
            <w:shd w:fill="F2F4F7"/>
          </w:tcPr>
          <w:p>
            <w:pPr>
              <w:spacing w:after="40"/>
              <w:jc w:val="left"/>
            </w:pPr>
            <w:r>
              <w:rPr>
                <w:color w:val="262626"/>
                <w:sz w:val="18"/>
              </w:rPr>
              <w:t>Cross-Subnet Connectivity</w:t>
            </w:r>
          </w:p>
        </w:tc>
        <w:tc>
          <w:tcPr>
            <w:tcW w:type="dxa" w:w="1872"/>
            <w:shd w:fill="F2F4F7"/>
          </w:tcPr>
          <w:p>
            <w:pPr>
              <w:spacing w:after="40"/>
              <w:jc w:val="left"/>
            </w:pPr>
            <w:r>
              <w:rPr>
                <w:color w:val="262626"/>
                <w:sz w:val="18"/>
              </w:rPr>
              <w:t>ping 172.30.72.140</w:t>
            </w:r>
          </w:p>
        </w:tc>
        <w:tc>
          <w:tcPr>
            <w:tcW w:type="dxa" w:w="1728"/>
            <w:shd w:fill="F2F4F7"/>
          </w:tcPr>
          <w:p>
            <w:pPr>
              <w:spacing w:after="40"/>
              <w:jc w:val="left"/>
            </w:pPr>
            <w:r>
              <w:rPr>
                <w:color w:val="262626"/>
                <w:sz w:val="18"/>
              </w:rPr>
              <w:t>4/4 Replies (0% Loss)</w:t>
            </w:r>
          </w:p>
        </w:tc>
        <w:tc>
          <w:tcPr>
            <w:tcW w:type="dxa" w:w="1872"/>
            <w:shd w:fill="F2F4F7"/>
          </w:tcPr>
          <w:p>
            <w:pPr>
              <w:spacing w:after="40"/>
              <w:jc w:val="left"/>
            </w:pPr>
            <w:r>
              <w:rPr>
                <w:color w:val="262626"/>
                <w:sz w:val="18"/>
              </w:rPr>
              <w:t>4/4 Replies (0% Loss)</w:t>
            </w:r>
          </w:p>
        </w:tc>
        <w:tc>
          <w:tcPr>
            <w:tcW w:type="dxa" w:w="864"/>
            <w:shd w:fill="F2F4F7"/>
          </w:tcPr>
          <w:p>
            <w:pPr>
              <w:spacing w:after="40"/>
              <w:jc w:val="left"/>
            </w:pPr>
            <w:r>
              <w:rPr>
                <w:color w:val="262626"/>
                <w:sz w:val="18"/>
              </w:rPr>
              <w:t>PASS</w:t>
            </w:r>
          </w:p>
        </w:tc>
      </w:tr>
      <w:tr>
        <w:tc>
          <w:tcPr>
            <w:tcW w:type="dxa" w:w="720"/>
          </w:tcPr>
          <w:p>
            <w:pPr>
              <w:spacing w:after="40"/>
              <w:jc w:val="left"/>
            </w:pPr>
            <w:r>
              <w:rPr>
                <w:color w:val="262626"/>
                <w:sz w:val="18"/>
              </w:rPr>
              <w:t>5</w:t>
            </w:r>
          </w:p>
        </w:tc>
        <w:tc>
          <w:tcPr>
            <w:tcW w:type="dxa" w:w="2304"/>
          </w:tcPr>
          <w:p>
            <w:pPr>
              <w:spacing w:after="40"/>
              <w:jc w:val="left"/>
            </w:pPr>
            <w:r>
              <w:rPr>
                <w:color w:val="262626"/>
                <w:sz w:val="18"/>
              </w:rPr>
              <w:t>DNS Name Resolution</w:t>
            </w:r>
          </w:p>
        </w:tc>
        <w:tc>
          <w:tcPr>
            <w:tcW w:type="dxa" w:w="1872"/>
          </w:tcPr>
          <w:p>
            <w:pPr>
              <w:spacing w:after="40"/>
              <w:jc w:val="left"/>
            </w:pPr>
            <w:r>
              <w:rPr>
                <w:color w:val="262626"/>
                <w:sz w:val="18"/>
              </w:rPr>
              <w:t>nslookup printer.vent...</w:t>
            </w:r>
          </w:p>
        </w:tc>
        <w:tc>
          <w:tcPr>
            <w:tcW w:type="dxa" w:w="1728"/>
          </w:tcPr>
          <w:p>
            <w:pPr>
              <w:spacing w:after="40"/>
              <w:jc w:val="left"/>
            </w:pPr>
            <w:r>
              <w:rPr>
                <w:color w:val="262626"/>
                <w:sz w:val="18"/>
              </w:rPr>
              <w:t>172.30.73.68</w:t>
            </w:r>
          </w:p>
        </w:tc>
        <w:tc>
          <w:tcPr>
            <w:tcW w:type="dxa" w:w="1872"/>
          </w:tcPr>
          <w:p>
            <w:pPr>
              <w:spacing w:after="40"/>
              <w:jc w:val="left"/>
            </w:pPr>
            <w:r>
              <w:rPr>
                <w:color w:val="262626"/>
                <w:sz w:val="18"/>
              </w:rPr>
              <w:t>172.30.73.68 Resolved</w:t>
            </w:r>
          </w:p>
        </w:tc>
        <w:tc>
          <w:tcPr>
            <w:tcW w:type="dxa" w:w="864"/>
          </w:tcPr>
          <w:p>
            <w:pPr>
              <w:spacing w:after="40"/>
              <w:jc w:val="left"/>
            </w:pPr>
            <w:r>
              <w:rPr>
                <w:color w:val="262626"/>
                <w:sz w:val="18"/>
              </w:rPr>
              <w:t>PASS</w:t>
            </w:r>
          </w:p>
        </w:tc>
      </w:tr>
      <w:tr>
        <w:tc>
          <w:tcPr>
            <w:tcW w:type="dxa" w:w="720"/>
            <w:shd w:fill="F2F4F7"/>
          </w:tcPr>
          <w:p>
            <w:pPr>
              <w:spacing w:after="40"/>
              <w:jc w:val="left"/>
            </w:pPr>
            <w:r>
              <w:rPr>
                <w:color w:val="262626"/>
                <w:sz w:val="18"/>
              </w:rPr>
              <w:t>6</w:t>
            </w:r>
          </w:p>
        </w:tc>
        <w:tc>
          <w:tcPr>
            <w:tcW w:type="dxa" w:w="2304"/>
            <w:shd w:fill="F2F4F7"/>
          </w:tcPr>
          <w:p>
            <w:pPr>
              <w:spacing w:after="40"/>
              <w:jc w:val="left"/>
            </w:pPr>
            <w:r>
              <w:rPr>
                <w:color w:val="262626"/>
                <w:sz w:val="18"/>
              </w:rPr>
              <w:t>Kiosk PC DHCP Leasing</w:t>
            </w:r>
          </w:p>
        </w:tc>
        <w:tc>
          <w:tcPr>
            <w:tcW w:type="dxa" w:w="1872"/>
            <w:shd w:fill="F2F4F7"/>
          </w:tcPr>
          <w:p>
            <w:pPr>
              <w:spacing w:after="40"/>
              <w:jc w:val="left"/>
            </w:pPr>
            <w:r>
              <w:rPr>
                <w:color w:val="262626"/>
                <w:sz w:val="18"/>
              </w:rPr>
              <w:t>ipconfig</w:t>
            </w:r>
          </w:p>
        </w:tc>
        <w:tc>
          <w:tcPr>
            <w:tcW w:type="dxa" w:w="1728"/>
            <w:shd w:fill="F2F4F7"/>
          </w:tcPr>
          <w:p>
            <w:pPr>
              <w:spacing w:after="40"/>
              <w:jc w:val="left"/>
            </w:pPr>
            <w:r>
              <w:rPr>
                <w:color w:val="262626"/>
                <w:sz w:val="18"/>
              </w:rPr>
              <w:t>172.30.73.85 /28</w:t>
            </w:r>
          </w:p>
        </w:tc>
        <w:tc>
          <w:tcPr>
            <w:tcW w:type="dxa" w:w="1872"/>
            <w:shd w:fill="F2F4F7"/>
          </w:tcPr>
          <w:p>
            <w:pPr>
              <w:spacing w:after="40"/>
              <w:jc w:val="left"/>
            </w:pPr>
            <w:r>
              <w:rPr>
                <w:color w:val="262626"/>
                <w:sz w:val="18"/>
              </w:rPr>
              <w:t>172.30.73.82 Assigned</w:t>
            </w:r>
          </w:p>
        </w:tc>
        <w:tc>
          <w:tcPr>
            <w:tcW w:type="dxa" w:w="864"/>
            <w:shd w:fill="F2F4F7"/>
          </w:tcPr>
          <w:p>
            <w:pPr>
              <w:spacing w:after="40"/>
              <w:jc w:val="left"/>
            </w:pPr>
            <w:r>
              <w:rPr>
                <w:color w:val="262626"/>
                <w:sz w:val="18"/>
              </w:rPr>
              <w:t>PASS</w:t>
            </w:r>
          </w:p>
        </w:tc>
      </w:tr>
      <w:tr>
        <w:tc>
          <w:tcPr>
            <w:tcW w:type="dxa" w:w="720"/>
          </w:tcPr>
          <w:p>
            <w:pPr>
              <w:spacing w:after="40"/>
              <w:jc w:val="left"/>
            </w:pPr>
            <w:r>
              <w:rPr>
                <w:color w:val="262626"/>
                <w:sz w:val="18"/>
              </w:rPr>
              <w:t>7</w:t>
            </w:r>
          </w:p>
        </w:tc>
        <w:tc>
          <w:tcPr>
            <w:tcW w:type="dxa" w:w="2304"/>
          </w:tcPr>
          <w:p>
            <w:pPr>
              <w:spacing w:after="40"/>
              <w:jc w:val="left"/>
            </w:pPr>
            <w:r>
              <w:rPr>
                <w:color w:val="262626"/>
                <w:sz w:val="18"/>
              </w:rPr>
              <w:t>Kiosk Internet Access</w:t>
            </w:r>
          </w:p>
        </w:tc>
        <w:tc>
          <w:tcPr>
            <w:tcW w:type="dxa" w:w="1872"/>
          </w:tcPr>
          <w:p>
            <w:pPr>
              <w:spacing w:after="40"/>
              <w:jc w:val="left"/>
            </w:pPr>
            <w:r>
              <w:rPr>
                <w:color w:val="262626"/>
                <w:sz w:val="18"/>
              </w:rPr>
              <w:t>ping 200.1.1.1</w:t>
            </w:r>
          </w:p>
        </w:tc>
        <w:tc>
          <w:tcPr>
            <w:tcW w:type="dxa" w:w="1728"/>
          </w:tcPr>
          <w:p>
            <w:pPr>
              <w:spacing w:after="40"/>
              <w:jc w:val="left"/>
            </w:pPr>
            <w:r>
              <w:rPr>
                <w:color w:val="262626"/>
                <w:sz w:val="18"/>
              </w:rPr>
              <w:t>4/4 Replies (0% Loss)</w:t>
            </w:r>
          </w:p>
        </w:tc>
        <w:tc>
          <w:tcPr>
            <w:tcW w:type="dxa" w:w="1872"/>
          </w:tcPr>
          <w:p>
            <w:pPr>
              <w:spacing w:after="40"/>
              <w:jc w:val="left"/>
            </w:pPr>
            <w:r>
              <w:rPr>
                <w:color w:val="262626"/>
                <w:sz w:val="18"/>
              </w:rPr>
              <w:t>4/4 Replies (0% Loss)</w:t>
            </w:r>
          </w:p>
        </w:tc>
        <w:tc>
          <w:tcPr>
            <w:tcW w:type="dxa" w:w="864"/>
          </w:tcPr>
          <w:p>
            <w:pPr>
              <w:spacing w:after="40"/>
              <w:jc w:val="left"/>
            </w:pPr>
            <w:r>
              <w:rPr>
                <w:color w:val="262626"/>
                <w:sz w:val="18"/>
              </w:rPr>
              <w:t>PASS</w:t>
            </w:r>
          </w:p>
        </w:tc>
      </w:tr>
      <w:tr>
        <w:tc>
          <w:tcPr>
            <w:tcW w:type="dxa" w:w="720"/>
            <w:shd w:fill="F2F4F7"/>
          </w:tcPr>
          <w:p>
            <w:pPr>
              <w:spacing w:after="40"/>
              <w:jc w:val="left"/>
            </w:pPr>
            <w:r>
              <w:rPr>
                <w:color w:val="262626"/>
                <w:sz w:val="18"/>
              </w:rPr>
              <w:t>8</w:t>
            </w:r>
          </w:p>
        </w:tc>
        <w:tc>
          <w:tcPr>
            <w:tcW w:type="dxa" w:w="2304"/>
            <w:shd w:fill="F2F4F7"/>
          </w:tcPr>
          <w:p>
            <w:pPr>
              <w:spacing w:after="40"/>
              <w:jc w:val="left"/>
            </w:pPr>
            <w:r>
              <w:rPr>
                <w:color w:val="262626"/>
                <w:sz w:val="18"/>
              </w:rPr>
              <w:t>Kiosk Internal Isolation</w:t>
            </w:r>
          </w:p>
        </w:tc>
        <w:tc>
          <w:tcPr>
            <w:tcW w:type="dxa" w:w="1872"/>
            <w:shd w:fill="F2F4F7"/>
          </w:tcPr>
          <w:p>
            <w:pPr>
              <w:spacing w:after="40"/>
              <w:jc w:val="left"/>
            </w:pPr>
            <w:r>
              <w:rPr>
                <w:color w:val="262626"/>
                <w:sz w:val="18"/>
              </w:rPr>
              <w:t>ping 172.30.72.10</w:t>
            </w:r>
          </w:p>
        </w:tc>
        <w:tc>
          <w:tcPr>
            <w:tcW w:type="dxa" w:w="1728"/>
            <w:shd w:fill="F2F4F7"/>
          </w:tcPr>
          <w:p>
            <w:pPr>
              <w:spacing w:after="40"/>
              <w:jc w:val="left"/>
            </w:pPr>
            <w:r>
              <w:rPr>
                <w:color w:val="262626"/>
                <w:sz w:val="18"/>
              </w:rPr>
              <w:t>Request Timed Out</w:t>
            </w:r>
          </w:p>
        </w:tc>
        <w:tc>
          <w:tcPr>
            <w:tcW w:type="dxa" w:w="1872"/>
            <w:shd w:fill="F2F4F7"/>
          </w:tcPr>
          <w:p>
            <w:pPr>
              <w:spacing w:after="40"/>
              <w:jc w:val="left"/>
            </w:pPr>
            <w:r>
              <w:rPr>
                <w:color w:val="262626"/>
                <w:sz w:val="18"/>
              </w:rPr>
              <w:t>Request Timed Out (Blocked)</w:t>
            </w:r>
          </w:p>
        </w:tc>
        <w:tc>
          <w:tcPr>
            <w:tcW w:type="dxa" w:w="864"/>
            <w:shd w:fill="F2F4F7"/>
          </w:tcPr>
          <w:p>
            <w:pPr>
              <w:spacing w:after="40"/>
              <w:jc w:val="left"/>
            </w:pPr>
            <w:r>
              <w:rPr>
                <w:color w:val="262626"/>
                <w:sz w:val="18"/>
              </w:rPr>
              <w:t>PASS</w:t>
            </w:r>
          </w:p>
        </w:tc>
      </w:tr>
      <w:tr>
        <w:tc>
          <w:tcPr>
            <w:tcW w:type="dxa" w:w="720"/>
          </w:tcPr>
          <w:p>
            <w:pPr>
              <w:spacing w:after="40"/>
              <w:jc w:val="left"/>
            </w:pPr>
            <w:r>
              <w:rPr>
                <w:color w:val="262626"/>
                <w:sz w:val="18"/>
              </w:rPr>
              <w:t>9</w:t>
            </w:r>
          </w:p>
        </w:tc>
        <w:tc>
          <w:tcPr>
            <w:tcW w:type="dxa" w:w="2304"/>
          </w:tcPr>
          <w:p>
            <w:pPr>
              <w:spacing w:after="40"/>
              <w:jc w:val="left"/>
            </w:pPr>
            <w:r>
              <w:rPr>
                <w:color w:val="262626"/>
                <w:sz w:val="18"/>
              </w:rPr>
              <w:t>VoIP Phone Registration</w:t>
            </w:r>
          </w:p>
        </w:tc>
        <w:tc>
          <w:tcPr>
            <w:tcW w:type="dxa" w:w="1872"/>
          </w:tcPr>
          <w:p>
            <w:pPr>
              <w:spacing w:after="40"/>
              <w:jc w:val="left"/>
            </w:pPr>
            <w:r>
              <w:rPr>
                <w:color w:val="262626"/>
                <w:sz w:val="18"/>
              </w:rPr>
              <w:t>show ephone registered</w:t>
            </w:r>
          </w:p>
        </w:tc>
        <w:tc>
          <w:tcPr>
            <w:tcW w:type="dxa" w:w="1728"/>
          </w:tcPr>
          <w:p>
            <w:pPr>
              <w:spacing w:after="40"/>
              <w:jc w:val="left"/>
            </w:pPr>
            <w:r>
              <w:rPr>
                <w:color w:val="262626"/>
                <w:sz w:val="18"/>
              </w:rPr>
              <w:t>REGISTERED</w:t>
            </w:r>
          </w:p>
        </w:tc>
        <w:tc>
          <w:tcPr>
            <w:tcW w:type="dxa" w:w="1872"/>
          </w:tcPr>
          <w:p>
            <w:pPr>
              <w:spacing w:after="40"/>
              <w:jc w:val="left"/>
            </w:pPr>
            <w:r>
              <w:rPr>
                <w:color w:val="262626"/>
                <w:sz w:val="18"/>
              </w:rPr>
              <w:t>CME Extension Active</w:t>
            </w:r>
          </w:p>
        </w:tc>
        <w:tc>
          <w:tcPr>
            <w:tcW w:type="dxa" w:w="864"/>
          </w:tcPr>
          <w:p>
            <w:pPr>
              <w:spacing w:after="40"/>
              <w:jc w:val="left"/>
            </w:pPr>
            <w:r>
              <w:rPr>
                <w:color w:val="262626"/>
                <w:sz w:val="18"/>
              </w:rPr>
              <w:t>PASS</w:t>
            </w:r>
          </w:p>
        </w:tc>
      </w:tr>
    </w:tbl>
    <w:p>
      <w:pPr>
        <w:keepNext/>
        <w:spacing w:before="280" w:after="80"/>
      </w:pPr>
      <w:r>
        <w:rPr>
          <w:rFonts w:ascii="Calibri" w:hAnsi="Calibri"/>
          <w:b/>
          <w:color w:val="1F4E79"/>
          <w:sz w:val="26"/>
        </w:rPr>
        <w:t>4.2 Verification Screenshots</w:t>
      </w:r>
    </w:p>
    <w:p>
      <w:pPr>
        <w:spacing w:after="120" w:line="276" w:lineRule="auto"/>
      </w:pPr>
      <w:r>
        <w:t>The following captured evidence verifies the network operation across all test cases:</w:t>
      </w:r>
    </w:p>
    <w:p>
      <w:pPr>
        <w:spacing w:before="160" w:after="40"/>
        <w:jc w:val="center"/>
      </w:pPr>
      <w:r>
        <w:drawing>
          <wp:inline xmlns:a="http://schemas.openxmlformats.org/drawingml/2006/main" xmlns:pic="http://schemas.openxmlformats.org/drawingml/2006/picture">
            <wp:extent cx="5303520" cy="3775387"/>
            <wp:docPr id="2" name="Picture 2"/>
            <wp:cNvGraphicFramePr>
              <a:graphicFrameLocks noChangeAspect="1"/>
            </wp:cNvGraphicFramePr>
            <a:graphic>
              <a:graphicData uri="http://schemas.openxmlformats.org/drawingml/2006/picture">
                <pic:pic>
                  <pic:nvPicPr>
                    <pic:cNvPr id="0" name="Test_1Admin_PC_-IP_via_DHCP.png"/>
                    <pic:cNvPicPr/>
                  </pic:nvPicPr>
                  <pic:blipFill>
                    <a:blip r:embed="rId12"/>
                    <a:stretch>
                      <a:fillRect/>
                    </a:stretch>
                  </pic:blipFill>
                  <pic:spPr>
                    <a:xfrm>
                      <a:off x="0" y="0"/>
                      <a:ext cx="5303520" cy="3775387"/>
                    </a:xfrm>
                    <a:prstGeom prst="rect"/>
                  </pic:spPr>
                </pic:pic>
              </a:graphicData>
            </a:graphic>
          </wp:inline>
        </w:drawing>
      </w:r>
    </w:p>
    <w:p>
      <w:pPr>
        <w:spacing w:after="240"/>
        <w:jc w:val="center"/>
      </w:pPr>
      <w:r>
        <w:rPr>
          <w:i/>
          <w:color w:val="595959"/>
          <w:sz w:val="19"/>
        </w:rPr>
        <w:t>Figure 9: Admin PC ipconfig verification showing successful DHCP address assignment</w:t>
      </w:r>
    </w:p>
    <w:p>
      <w:pPr>
        <w:spacing w:before="160" w:after="40"/>
        <w:jc w:val="center"/>
      </w:pPr>
      <w:r>
        <w:drawing>
          <wp:inline xmlns:a="http://schemas.openxmlformats.org/drawingml/2006/main" xmlns:pic="http://schemas.openxmlformats.org/drawingml/2006/picture">
            <wp:extent cx="5303520" cy="4278586"/>
            <wp:docPr id="3" name="Picture 3"/>
            <wp:cNvGraphicFramePr>
              <a:graphicFrameLocks noChangeAspect="1"/>
            </wp:cNvGraphicFramePr>
            <a:graphic>
              <a:graphicData uri="http://schemas.openxmlformats.org/drawingml/2006/picture">
                <pic:pic>
                  <pic:nvPicPr>
                    <pic:cNvPr id="0" name="Test_2Staff_PC_-IP_via_DHCP.png"/>
                    <pic:cNvPicPr/>
                  </pic:nvPicPr>
                  <pic:blipFill>
                    <a:blip r:embed="rId13"/>
                    <a:stretch>
                      <a:fillRect/>
                    </a:stretch>
                  </pic:blipFill>
                  <pic:spPr>
                    <a:xfrm>
                      <a:off x="0" y="0"/>
                      <a:ext cx="5303520" cy="4278586"/>
                    </a:xfrm>
                    <a:prstGeom prst="rect"/>
                  </pic:spPr>
                </pic:pic>
              </a:graphicData>
            </a:graphic>
          </wp:inline>
        </w:drawing>
      </w:r>
    </w:p>
    <w:p>
      <w:pPr>
        <w:spacing w:after="240"/>
        <w:jc w:val="center"/>
      </w:pPr>
      <w:r>
        <w:rPr>
          <w:i/>
          <w:color w:val="595959"/>
          <w:sz w:val="19"/>
        </w:rPr>
        <w:t>Figure 9b: Staff PC ipconfig verification showing DHCP leasing on VLAN 20</w:t>
      </w:r>
    </w:p>
    <w:p>
      <w:pPr>
        <w:spacing w:before="160" w:after="40"/>
        <w:jc w:val="center"/>
      </w:pPr>
      <w:r>
        <w:drawing>
          <wp:inline xmlns:a="http://schemas.openxmlformats.org/drawingml/2006/main" xmlns:pic="http://schemas.openxmlformats.org/drawingml/2006/picture">
            <wp:extent cx="5303520" cy="2535547"/>
            <wp:docPr id="4" name="Picture 4"/>
            <wp:cNvGraphicFramePr>
              <a:graphicFrameLocks noChangeAspect="1"/>
            </wp:cNvGraphicFramePr>
            <a:graphic>
              <a:graphicData uri="http://schemas.openxmlformats.org/drawingml/2006/picture">
                <pic:pic>
                  <pic:nvPicPr>
                    <pic:cNvPr id="0" name="Test_3Staff_PC_-Admin_PC_Pings_Admin_PC_(Same_Subnet).png"/>
                    <pic:cNvPicPr/>
                  </pic:nvPicPr>
                  <pic:blipFill>
                    <a:blip r:embed="rId14"/>
                    <a:stretch>
                      <a:fillRect/>
                    </a:stretch>
                  </pic:blipFill>
                  <pic:spPr>
                    <a:xfrm>
                      <a:off x="0" y="0"/>
                      <a:ext cx="5303520" cy="2535547"/>
                    </a:xfrm>
                    <a:prstGeom prst="rect"/>
                  </pic:spPr>
                </pic:pic>
              </a:graphicData>
            </a:graphic>
          </wp:inline>
        </w:drawing>
      </w:r>
    </w:p>
    <w:p>
      <w:pPr>
        <w:spacing w:after="240"/>
        <w:jc w:val="center"/>
      </w:pPr>
      <w:r>
        <w:rPr>
          <w:i/>
          <w:color w:val="595959"/>
          <w:sz w:val="19"/>
        </w:rPr>
        <w:t>Figure 10: Successful same-subnet ICMP ping test between workstations</w:t>
      </w:r>
    </w:p>
    <w:p>
      <w:pPr>
        <w:spacing w:before="160" w:after="40"/>
        <w:jc w:val="center"/>
      </w:pPr>
      <w:r>
        <w:drawing>
          <wp:inline xmlns:a="http://schemas.openxmlformats.org/drawingml/2006/main" xmlns:pic="http://schemas.openxmlformats.org/drawingml/2006/picture">
            <wp:extent cx="5303520" cy="1908065"/>
            <wp:docPr id="5" name="Picture 5"/>
            <wp:cNvGraphicFramePr>
              <a:graphicFrameLocks noChangeAspect="1"/>
            </wp:cNvGraphicFramePr>
            <a:graphic>
              <a:graphicData uri="http://schemas.openxmlformats.org/drawingml/2006/picture">
                <pic:pic>
                  <pic:nvPicPr>
                    <pic:cNvPr id="0" name="Test_4Admin_PC_Pings_Staff_PC_(Cross-Subnet).png"/>
                    <pic:cNvPicPr/>
                  </pic:nvPicPr>
                  <pic:blipFill>
                    <a:blip r:embed="rId15"/>
                    <a:stretch>
                      <a:fillRect/>
                    </a:stretch>
                  </pic:blipFill>
                  <pic:spPr>
                    <a:xfrm>
                      <a:off x="0" y="0"/>
                      <a:ext cx="5303520" cy="1908065"/>
                    </a:xfrm>
                    <a:prstGeom prst="rect"/>
                  </pic:spPr>
                </pic:pic>
              </a:graphicData>
            </a:graphic>
          </wp:inline>
        </w:drawing>
      </w:r>
    </w:p>
    <w:p>
      <w:pPr>
        <w:spacing w:after="240"/>
        <w:jc w:val="center"/>
      </w:pPr>
      <w:r>
        <w:rPr>
          <w:i/>
          <w:color w:val="595959"/>
          <w:sz w:val="19"/>
        </w:rPr>
        <w:t>Figure 11: Successful cross-subnet ICMP ping test across inter-VLAN router</w:t>
      </w:r>
    </w:p>
    <w:p>
      <w:pPr>
        <w:spacing w:before="160" w:after="40"/>
        <w:jc w:val="center"/>
      </w:pPr>
      <w:r>
        <w:drawing>
          <wp:inline xmlns:a="http://schemas.openxmlformats.org/drawingml/2006/main" xmlns:pic="http://schemas.openxmlformats.org/drawingml/2006/picture">
            <wp:extent cx="5303520" cy="2759782"/>
            <wp:docPr id="6" name="Picture 6"/>
            <wp:cNvGraphicFramePr>
              <a:graphicFrameLocks noChangeAspect="1"/>
            </wp:cNvGraphicFramePr>
            <a:graphic>
              <a:graphicData uri="http://schemas.openxmlformats.org/drawingml/2006/picture">
                <pic:pic>
                  <pic:nvPicPr>
                    <pic:cNvPr id="0" name="dns-service-on.png"/>
                    <pic:cNvPicPr/>
                  </pic:nvPicPr>
                  <pic:blipFill>
                    <a:blip r:embed="rId16"/>
                    <a:stretch>
                      <a:fillRect/>
                    </a:stretch>
                  </pic:blipFill>
                  <pic:spPr>
                    <a:xfrm>
                      <a:off x="0" y="0"/>
                      <a:ext cx="5303520" cy="2759782"/>
                    </a:xfrm>
                    <a:prstGeom prst="rect"/>
                  </pic:spPr>
                </pic:pic>
              </a:graphicData>
            </a:graphic>
          </wp:inline>
        </w:drawing>
      </w:r>
    </w:p>
    <w:p>
      <w:pPr>
        <w:spacing w:after="240"/>
        <w:jc w:val="center"/>
      </w:pPr>
      <w:r>
        <w:rPr>
          <w:i/>
          <w:color w:val="595959"/>
          <w:sz w:val="19"/>
        </w:rPr>
        <w:t>Figure 7: Server interface showing DNS service enabled</w:t>
      </w:r>
    </w:p>
    <w:p>
      <w:pPr>
        <w:spacing w:before="160" w:after="40"/>
        <w:jc w:val="center"/>
      </w:pPr>
      <w:r>
        <w:drawing>
          <wp:inline xmlns:a="http://schemas.openxmlformats.org/drawingml/2006/main" xmlns:pic="http://schemas.openxmlformats.org/drawingml/2006/picture">
            <wp:extent cx="5303520" cy="1974622"/>
            <wp:docPr id="7" name="Picture 7"/>
            <wp:cNvGraphicFramePr>
              <a:graphicFrameLocks noChangeAspect="1"/>
            </wp:cNvGraphicFramePr>
            <a:graphic>
              <a:graphicData uri="http://schemas.openxmlformats.org/drawingml/2006/picture">
                <pic:pic>
                  <pic:nvPicPr>
                    <pic:cNvPr id="0" name="dns-records-list.png"/>
                    <pic:cNvPicPr/>
                  </pic:nvPicPr>
                  <pic:blipFill>
                    <a:blip r:embed="rId17"/>
                    <a:stretch>
                      <a:fillRect/>
                    </a:stretch>
                  </pic:blipFill>
                  <pic:spPr>
                    <a:xfrm>
                      <a:off x="0" y="0"/>
                      <a:ext cx="5303520" cy="1974622"/>
                    </a:xfrm>
                    <a:prstGeom prst="rect"/>
                  </pic:spPr>
                </pic:pic>
              </a:graphicData>
            </a:graphic>
          </wp:inline>
        </w:drawing>
      </w:r>
    </w:p>
    <w:p>
      <w:pPr>
        <w:spacing w:after="240"/>
        <w:jc w:val="center"/>
      </w:pPr>
      <w:r>
        <w:rPr>
          <w:i/>
          <w:color w:val="595959"/>
          <w:sz w:val="19"/>
        </w:rPr>
        <w:t>Figure 8: Server DNS record management panel showing configured A records</w:t>
      </w:r>
    </w:p>
    <w:p>
      <w:pPr>
        <w:spacing w:before="160" w:after="40"/>
        <w:jc w:val="center"/>
      </w:pPr>
      <w:r>
        <w:drawing>
          <wp:inline xmlns:a="http://schemas.openxmlformats.org/drawingml/2006/main" xmlns:pic="http://schemas.openxmlformats.org/drawingml/2006/picture">
            <wp:extent cx="5303520" cy="1723033"/>
            <wp:docPr id="8" name="Picture 8"/>
            <wp:cNvGraphicFramePr>
              <a:graphicFrameLocks noChangeAspect="1"/>
            </wp:cNvGraphicFramePr>
            <a:graphic>
              <a:graphicData uri="http://schemas.openxmlformats.org/drawingml/2006/picture">
                <pic:pic>
                  <pic:nvPicPr>
                    <pic:cNvPr id="0" name="nslookup-assigned_challenge.png"/>
                    <pic:cNvPicPr/>
                  </pic:nvPicPr>
                  <pic:blipFill>
                    <a:blip r:embed="rId18"/>
                    <a:stretch>
                      <a:fillRect/>
                    </a:stretch>
                  </pic:blipFill>
                  <pic:spPr>
                    <a:xfrm>
                      <a:off x="0" y="0"/>
                      <a:ext cx="5303520" cy="1723033"/>
                    </a:xfrm>
                    <a:prstGeom prst="rect"/>
                  </pic:spPr>
                </pic:pic>
              </a:graphicData>
            </a:graphic>
          </wp:inline>
        </w:drawing>
      </w:r>
    </w:p>
    <w:p>
      <w:pPr>
        <w:spacing w:after="240"/>
        <w:jc w:val="center"/>
      </w:pPr>
      <w:r>
        <w:rPr>
          <w:i/>
          <w:color w:val="595959"/>
          <w:sz w:val="19"/>
        </w:rPr>
        <w:t>Figure 12: Successful nslookup query confirming internal DNS name resolution</w:t>
      </w:r>
    </w:p>
    <w:p>
      <w:pPr>
        <w:spacing w:before="160" w:after="40"/>
        <w:jc w:val="center"/>
      </w:pPr>
      <w:r>
        <w:drawing>
          <wp:inline xmlns:a="http://schemas.openxmlformats.org/drawingml/2006/main" xmlns:pic="http://schemas.openxmlformats.org/drawingml/2006/picture">
            <wp:extent cx="5303520" cy="4044708"/>
            <wp:docPr id="9" name="Picture 9"/>
            <wp:cNvGraphicFramePr>
              <a:graphicFrameLocks noChangeAspect="1"/>
            </wp:cNvGraphicFramePr>
            <a:graphic>
              <a:graphicData uri="http://schemas.openxmlformats.org/drawingml/2006/picture">
                <pic:pic>
                  <pic:nvPicPr>
                    <pic:cNvPr id="0" name="Test_6Kiosk_Gets_IP_via_DHCP.png"/>
                    <pic:cNvPicPr/>
                  </pic:nvPicPr>
                  <pic:blipFill>
                    <a:blip r:embed="rId19"/>
                    <a:stretch>
                      <a:fillRect/>
                    </a:stretch>
                  </pic:blipFill>
                  <pic:spPr>
                    <a:xfrm>
                      <a:off x="0" y="0"/>
                      <a:ext cx="5303520" cy="4044708"/>
                    </a:xfrm>
                    <a:prstGeom prst="rect"/>
                  </pic:spPr>
                </pic:pic>
              </a:graphicData>
            </a:graphic>
          </wp:inline>
        </w:drawing>
      </w:r>
    </w:p>
    <w:p>
      <w:pPr>
        <w:spacing w:after="240"/>
        <w:jc w:val="center"/>
      </w:pPr>
      <w:r>
        <w:rPr>
          <w:i/>
          <w:color w:val="595959"/>
          <w:sz w:val="19"/>
        </w:rPr>
        <w:t>Figure 13: Kiosk PC network configuration confirming DHCP lease on VLAN 50</w:t>
      </w:r>
    </w:p>
    <w:p>
      <w:pPr>
        <w:spacing w:before="160" w:after="40"/>
        <w:jc w:val="center"/>
      </w:pPr>
      <w:r>
        <w:drawing>
          <wp:inline xmlns:a="http://schemas.openxmlformats.org/drawingml/2006/main" xmlns:pic="http://schemas.openxmlformats.org/drawingml/2006/picture">
            <wp:extent cx="5303520" cy="1338921"/>
            <wp:docPr id="10" name="Picture 10"/>
            <wp:cNvGraphicFramePr>
              <a:graphicFrameLocks noChangeAspect="1"/>
            </wp:cNvGraphicFramePr>
            <a:graphic>
              <a:graphicData uri="http://schemas.openxmlformats.org/drawingml/2006/picture">
                <pic:pic>
                  <pic:nvPicPr>
                    <pic:cNvPr id="0" name="Test_5.png"/>
                    <pic:cNvPicPr/>
                  </pic:nvPicPr>
                  <pic:blipFill>
                    <a:blip r:embed="rId20"/>
                    <a:stretch>
                      <a:fillRect/>
                    </a:stretch>
                  </pic:blipFill>
                  <pic:spPr>
                    <a:xfrm>
                      <a:off x="0" y="0"/>
                      <a:ext cx="5303520" cy="1338921"/>
                    </a:xfrm>
                    <a:prstGeom prst="rect"/>
                  </pic:spPr>
                </pic:pic>
              </a:graphicData>
            </a:graphic>
          </wp:inline>
        </w:drawing>
      </w:r>
    </w:p>
    <w:p>
      <w:pPr>
        <w:spacing w:after="240"/>
        <w:jc w:val="center"/>
      </w:pPr>
      <w:r>
        <w:rPr>
          <w:i/>
          <w:color w:val="595959"/>
          <w:sz w:val="19"/>
        </w:rPr>
        <w:t>Figure 14: Workstation network configuration and gateway diagnostic</w:t>
      </w:r>
    </w:p>
    <w:p>
      <w:pPr>
        <w:keepNext/>
        <w:spacing w:before="280" w:after="80"/>
      </w:pPr>
      <w:r>
        <w:rPr>
          <w:rFonts w:ascii="Calibri" w:hAnsi="Calibri"/>
          <w:b/>
          <w:color w:val="1F4E79"/>
          <w:sz w:val="26"/>
        </w:rPr>
        <w:t>4.3 Test Analysis</w:t>
      </w:r>
    </w:p>
    <w:p>
      <w:pPr>
        <w:pStyle w:val="ListBullet"/>
        <w:spacing w:after="60" w:line="276" w:lineRule="auto"/>
      </w:pPr>
      <w:r>
        <w:rPr>
          <w:b/>
        </w:rPr>
        <w:t xml:space="preserve">DHCP Verification: </w:t>
      </w:r>
      <w:r>
        <w:t>Tests 1, 2 &amp; 6 confirm that DHCP relay agents (ip helper-address) correctly forward requests across subnets to the central server.</w:t>
      </w:r>
    </w:p>
    <w:p>
      <w:pPr>
        <w:pStyle w:val="ListBullet"/>
        <w:spacing w:after="60" w:line="276" w:lineRule="auto"/>
      </w:pPr>
      <w:r>
        <w:rPr>
          <w:b/>
        </w:rPr>
        <w:t xml:space="preserve">Inter-VLAN Routing: </w:t>
      </w:r>
      <w:r>
        <w:t>Tests 3 &amp; 4 confirm that Router-on-a-stick sub-interfaces properly route packets between VLAN 10 and VLAN 20 without loss.</w:t>
      </w:r>
    </w:p>
    <w:p>
      <w:pPr>
        <w:pStyle w:val="ListBullet"/>
        <w:spacing w:after="60" w:line="276" w:lineRule="auto"/>
      </w:pPr>
      <w:r>
        <w:rPr>
          <w:b/>
        </w:rPr>
        <w:t xml:space="preserve">DNS Name Resolution: </w:t>
      </w:r>
      <w:r>
        <w:t>Test 5 confirms that clients resolve internal municipal hostnames to correct IP addresses via VLAN 40.</w:t>
      </w:r>
    </w:p>
    <w:p>
      <w:pPr>
        <w:pStyle w:val="ListBullet"/>
        <w:spacing w:after="60" w:line="276" w:lineRule="auto"/>
      </w:pPr>
      <w:r>
        <w:rPr>
          <w:b/>
        </w:rPr>
        <w:t xml:space="preserve">Security Isolation: </w:t>
      </w:r>
      <w:r>
        <w:t>Tests 7 &amp; 8 prove that Router ACL 100 permits external internet traffic while dropping internal municipal subnet access.</w:t>
      </w:r>
    </w:p>
    <w:p>
      <w:pPr>
        <w:keepNext/>
        <w:spacing w:before="360" w:after="120"/>
      </w:pPr>
      <w:r>
        <w:rPr>
          <w:rFonts w:ascii="Calibri" w:hAnsi="Calibri"/>
          <w:b/>
          <w:color w:val="1F4E79"/>
          <w:sz w:val="32"/>
        </w:rPr>
        <w:t>5. ASSIGNED CHALLENGE: DNS IMPLEMENTATION</w:t>
      </w:r>
    </w:p>
    <w:p>
      <w:pPr>
        <w:spacing w:after="120" w:line="276" w:lineRule="auto"/>
      </w:pPr>
      <w:r>
        <w:t>The assigned networking challenge required deploying an internal Domain Name System (DNS) server for municipal name resolution, removing the need for staff to remember numerical IP addresses.</w:t>
      </w:r>
    </w:p>
    <w:p>
      <w:pPr>
        <w:keepNext/>
        <w:spacing w:before="280" w:after="80"/>
      </w:pPr>
      <w:r>
        <w:rPr>
          <w:rFonts w:ascii="Calibri" w:hAnsi="Calibri"/>
          <w:b/>
          <w:color w:val="1F4E79"/>
          <w:sz w:val="26"/>
        </w:rPr>
        <w:t>5.1 Configuration Details</w:t>
      </w:r>
    </w:p>
    <w:p>
      <w:pPr>
        <w:pStyle w:val="ListBullet"/>
        <w:spacing w:after="60" w:line="276" w:lineRule="auto"/>
      </w:pPr>
      <w:r>
        <w:rPr>
          <w:b/>
        </w:rPr>
        <w:t xml:space="preserve">Server IP Address: </w:t>
      </w:r>
      <w:r>
        <w:t>172.30.73.66</w:t>
      </w:r>
    </w:p>
    <w:p>
      <w:pPr>
        <w:pStyle w:val="ListBullet"/>
        <w:spacing w:after="60" w:line="276" w:lineRule="auto"/>
      </w:pPr>
      <w:r>
        <w:rPr>
          <w:b/>
        </w:rPr>
        <w:t xml:space="preserve">DNS Service Status: </w:t>
      </w:r>
      <w:r>
        <w:t>ACTIVE / ON</w:t>
      </w:r>
    </w:p>
    <w:p>
      <w:pPr>
        <w:pStyle w:val="ListBullet"/>
        <w:spacing w:after="60" w:line="276" w:lineRule="auto"/>
      </w:pPr>
      <w:r>
        <w:rPr>
          <w:b/>
        </w:rPr>
        <w:t xml:space="preserve">Resolution Scope: </w:t>
      </w:r>
      <w:r>
        <w:t>Internal municipal zone resolution with public DNS forwarding</w:t>
      </w:r>
    </w:p>
    <w:p>
      <w:pPr>
        <w:keepNext/>
        <w:spacing w:before="280" w:after="80"/>
      </w:pPr>
      <w:r>
        <w:rPr>
          <w:rFonts w:ascii="Calibri" w:hAnsi="Calibri"/>
          <w:b/>
          <w:color w:val="1F4E79"/>
          <w:sz w:val="26"/>
        </w:rPr>
        <w:t>5.2 Configured A Records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5040"/>
            <w:shd w:fill="1F4E79"/>
          </w:tcPr>
          <w:p>
            <w:pPr>
              <w:spacing w:after="40"/>
              <w:jc w:val="left"/>
            </w:pPr>
            <w:r>
              <w:rPr>
                <w:b/>
                <w:color w:val="FFFFFF"/>
                <w:sz w:val="19"/>
              </w:rPr>
              <w:t>Hostname</w:t>
            </w:r>
          </w:p>
        </w:tc>
        <w:tc>
          <w:tcPr>
            <w:tcW w:type="dxa" w:w="4320"/>
            <w:shd w:fill="1F4E79"/>
          </w:tcPr>
          <w:p>
            <w:pPr>
              <w:spacing w:after="40"/>
              <w:jc w:val="left"/>
            </w:pPr>
            <w:r>
              <w:rPr>
                <w:b/>
                <w:color w:val="FFFFFF"/>
                <w:sz w:val="19"/>
              </w:rPr>
              <w:t>Mapped IP Address</w:t>
            </w:r>
          </w:p>
        </w:tc>
      </w:tr>
      <w:tr>
        <w:tc>
          <w:tcPr>
            <w:tcW w:type="dxa" w:w="5040"/>
          </w:tcPr>
          <w:p>
            <w:pPr>
              <w:spacing w:after="40"/>
              <w:jc w:val="left"/>
            </w:pPr>
            <w:r>
              <w:rPr>
                <w:color w:val="262626"/>
                <w:sz w:val="18"/>
              </w:rPr>
              <w:t>main-server.ventersdorp.gov.za</w:t>
            </w:r>
          </w:p>
        </w:tc>
        <w:tc>
          <w:tcPr>
            <w:tcW w:type="dxa" w:w="4320"/>
          </w:tcPr>
          <w:p>
            <w:pPr>
              <w:spacing w:after="40"/>
              <w:jc w:val="left"/>
            </w:pPr>
            <w:r>
              <w:rPr>
                <w:color w:val="262626"/>
                <w:sz w:val="18"/>
              </w:rPr>
              <w:t>172.30.73.66</w:t>
            </w:r>
          </w:p>
        </w:tc>
      </w:tr>
      <w:tr>
        <w:tc>
          <w:tcPr>
            <w:tcW w:type="dxa" w:w="5040"/>
            <w:shd w:fill="F2F4F7"/>
          </w:tcPr>
          <w:p>
            <w:pPr>
              <w:spacing w:after="40"/>
              <w:jc w:val="left"/>
            </w:pPr>
            <w:r>
              <w:rPr>
                <w:color w:val="262626"/>
                <w:sz w:val="18"/>
              </w:rPr>
              <w:t>printer.ventersdorp.gov.za</w:t>
            </w:r>
          </w:p>
        </w:tc>
        <w:tc>
          <w:tcPr>
            <w:tcW w:type="dxa" w:w="4320"/>
            <w:shd w:fill="F2F4F7"/>
          </w:tcPr>
          <w:p>
            <w:pPr>
              <w:spacing w:after="40"/>
              <w:jc w:val="left"/>
            </w:pPr>
            <w:r>
              <w:rPr>
                <w:color w:val="262626"/>
                <w:sz w:val="18"/>
              </w:rPr>
              <w:t>172.30.73.68</w:t>
            </w:r>
          </w:p>
        </w:tc>
      </w:tr>
      <w:tr>
        <w:tc>
          <w:tcPr>
            <w:tcW w:type="dxa" w:w="5040"/>
          </w:tcPr>
          <w:p>
            <w:pPr>
              <w:spacing w:after="40"/>
              <w:jc w:val="left"/>
            </w:pPr>
            <w:r>
              <w:rPr>
                <w:color w:val="262626"/>
                <w:sz w:val="18"/>
              </w:rPr>
              <w:t>gateway.ventersdorp.gov.za</w:t>
            </w:r>
          </w:p>
        </w:tc>
        <w:tc>
          <w:tcPr>
            <w:tcW w:type="dxa" w:w="4320"/>
          </w:tcPr>
          <w:p>
            <w:pPr>
              <w:spacing w:after="40"/>
              <w:jc w:val="left"/>
            </w:pPr>
            <w:r>
              <w:rPr>
                <w:color w:val="262626"/>
                <w:sz w:val="18"/>
              </w:rPr>
              <w:t>172.30.73.65</w:t>
            </w:r>
          </w:p>
        </w:tc>
      </w:tr>
    </w:tbl>
    <w:p>
      <w:pPr>
        <w:keepNext/>
        <w:spacing w:before="280" w:after="80"/>
      </w:pPr>
      <w:r>
        <w:rPr>
          <w:rFonts w:ascii="Calibri" w:hAnsi="Calibri"/>
          <w:b/>
          <w:color w:val="1F4E79"/>
          <w:sz w:val="26"/>
        </w:rPr>
        <w:t>5.3 Verification &amp; Operational Impact</w:t>
      </w:r>
    </w:p>
    <w:p>
      <w:pPr>
        <w:spacing w:after="120" w:line="276" w:lineRule="auto"/>
      </w:pPr>
      <w:r>
        <w:t>Using nslookup from client workstations across VLANs confirmed that DNS queries route to 172.30.73.66 and resolve accurately. This allows staff to access local municipal servers and printers seamlessly by name.</w:t>
      </w:r>
    </w:p>
    <w:p>
      <w:pPr>
        <w:keepNext/>
        <w:spacing w:before="360" w:after="120"/>
      </w:pPr>
      <w:r>
        <w:rPr>
          <w:rFonts w:ascii="Calibri" w:hAnsi="Calibri"/>
          <w:b/>
          <w:color w:val="1F4E79"/>
          <w:sz w:val="32"/>
        </w:rPr>
        <w:t>6. CHANGE REQUEST: PUBLIC SELF-SERVICE KIOSK (CR13)</w:t>
      </w:r>
    </w:p>
    <w:p>
      <w:pPr>
        <w:spacing w:after="120" w:line="276" w:lineRule="auto"/>
      </w:pPr>
      <w:r>
        <w:t>Change Request CR13 mandated a public self-service kiosk at reception providing public internet access while strictly prohibiting access to internal municipal subnets.</w:t>
      </w:r>
    </w:p>
    <w:p>
      <w:pPr>
        <w:keepNext/>
        <w:spacing w:before="280" w:after="80"/>
      </w:pPr>
      <w:r>
        <w:rPr>
          <w:rFonts w:ascii="Calibri" w:hAnsi="Calibri"/>
          <w:b/>
          <w:color w:val="1F4E79"/>
          <w:sz w:val="26"/>
        </w:rPr>
        <w:t>6.1 Extended Access Control List (ACL) Implementation</w:t>
      </w:r>
    </w:p>
    <w:p>
      <w:pPr>
        <w:spacing w:after="120" w:line="276" w:lineRule="auto"/>
      </w:pPr>
      <w:r>
        <w:t>An extended ACL was implemented on the central Cisco 2911 Router to enforce this security posture:</w:t>
      </w:r>
    </w:p>
    <w:tbl>
      <w:tblPr>
        <w:tblW w:type="auto" w:w="0"/>
        <w:jc w:val="center"/>
        <w:tblLayout w:type="fixed"/>
        <w:tblLook w:firstColumn="1" w:firstRow="1" w:lastColumn="0" w:lastRow="0" w:noHBand="0" w:noVBand="1" w:val="04A0"/>
      </w:tblPr>
      <w:tblGrid>
        <w:gridCol w:w="9360"/>
      </w:tblGrid>
      <w:tr>
        <w:tc>
          <w:tcPr>
            <w:tcW w:type="dxa" w:w="9360"/>
            <w:shd w:fill="F2F4F7"/>
            <w:tcBorders>
              <w:left w:val="single" w:sz="24" w:space="0" w:color="1F4E79"/>
              <w:top w:val="none"/>
              <w:bottom w:val="none"/>
              <w:right w:val="none"/>
            </w:tcBorders>
          </w:tcPr>
          <w:p>
            <w:pPr>
              <w:spacing w:after="80"/>
            </w:pPr>
            <w:r>
              <w:rPr>
                <w:b/>
                <w:color w:val="1F4E79"/>
              </w:rPr>
              <w:t>Router ACL Configuration (CR13)</w:t>
              <w:br/>
            </w:r>
          </w:p>
          <w:p>
            <w:pPr>
              <w:spacing w:after="40" w:line="264" w:lineRule="auto"/>
            </w:pPr>
            <w:r>
              <w:rPr>
                <w:rFonts w:ascii="Consolas" w:hAnsi="Consolas"/>
                <w:color w:val="262626"/>
                <w:sz w:val="19"/>
              </w:rPr>
              <w:t>Cisco 2911 Router Configuration:</w:t>
            </w:r>
          </w:p>
          <w:p>
            <w:pPr>
              <w:spacing w:after="40" w:line="264" w:lineRule="auto"/>
            </w:pPr>
            <w:r>
              <w:rPr>
                <w:rFonts w:ascii="Consolas" w:hAnsi="Consolas"/>
                <w:color w:val="262626"/>
                <w:sz w:val="19"/>
              </w:rPr>
              <w:t>--------------------------------------------------</w:t>
            </w:r>
          </w:p>
          <w:p>
            <w:pPr>
              <w:spacing w:after="40" w:line="264" w:lineRule="auto"/>
            </w:pPr>
            <w:r>
              <w:rPr>
                <w:rFonts w:ascii="Consolas" w:hAnsi="Consolas"/>
                <w:color w:val="262626"/>
                <w:sz w:val="19"/>
              </w:rPr>
              <w:t>access-list 100 deny ip 172.30.73.80 0.0.0.15 172.30.72.0 0.0.1.255</w:t>
            </w:r>
          </w:p>
          <w:p>
            <w:pPr>
              <w:spacing w:after="40" w:line="264" w:lineRule="auto"/>
            </w:pPr>
            <w:r>
              <w:rPr>
                <w:rFonts w:ascii="Consolas" w:hAnsi="Consolas"/>
                <w:color w:val="262626"/>
                <w:sz w:val="19"/>
              </w:rPr>
              <w:t>access-list 100 permit ip any any</w:t>
            </w:r>
          </w:p>
          <w:p>
            <w:pPr>
              <w:spacing w:after="40" w:line="264" w:lineRule="auto"/>
            </w:pPr>
            <w:r>
              <w:rPr>
                <w:rFonts w:ascii="Consolas" w:hAnsi="Consolas"/>
                <w:color w:val="262626"/>
                <w:sz w:val="19"/>
              </w:rPr>
              <w:t>!</w:t>
            </w:r>
          </w:p>
          <w:p>
            <w:pPr>
              <w:spacing w:after="40" w:line="264" w:lineRule="auto"/>
            </w:pPr>
            <w:r>
              <w:rPr>
                <w:rFonts w:ascii="Consolas" w:hAnsi="Consolas"/>
                <w:color w:val="262626"/>
                <w:sz w:val="19"/>
              </w:rPr>
              <w:t>interface GigabitEthernet0/1.50</w:t>
            </w:r>
          </w:p>
          <w:p>
            <w:pPr>
              <w:spacing w:after="40" w:line="264" w:lineRule="auto"/>
            </w:pPr>
            <w:r>
              <w:rPr>
                <w:rFonts w:ascii="Consolas" w:hAnsi="Consolas"/>
                <w:color w:val="262626"/>
                <w:sz w:val="19"/>
              </w:rPr>
              <w:t xml:space="preserve"> encapsulation dot1Q 50</w:t>
            </w:r>
          </w:p>
          <w:p>
            <w:pPr>
              <w:spacing w:after="40" w:line="264" w:lineRule="auto"/>
            </w:pPr>
            <w:r>
              <w:rPr>
                <w:rFonts w:ascii="Consolas" w:hAnsi="Consolas"/>
                <w:color w:val="262626"/>
                <w:sz w:val="19"/>
              </w:rPr>
              <w:t xml:space="preserve"> ip address 172.30.73.81 255.255.255.240</w:t>
            </w:r>
          </w:p>
          <w:p>
            <w:pPr>
              <w:spacing w:after="40" w:line="264" w:lineRule="auto"/>
            </w:pPr>
            <w:r>
              <w:rPr>
                <w:rFonts w:ascii="Consolas" w:hAnsi="Consolas"/>
                <w:color w:val="262626"/>
                <w:sz w:val="19"/>
              </w:rPr>
              <w:t xml:space="preserve"> ip helper-address 172.30.73.66</w:t>
            </w:r>
          </w:p>
          <w:p>
            <w:pPr>
              <w:spacing w:after="40" w:line="264" w:lineRule="auto"/>
            </w:pPr>
            <w:r>
              <w:rPr>
                <w:rFonts w:ascii="Consolas" w:hAnsi="Consolas"/>
                <w:color w:val="262626"/>
                <w:sz w:val="19"/>
              </w:rPr>
              <w:t xml:space="preserve"> ip access-group 100 in</w:t>
            </w:r>
          </w:p>
        </w:tc>
      </w:tr>
    </w:tbl>
    <w:p>
      <w:pPr>
        <w:spacing w:after="120"/>
      </w:pPr>
    </w:p>
    <w:p>
      <w:pPr>
        <w:spacing w:after="120" w:line="276" w:lineRule="auto"/>
      </w:pPr>
      <w:r>
        <w:t>The ACL explicitly denies traffic originating from the Kiosk subnet (172.30.73.80/28) targeting any internal address in the 172.30.72.0/23 range, while allowing outward traffic to external WAN destinations.</w:t>
      </w:r>
    </w:p>
    <w:p>
      <w:pPr>
        <w:keepNext/>
        <w:spacing w:before="360" w:after="120"/>
      </w:pPr>
      <w:r>
        <w:rPr>
          <w:rFonts w:ascii="Calibri" w:hAnsi="Calibri"/>
          <w:b/>
          <w:color w:val="1F4E79"/>
          <w:sz w:val="32"/>
        </w:rPr>
        <w:t>7. TROUBLESHOOTING LOG</w:t>
      </w:r>
    </w:p>
    <w:p>
      <w:pPr>
        <w:spacing w:after="120" w:line="276" w:lineRule="auto"/>
      </w:pPr>
      <w:r>
        <w:t>During deployment, several technical hurdles were encountered and systematically resolved:</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872"/>
            <w:shd w:fill="1F4E79"/>
          </w:tcPr>
          <w:p>
            <w:pPr>
              <w:spacing w:after="40"/>
              <w:jc w:val="left"/>
            </w:pPr>
            <w:r>
              <w:rPr>
                <w:b/>
                <w:color w:val="FFFFFF"/>
                <w:sz w:val="19"/>
              </w:rPr>
              <w:t>Issue Title</w:t>
            </w:r>
          </w:p>
        </w:tc>
        <w:tc>
          <w:tcPr>
            <w:tcW w:type="dxa" w:w="2448"/>
            <w:shd w:fill="1F4E79"/>
          </w:tcPr>
          <w:p>
            <w:pPr>
              <w:spacing w:after="40"/>
              <w:jc w:val="left"/>
            </w:pPr>
            <w:r>
              <w:rPr>
                <w:b/>
                <w:color w:val="FFFFFF"/>
                <w:sz w:val="19"/>
              </w:rPr>
              <w:t>Observed Symptom</w:t>
            </w:r>
          </w:p>
        </w:tc>
        <w:tc>
          <w:tcPr>
            <w:tcW w:type="dxa" w:w="2448"/>
            <w:shd w:fill="1F4E79"/>
          </w:tcPr>
          <w:p>
            <w:pPr>
              <w:spacing w:after="40"/>
              <w:jc w:val="left"/>
            </w:pPr>
            <w:r>
              <w:rPr>
                <w:b/>
                <w:color w:val="FFFFFF"/>
                <w:sz w:val="19"/>
              </w:rPr>
              <w:t>Root Cause</w:t>
            </w:r>
          </w:p>
        </w:tc>
        <w:tc>
          <w:tcPr>
            <w:tcW w:type="dxa" w:w="2592"/>
            <w:shd w:fill="1F4E79"/>
          </w:tcPr>
          <w:p>
            <w:pPr>
              <w:spacing w:after="40"/>
              <w:jc w:val="left"/>
            </w:pPr>
            <w:r>
              <w:rPr>
                <w:b/>
                <w:color w:val="FFFFFF"/>
                <w:sz w:val="19"/>
              </w:rPr>
              <w:t>Applied Resolution</w:t>
            </w:r>
          </w:p>
        </w:tc>
      </w:tr>
      <w:tr>
        <w:tc>
          <w:tcPr>
            <w:tcW w:type="dxa" w:w="1872"/>
          </w:tcPr>
          <w:p>
            <w:pPr>
              <w:spacing w:after="40"/>
              <w:jc w:val="left"/>
            </w:pPr>
            <w:r>
              <w:rPr>
                <w:color w:val="262626"/>
                <w:sz w:val="18"/>
              </w:rPr>
              <w:t>1. Native VLAN Mismatch</w:t>
            </w:r>
          </w:p>
        </w:tc>
        <w:tc>
          <w:tcPr>
            <w:tcW w:type="dxa" w:w="2448"/>
          </w:tcPr>
          <w:p>
            <w:pPr>
              <w:spacing w:after="40"/>
              <w:jc w:val="left"/>
            </w:pPr>
            <w:r>
              <w:rPr>
                <w:color w:val="262626"/>
                <w:sz w:val="18"/>
              </w:rPr>
              <w:t>CDP reported Native VLAN mismatch between Core &amp; Access Switches.</w:t>
            </w:r>
          </w:p>
        </w:tc>
        <w:tc>
          <w:tcPr>
            <w:tcW w:type="dxa" w:w="2448"/>
          </w:tcPr>
          <w:p>
            <w:pPr>
              <w:spacing w:after="40"/>
              <w:jc w:val="left"/>
            </w:pPr>
            <w:r>
              <w:rPr>
                <w:color w:val="262626"/>
                <w:sz w:val="18"/>
              </w:rPr>
              <w:t>Core ports were set as Access mode while uplinks used Native VLAN 1.</w:t>
            </w:r>
          </w:p>
        </w:tc>
        <w:tc>
          <w:tcPr>
            <w:tcW w:type="dxa" w:w="2592"/>
          </w:tcPr>
          <w:p>
            <w:pPr>
              <w:spacing w:after="40"/>
              <w:jc w:val="left"/>
            </w:pPr>
            <w:r>
              <w:rPr>
                <w:color w:val="262626"/>
                <w:sz w:val="18"/>
              </w:rPr>
              <w:t>Configured all inter-switch trunk links with 'switchport mode trunk' and 'switchport trunk native vlan 1'.</w:t>
            </w:r>
          </w:p>
        </w:tc>
      </w:tr>
      <w:tr>
        <w:tc>
          <w:tcPr>
            <w:tcW w:type="dxa" w:w="1872"/>
            <w:shd w:fill="F2F4F7"/>
          </w:tcPr>
          <w:p>
            <w:pPr>
              <w:spacing w:after="40"/>
              <w:jc w:val="left"/>
            </w:pPr>
            <w:r>
              <w:rPr>
                <w:color w:val="262626"/>
                <w:sz w:val="18"/>
              </w:rPr>
              <w:t>2. Trunk Encapsulation Auto Error</w:t>
            </w:r>
          </w:p>
        </w:tc>
        <w:tc>
          <w:tcPr>
            <w:tcW w:type="dxa" w:w="2448"/>
            <w:shd w:fill="F2F4F7"/>
          </w:tcPr>
          <w:p>
            <w:pPr>
              <w:spacing w:after="40"/>
              <w:jc w:val="left"/>
            </w:pPr>
            <w:r>
              <w:rPr>
                <w:color w:val="262626"/>
                <w:sz w:val="18"/>
              </w:rPr>
              <w:t>Command 'switchport mode trunk' failed on Cisco 3560 Core Switch.</w:t>
            </w:r>
          </w:p>
        </w:tc>
        <w:tc>
          <w:tcPr>
            <w:tcW w:type="dxa" w:w="2448"/>
            <w:shd w:fill="F2F4F7"/>
          </w:tcPr>
          <w:p>
            <w:pPr>
              <w:spacing w:after="40"/>
              <w:jc w:val="left"/>
            </w:pPr>
            <w:r>
              <w:rPr>
                <w:color w:val="262626"/>
                <w:sz w:val="18"/>
              </w:rPr>
              <w:t>Layer 3 switches require explicit trunk encapsulation selection.</w:t>
            </w:r>
          </w:p>
        </w:tc>
        <w:tc>
          <w:tcPr>
            <w:tcW w:type="dxa" w:w="2592"/>
            <w:shd w:fill="F2F4F7"/>
          </w:tcPr>
          <w:p>
            <w:pPr>
              <w:spacing w:after="40"/>
              <w:jc w:val="left"/>
            </w:pPr>
            <w:r>
              <w:rPr>
                <w:color w:val="262626"/>
                <w:sz w:val="18"/>
              </w:rPr>
              <w:t>Executed 'switchport trunk encapsulation dot1q' prior to setting trunk mode.</w:t>
            </w:r>
          </w:p>
        </w:tc>
      </w:tr>
      <w:tr>
        <w:tc>
          <w:tcPr>
            <w:tcW w:type="dxa" w:w="1872"/>
          </w:tcPr>
          <w:p>
            <w:pPr>
              <w:spacing w:after="40"/>
              <w:jc w:val="left"/>
            </w:pPr>
            <w:r>
              <w:rPr>
                <w:color w:val="262626"/>
                <w:sz w:val="18"/>
              </w:rPr>
              <w:t>3. Missing VLAN 40 on Server Switch</w:t>
            </w:r>
          </w:p>
        </w:tc>
        <w:tc>
          <w:tcPr>
            <w:tcW w:type="dxa" w:w="2448"/>
          </w:tcPr>
          <w:p>
            <w:pPr>
              <w:spacing w:after="40"/>
              <w:jc w:val="left"/>
            </w:pPr>
            <w:r>
              <w:rPr>
                <w:color w:val="262626"/>
                <w:sz w:val="18"/>
              </w:rPr>
              <w:t>Router sub-interface Gig0/1.40 could not ping the central server.</w:t>
            </w:r>
          </w:p>
        </w:tc>
        <w:tc>
          <w:tcPr>
            <w:tcW w:type="dxa" w:w="2448"/>
          </w:tcPr>
          <w:p>
            <w:pPr>
              <w:spacing w:after="40"/>
              <w:jc w:val="left"/>
            </w:pPr>
            <w:r>
              <w:rPr>
                <w:color w:val="262626"/>
                <w:sz w:val="18"/>
              </w:rPr>
              <w:t>The switch connecting the server lacked VLAN 40 database entry.</w:t>
            </w:r>
          </w:p>
        </w:tc>
        <w:tc>
          <w:tcPr>
            <w:tcW w:type="dxa" w:w="2592"/>
          </w:tcPr>
          <w:p>
            <w:pPr>
              <w:spacing w:after="40"/>
              <w:jc w:val="left"/>
            </w:pPr>
            <w:r>
              <w:rPr>
                <w:color w:val="262626"/>
                <w:sz w:val="18"/>
              </w:rPr>
              <w:t>Created VLAN 40 on switch database and assigned server port to VLAN 40 access.</w:t>
            </w:r>
          </w:p>
        </w:tc>
      </w:tr>
      <w:tr>
        <w:tc>
          <w:tcPr>
            <w:tcW w:type="dxa" w:w="1872"/>
            <w:shd w:fill="F2F4F7"/>
          </w:tcPr>
          <w:p>
            <w:pPr>
              <w:spacing w:after="40"/>
              <w:jc w:val="left"/>
            </w:pPr>
            <w:r>
              <w:rPr>
                <w:color w:val="262626"/>
                <w:sz w:val="18"/>
              </w:rPr>
              <w:t>4. DHCP Intercept Conflict</w:t>
            </w:r>
          </w:p>
        </w:tc>
        <w:tc>
          <w:tcPr>
            <w:tcW w:type="dxa" w:w="2448"/>
            <w:shd w:fill="F2F4F7"/>
          </w:tcPr>
          <w:p>
            <w:pPr>
              <w:spacing w:after="40"/>
              <w:jc w:val="left"/>
            </w:pPr>
            <w:r>
              <w:rPr>
                <w:color w:val="262626"/>
                <w:sz w:val="18"/>
              </w:rPr>
              <w:t>Client PCs received incorrect IPs from ServerPool (172.30.73.x).</w:t>
            </w:r>
          </w:p>
        </w:tc>
        <w:tc>
          <w:tcPr>
            <w:tcW w:type="dxa" w:w="2448"/>
            <w:shd w:fill="F2F4F7"/>
          </w:tcPr>
          <w:p>
            <w:pPr>
              <w:spacing w:after="40"/>
              <w:jc w:val="left"/>
            </w:pPr>
            <w:r>
              <w:rPr>
                <w:color w:val="262626"/>
                <w:sz w:val="18"/>
              </w:rPr>
              <w:t>Default serverPool used 0.0.0.0 wildcard mask, matching all requests.</w:t>
            </w:r>
          </w:p>
        </w:tc>
        <w:tc>
          <w:tcPr>
            <w:tcW w:type="dxa" w:w="2592"/>
            <w:shd w:fill="F2F4F7"/>
          </w:tcPr>
          <w:p>
            <w:pPr>
              <w:spacing w:after="40"/>
              <w:jc w:val="left"/>
            </w:pPr>
            <w:r>
              <w:rPr>
                <w:color w:val="262626"/>
                <w:sz w:val="18"/>
              </w:rPr>
              <w:t>Reconfigured serverPool with explicit 255.255.255.240 mask to prevent interception.</w:t>
            </w:r>
          </w:p>
        </w:tc>
      </w:tr>
      <w:tr>
        <w:tc>
          <w:tcPr>
            <w:tcW w:type="dxa" w:w="1872"/>
          </w:tcPr>
          <w:p>
            <w:pPr>
              <w:spacing w:after="40"/>
              <w:jc w:val="left"/>
            </w:pPr>
            <w:r>
              <w:rPr>
                <w:color w:val="262626"/>
                <w:sz w:val="18"/>
              </w:rPr>
              <w:t>5. Unconfigured Access Switches</w:t>
            </w:r>
          </w:p>
        </w:tc>
        <w:tc>
          <w:tcPr>
            <w:tcW w:type="dxa" w:w="2448"/>
          </w:tcPr>
          <w:p>
            <w:pPr>
              <w:spacing w:after="40"/>
              <w:jc w:val="left"/>
            </w:pPr>
            <w:r>
              <w:rPr>
                <w:color w:val="262626"/>
                <w:sz w:val="18"/>
              </w:rPr>
              <w:t>End devices failed to receive dynamic IP leases on startup.</w:t>
            </w:r>
          </w:p>
        </w:tc>
        <w:tc>
          <w:tcPr>
            <w:tcW w:type="dxa" w:w="2448"/>
          </w:tcPr>
          <w:p>
            <w:pPr>
              <w:spacing w:after="40"/>
              <w:jc w:val="left"/>
            </w:pPr>
            <w:r>
              <w:rPr>
                <w:color w:val="262626"/>
                <w:sz w:val="18"/>
              </w:rPr>
              <w:t>Access switch ports remained on default unassigned VLAN 1 state.</w:t>
            </w:r>
          </w:p>
        </w:tc>
        <w:tc>
          <w:tcPr>
            <w:tcW w:type="dxa" w:w="2592"/>
          </w:tcPr>
          <w:p>
            <w:pPr>
              <w:spacing w:after="40"/>
              <w:jc w:val="left"/>
            </w:pPr>
            <w:r>
              <w:rPr>
                <w:color w:val="262626"/>
                <w:sz w:val="18"/>
              </w:rPr>
              <w:t>Configured each switch with dedicated departmental access VLANs and trunk uplinks.</w:t>
            </w:r>
          </w:p>
        </w:tc>
      </w:tr>
      <w:tr>
        <w:tc>
          <w:tcPr>
            <w:tcW w:type="dxa" w:w="1872"/>
            <w:shd w:fill="F2F4F7"/>
          </w:tcPr>
          <w:p>
            <w:pPr>
              <w:spacing w:after="40"/>
              <w:jc w:val="left"/>
            </w:pPr>
            <w:r>
              <w:rPr>
                <w:color w:val="262626"/>
                <w:sz w:val="18"/>
              </w:rPr>
              <w:t>6. VoIP Phone Option 150</w:t>
            </w:r>
          </w:p>
        </w:tc>
        <w:tc>
          <w:tcPr>
            <w:tcW w:type="dxa" w:w="2448"/>
            <w:shd w:fill="F2F4F7"/>
          </w:tcPr>
          <w:p>
            <w:pPr>
              <w:spacing w:after="40"/>
              <w:jc w:val="left"/>
            </w:pPr>
            <w:r>
              <w:rPr>
                <w:color w:val="262626"/>
                <w:sz w:val="18"/>
              </w:rPr>
              <w:t>Cisco 7960 IP phones stuck at 'Configuring IP' stage.</w:t>
            </w:r>
          </w:p>
        </w:tc>
        <w:tc>
          <w:tcPr>
            <w:tcW w:type="dxa" w:w="2448"/>
            <w:shd w:fill="F2F4F7"/>
          </w:tcPr>
          <w:p>
            <w:pPr>
              <w:spacing w:after="40"/>
              <w:jc w:val="left"/>
            </w:pPr>
            <w:r>
              <w:rPr>
                <w:color w:val="262626"/>
                <w:sz w:val="18"/>
              </w:rPr>
              <w:t>DHCP pool lacked Option 150 pointing to CME TFTP server.</w:t>
            </w:r>
          </w:p>
        </w:tc>
        <w:tc>
          <w:tcPr>
            <w:tcW w:type="dxa" w:w="2592"/>
            <w:shd w:fill="F2F4F7"/>
          </w:tcPr>
          <w:p>
            <w:pPr>
              <w:spacing w:after="40"/>
              <w:jc w:val="left"/>
            </w:pPr>
            <w:r>
              <w:rPr>
                <w:color w:val="262626"/>
                <w:sz w:val="18"/>
              </w:rPr>
              <w:t>Added 'option 150 ip 172.30.73.65' to VoIP DHCP pool and configured CME service.</w:t>
            </w:r>
          </w:p>
        </w:tc>
      </w:tr>
    </w:tbl>
    <w:p>
      <w:pPr>
        <w:keepNext/>
        <w:spacing w:before="360" w:after="120"/>
      </w:pPr>
      <w:r>
        <w:rPr>
          <w:rFonts w:ascii="Calibri" w:hAnsi="Calibri"/>
          <w:b/>
          <w:color w:val="1F4E79"/>
          <w:sz w:val="32"/>
        </w:rPr>
        <w:t>8. REFLECTION</w:t>
      </w:r>
    </w:p>
    <w:p>
      <w:pPr>
        <w:spacing w:after="120" w:line="276" w:lineRule="auto"/>
      </w:pPr>
      <w:r>
        <w:t>Executing this network implementation highlighted critical architectural principles in municipal networking:</w:t>
      </w:r>
    </w:p>
    <w:p>
      <w:pPr>
        <w:pStyle w:val="ListBullet"/>
        <w:spacing w:after="60" w:line="276" w:lineRule="auto"/>
      </w:pPr>
      <w:r>
        <w:rPr>
          <w:b/>
        </w:rPr>
        <w:t xml:space="preserve">VLAN Segmentation: </w:t>
      </w:r>
      <w:r>
        <w:t>Isolating voice traffic on VLAN 30 prevents data congestion from degrading voice calls.</w:t>
      </w:r>
    </w:p>
    <w:p>
      <w:pPr>
        <w:pStyle w:val="ListBullet"/>
        <w:spacing w:after="60" w:line="276" w:lineRule="auto"/>
      </w:pPr>
      <w:r>
        <w:rPr>
          <w:b/>
        </w:rPr>
        <w:t xml:space="preserve">Router-on-a-Stick Efficiency: </w:t>
      </w:r>
      <w:r>
        <w:t>Sub-interface encapsulation provides highly economical routing for moderate municipal offices.</w:t>
      </w:r>
    </w:p>
    <w:p>
      <w:pPr>
        <w:pStyle w:val="ListBullet"/>
        <w:spacing w:after="60" w:line="276" w:lineRule="auto"/>
      </w:pPr>
      <w:r>
        <w:rPr>
          <w:b/>
        </w:rPr>
        <w:t xml:space="preserve">Security Policy Enforcement: </w:t>
      </w:r>
      <w:r>
        <w:t>Router ACLs provide lightweight, robust perimeter defense for public reception terminals.</w:t>
      </w:r>
    </w:p>
    <w:p>
      <w:pPr>
        <w:keepNext/>
        <w:spacing w:before="360" w:after="120"/>
      </w:pPr>
      <w:r>
        <w:rPr>
          <w:rFonts w:ascii="Calibri" w:hAnsi="Calibri"/>
          <w:b/>
          <w:color w:val="1F4E79"/>
          <w:sz w:val="32"/>
        </w:rPr>
        <w:t>9. CONCLUSION</w:t>
      </w:r>
    </w:p>
    <w:p>
      <w:pPr>
        <w:spacing w:after="120" w:line="276" w:lineRule="auto"/>
      </w:pPr>
      <w:r>
        <w:t>The network implementation for the JB Marks Local Municipality Satellite Office in Ventersdorp has been fully deployed and validated. All client milestones, DNS name resolution challenge criteria, and public kiosk security requirements (CR13) have been completely satisfied.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CMPG 325 Milestone 2 Testing Report | JB Marks Municipality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