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E388" w14:textId="77777777" w:rsidR="00B90E01" w:rsidRDefault="00B90E01" w:rsidP="00B90E01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Ensure that the display monitor’s frame/refresh rate is 120 Hz/FPS. Ensure that adaptive/dynamic frame/refresh rate, low battery frame/refresh rate adaptation, and any other setting that might change the frame/refresh rate dynamically, are </w:t>
      </w:r>
      <w:r w:rsidRPr="00CC103B">
        <w:rPr>
          <w:bCs/>
          <w:sz w:val="20"/>
          <w:szCs w:val="20"/>
          <w:u w:val="single"/>
        </w:rPr>
        <w:t>off</w:t>
      </w:r>
      <w:r>
        <w:rPr>
          <w:sz w:val="20"/>
          <w:szCs w:val="20"/>
        </w:rPr>
        <w:t xml:space="preserve">. Also, if accessible, turn </w:t>
      </w:r>
      <w:r w:rsidRPr="00CC103B">
        <w:rPr>
          <w:bCs/>
          <w:sz w:val="20"/>
          <w:szCs w:val="20"/>
          <w:u w:val="single"/>
        </w:rPr>
        <w:t>on</w:t>
      </w:r>
      <w:r>
        <w:rPr>
          <w:sz w:val="20"/>
          <w:szCs w:val="20"/>
        </w:rPr>
        <w:t xml:space="preserve"> virtual sync (v-sync) in the graphic card’s settings. Ensure that laptop battery is </w:t>
      </w:r>
      <w:r w:rsidRPr="00CC103B">
        <w:rPr>
          <w:bCs/>
          <w:sz w:val="20"/>
          <w:szCs w:val="20"/>
          <w:u w:val="single"/>
        </w:rPr>
        <w:t>high</w:t>
      </w:r>
      <w:r>
        <w:rPr>
          <w:sz w:val="20"/>
          <w:szCs w:val="20"/>
        </w:rPr>
        <w:t xml:space="preserve">; </w:t>
      </w:r>
      <w:proofErr w:type="gramStart"/>
      <w:r>
        <w:rPr>
          <w:sz w:val="20"/>
          <w:szCs w:val="20"/>
        </w:rPr>
        <w:t>otherwise</w:t>
      </w:r>
      <w:proofErr w:type="gramEnd"/>
      <w:r>
        <w:rPr>
          <w:sz w:val="20"/>
          <w:szCs w:val="20"/>
        </w:rPr>
        <w:t xml:space="preserve"> frame/refresh updates may get slower, which will affect task durations. Ensure that any background apps that can be turned off are </w:t>
      </w:r>
      <w:r w:rsidRPr="00CC103B">
        <w:rPr>
          <w:sz w:val="20"/>
          <w:szCs w:val="20"/>
        </w:rPr>
        <w:t>turned</w:t>
      </w:r>
      <w:r w:rsidRPr="00FB1597">
        <w:rPr>
          <w:b/>
          <w:bCs/>
          <w:sz w:val="20"/>
          <w:szCs w:val="20"/>
        </w:rPr>
        <w:t xml:space="preserve"> </w:t>
      </w:r>
      <w:r w:rsidRPr="00CC103B">
        <w:rPr>
          <w:sz w:val="20"/>
          <w:szCs w:val="20"/>
          <w:u w:val="single"/>
        </w:rPr>
        <w:t>off</w:t>
      </w:r>
      <w:r>
        <w:rPr>
          <w:sz w:val="20"/>
          <w:szCs w:val="20"/>
        </w:rPr>
        <w:t>; again, to reduce frame rate lags.</w:t>
      </w:r>
    </w:p>
    <w:p w14:paraId="31E3E6BE" w14:textId="4AC32F0C" w:rsidR="00B90E01" w:rsidRDefault="00B90E01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Open up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AC_slides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or </w:t>
      </w:r>
      <w:proofErr w:type="spellStart"/>
      <w:r>
        <w:rPr>
          <w:i/>
          <w:iCs/>
          <w:sz w:val="20"/>
          <w:szCs w:val="20"/>
        </w:rPr>
        <w:t>BD_slides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depending on the patient’s session type, which you can check in </w:t>
      </w:r>
      <w:r w:rsidRPr="00B90E01">
        <w:rPr>
          <w:b/>
          <w:bCs/>
          <w:sz w:val="20"/>
          <w:szCs w:val="20"/>
        </w:rPr>
        <w:t>session_type_chec</w:t>
      </w:r>
      <w:r>
        <w:rPr>
          <w:b/>
          <w:bCs/>
          <w:sz w:val="20"/>
          <w:szCs w:val="20"/>
        </w:rPr>
        <w:t>k</w:t>
      </w:r>
      <w:r w:rsidRPr="00B90E01">
        <w:rPr>
          <w:b/>
          <w:bCs/>
          <w:sz w:val="20"/>
          <w:szCs w:val="20"/>
        </w:rPr>
        <w:t>list</w:t>
      </w:r>
      <w:r>
        <w:rPr>
          <w:sz w:val="20"/>
          <w:szCs w:val="20"/>
        </w:rPr>
        <w:t>.</w:t>
      </w:r>
    </w:p>
    <w:p w14:paraId="0263DC45" w14:textId="486EA529" w:rsidR="00B90E01" w:rsidRDefault="00B90E01" w:rsidP="00B90E01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Read off </w:t>
      </w:r>
      <w:proofErr w:type="spellStart"/>
      <w:r>
        <w:rPr>
          <w:i/>
          <w:iCs/>
          <w:sz w:val="20"/>
          <w:szCs w:val="20"/>
        </w:rPr>
        <w:t>AC_script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or </w:t>
      </w:r>
      <w:proofErr w:type="spellStart"/>
      <w:r>
        <w:rPr>
          <w:i/>
          <w:iCs/>
          <w:sz w:val="20"/>
          <w:szCs w:val="20"/>
        </w:rPr>
        <w:t>BD_script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depending on the patient’s session type</w:t>
      </w:r>
      <w:r>
        <w:rPr>
          <w:sz w:val="20"/>
          <w:szCs w:val="20"/>
        </w:rPr>
        <w:t>, while they refer to the slides</w:t>
      </w:r>
      <w:r>
        <w:rPr>
          <w:sz w:val="20"/>
          <w:szCs w:val="20"/>
        </w:rPr>
        <w:t>.</w:t>
      </w:r>
    </w:p>
    <w:p w14:paraId="7D96B48A" w14:textId="3B6118AB" w:rsidR="00B90E01" w:rsidRDefault="00000000">
      <w:pPr>
        <w:numPr>
          <w:ilvl w:val="0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 w:rsidR="006B1DA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patient through </w:t>
      </w:r>
      <w:proofErr w:type="spellStart"/>
      <w:r w:rsidR="00B90E01">
        <w:rPr>
          <w:i/>
          <w:sz w:val="20"/>
          <w:szCs w:val="20"/>
        </w:rPr>
        <w:t>valence</w:t>
      </w:r>
      <w:r>
        <w:rPr>
          <w:i/>
          <w:sz w:val="20"/>
          <w:szCs w:val="20"/>
        </w:rPr>
        <w:t>_practice.psyexp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on full screen.</w:t>
      </w:r>
    </w:p>
    <w:p w14:paraId="2F18B7DB" w14:textId="5F08CB8D" w:rsidR="00B90E01" w:rsidRDefault="00000000" w:rsidP="00B90E01">
      <w:pPr>
        <w:numPr>
          <w:ilvl w:val="1"/>
          <w:numId w:val="1"/>
        </w:numPr>
        <w:spacing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When prompted for </w:t>
      </w:r>
      <w:r w:rsidR="009603B4">
        <w:rPr>
          <w:sz w:val="20"/>
          <w:szCs w:val="20"/>
        </w:rPr>
        <w:t>‘</w:t>
      </w:r>
      <w:proofErr w:type="spellStart"/>
      <w:r w:rsidRPr="009603B4">
        <w:rPr>
          <w:sz w:val="20"/>
          <w:szCs w:val="20"/>
        </w:rPr>
        <w:t>subj_id</w:t>
      </w:r>
      <w:proofErr w:type="spellEnd"/>
      <w:r w:rsidR="009603B4">
        <w:rPr>
          <w:i/>
          <w:iCs/>
          <w:sz w:val="20"/>
          <w:szCs w:val="20"/>
        </w:rPr>
        <w:t>’</w:t>
      </w:r>
      <w:r>
        <w:rPr>
          <w:sz w:val="20"/>
          <w:szCs w:val="20"/>
        </w:rPr>
        <w:t xml:space="preserve">, enter the </w:t>
      </w:r>
      <w:proofErr w:type="spellStart"/>
      <w:r>
        <w:rPr>
          <w:sz w:val="20"/>
          <w:szCs w:val="20"/>
        </w:rPr>
        <w:t>subj_id</w:t>
      </w:r>
      <w:proofErr w:type="spellEnd"/>
      <w:r>
        <w:rPr>
          <w:sz w:val="20"/>
          <w:szCs w:val="20"/>
        </w:rPr>
        <w:t xml:space="preserve"> using your conventions</w:t>
      </w:r>
    </w:p>
    <w:p w14:paraId="00000003" w14:textId="4EBADF12" w:rsidR="003339CE" w:rsidRDefault="00B90E01" w:rsidP="00B90E01">
      <w:pPr>
        <w:numPr>
          <w:ilvl w:val="1"/>
          <w:numId w:val="1"/>
        </w:numPr>
        <w:spacing w:line="376" w:lineRule="auto"/>
        <w:rPr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When prompted for </w:t>
      </w:r>
      <w:r w:rsidR="009603B4">
        <w:rPr>
          <w:sz w:val="20"/>
          <w:szCs w:val="20"/>
        </w:rPr>
        <w:t>‘</w:t>
      </w:r>
      <w:proofErr w:type="spellStart"/>
      <w:r w:rsidR="00000000" w:rsidRPr="009603B4">
        <w:rPr>
          <w:sz w:val="20"/>
          <w:szCs w:val="20"/>
        </w:rPr>
        <w:t>sess_type</w:t>
      </w:r>
      <w:proofErr w:type="spellEnd"/>
      <w:r w:rsidR="009603B4">
        <w:rPr>
          <w:sz w:val="20"/>
          <w:szCs w:val="20"/>
        </w:rPr>
        <w:t>’</w:t>
      </w:r>
      <w:r w:rsidR="00000000">
        <w:rPr>
          <w:sz w:val="20"/>
          <w:szCs w:val="20"/>
        </w:rPr>
        <w:t xml:space="preserve"> (session type), enter </w:t>
      </w:r>
      <w:r w:rsidR="00000000" w:rsidRPr="00B90E01">
        <w:rPr>
          <w:bCs/>
          <w:sz w:val="20"/>
          <w:szCs w:val="20"/>
          <w:u w:val="single"/>
        </w:rPr>
        <w:t xml:space="preserve">A, B, C or D, depending on which type is due, which you can check in </w:t>
      </w:r>
      <w:r w:rsidR="00000000" w:rsidRPr="00B90E01">
        <w:rPr>
          <w:bCs/>
          <w:i/>
          <w:sz w:val="20"/>
          <w:szCs w:val="20"/>
          <w:u w:val="single"/>
        </w:rPr>
        <w:t>session_type_checklist</w:t>
      </w:r>
      <w:r w:rsidR="00000000" w:rsidRPr="00B90E01">
        <w:rPr>
          <w:bCs/>
          <w:sz w:val="20"/>
          <w:szCs w:val="20"/>
          <w:u w:val="single"/>
        </w:rPr>
        <w:t>.</w:t>
      </w:r>
    </w:p>
    <w:p w14:paraId="00000004" w14:textId="4716A116" w:rsidR="003339CE" w:rsidRDefault="008D480E" w:rsidP="003F0C2F">
      <w:pPr>
        <w:numPr>
          <w:ilvl w:val="1"/>
          <w:numId w:val="1"/>
        </w:numPr>
        <w:spacing w:line="376" w:lineRule="auto"/>
        <w:rPr>
          <w:sz w:val="20"/>
          <w:szCs w:val="20"/>
        </w:rPr>
      </w:pPr>
      <w:r>
        <w:rPr>
          <w:bCs/>
          <w:sz w:val="20"/>
          <w:szCs w:val="20"/>
          <w:u w:val="single"/>
        </w:rPr>
        <w:t xml:space="preserve">Check if the patients are performing as they should. For example, </w:t>
      </w:r>
      <w:r w:rsidR="003F0C2F">
        <w:rPr>
          <w:bCs/>
          <w:sz w:val="20"/>
          <w:szCs w:val="20"/>
          <w:u w:val="single"/>
        </w:rPr>
        <w:t xml:space="preserve">ensure </w:t>
      </w:r>
      <w:r>
        <w:rPr>
          <w:bCs/>
          <w:sz w:val="20"/>
          <w:szCs w:val="20"/>
          <w:u w:val="single"/>
        </w:rPr>
        <w:t xml:space="preserve">that </w:t>
      </w:r>
      <w:r w:rsidR="003F0C2F">
        <w:rPr>
          <w:bCs/>
          <w:sz w:val="20"/>
          <w:szCs w:val="20"/>
          <w:u w:val="single"/>
        </w:rPr>
        <w:t xml:space="preserve">they </w:t>
      </w:r>
      <w:r>
        <w:rPr>
          <w:bCs/>
          <w:sz w:val="20"/>
          <w:szCs w:val="20"/>
          <w:u w:val="single"/>
        </w:rPr>
        <w:t xml:space="preserve">don’t move the marker only to the extremes, or only towards the middle. </w:t>
      </w:r>
      <w:r w:rsidR="003F0C2F">
        <w:rPr>
          <w:bCs/>
          <w:sz w:val="20"/>
          <w:szCs w:val="20"/>
          <w:u w:val="single"/>
        </w:rPr>
        <w:t>Try your best to guide the patients to learn the task within 1 sitting of the practice task itself (~20 trials, which is half block)</w:t>
      </w:r>
      <w:r>
        <w:rPr>
          <w:bCs/>
          <w:sz w:val="20"/>
          <w:szCs w:val="20"/>
          <w:u w:val="single"/>
        </w:rPr>
        <w:t>.</w:t>
      </w:r>
      <w:r w:rsidR="003F0C2F">
        <w:rPr>
          <w:bCs/>
          <w:sz w:val="20"/>
          <w:szCs w:val="20"/>
          <w:u w:val="single"/>
        </w:rPr>
        <w:t xml:space="preserve"> Encourage them to take risks or play it safe when they are unsure. Remind them to be as precise with their positioning as possible.</w:t>
      </w:r>
    </w:p>
    <w:p w14:paraId="0A8FE5B6" w14:textId="2E081D51" w:rsidR="009603B4" w:rsidRDefault="006B1DA1" w:rsidP="009603B4">
      <w:pPr>
        <w:numPr>
          <w:ilvl w:val="0"/>
          <w:numId w:val="1"/>
        </w:numPr>
        <w:spacing w:after="320" w:line="376" w:lineRule="auto"/>
        <w:rPr>
          <w:sz w:val="20"/>
          <w:szCs w:val="20"/>
        </w:rPr>
      </w:pPr>
      <w:r>
        <w:rPr>
          <w:sz w:val="20"/>
          <w:szCs w:val="20"/>
        </w:rPr>
        <w:t>Finally, run</w:t>
      </w:r>
      <w:r w:rsidR="000000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000000">
        <w:rPr>
          <w:sz w:val="20"/>
          <w:szCs w:val="20"/>
        </w:rPr>
        <w:t xml:space="preserve">patient through </w:t>
      </w:r>
      <w:proofErr w:type="spellStart"/>
      <w:r w:rsidR="00233B2F">
        <w:rPr>
          <w:i/>
          <w:sz w:val="20"/>
          <w:szCs w:val="20"/>
        </w:rPr>
        <w:t>valence</w:t>
      </w:r>
      <w:r w:rsidR="00000000">
        <w:rPr>
          <w:i/>
          <w:sz w:val="20"/>
          <w:szCs w:val="20"/>
        </w:rPr>
        <w:t>_</w:t>
      </w:r>
      <w:r w:rsidR="00233B2F">
        <w:rPr>
          <w:i/>
          <w:sz w:val="20"/>
          <w:szCs w:val="20"/>
        </w:rPr>
        <w:t>final</w:t>
      </w:r>
      <w:r w:rsidR="00000000">
        <w:rPr>
          <w:i/>
          <w:sz w:val="20"/>
          <w:szCs w:val="20"/>
        </w:rPr>
        <w:t>.psyexp</w:t>
      </w:r>
      <w:proofErr w:type="spellEnd"/>
      <w:r w:rsidR="00000000">
        <w:rPr>
          <w:sz w:val="20"/>
          <w:szCs w:val="20"/>
        </w:rPr>
        <w:t xml:space="preserve"> on full screen. </w:t>
      </w:r>
      <w:r w:rsidR="009603B4">
        <w:rPr>
          <w:sz w:val="20"/>
          <w:szCs w:val="20"/>
        </w:rPr>
        <w:t>This time, you will also be prompted for ‘</w:t>
      </w:r>
      <w:r w:rsidR="009603B4" w:rsidRPr="009603B4">
        <w:rPr>
          <w:sz w:val="20"/>
          <w:szCs w:val="20"/>
        </w:rPr>
        <w:t>difficulty’</w:t>
      </w:r>
      <w:r w:rsidR="009603B4">
        <w:rPr>
          <w:sz w:val="20"/>
          <w:szCs w:val="20"/>
        </w:rPr>
        <w:t>, where you should type patients.</w:t>
      </w:r>
    </w:p>
    <w:p w14:paraId="1DBEFEF6" w14:textId="49F57C1F" w:rsidR="009603B4" w:rsidRPr="009603B4" w:rsidRDefault="009603B4" w:rsidP="009603B4">
      <w:pPr>
        <w:numPr>
          <w:ilvl w:val="0"/>
          <w:numId w:val="1"/>
        </w:numPr>
        <w:spacing w:after="320" w:line="376" w:lineRule="auto"/>
        <w:rPr>
          <w:sz w:val="20"/>
          <w:szCs w:val="20"/>
        </w:rPr>
      </w:pPr>
      <w:r>
        <w:rPr>
          <w:sz w:val="20"/>
          <w:szCs w:val="20"/>
        </w:rPr>
        <w:t xml:space="preserve">After the experiment, make sure to update the </w:t>
      </w:r>
      <w:r w:rsidRPr="00B90E01">
        <w:rPr>
          <w:b/>
          <w:bCs/>
          <w:sz w:val="20"/>
          <w:szCs w:val="20"/>
        </w:rPr>
        <w:t>session_type_chec</w:t>
      </w:r>
      <w:r>
        <w:rPr>
          <w:b/>
          <w:bCs/>
          <w:sz w:val="20"/>
          <w:szCs w:val="20"/>
        </w:rPr>
        <w:t>k</w:t>
      </w:r>
      <w:r w:rsidRPr="00B90E01">
        <w:rPr>
          <w:b/>
          <w:bCs/>
          <w:sz w:val="20"/>
          <w:szCs w:val="20"/>
        </w:rPr>
        <w:t>list</w:t>
      </w:r>
      <w:r>
        <w:rPr>
          <w:sz w:val="20"/>
          <w:szCs w:val="20"/>
        </w:rPr>
        <w:t xml:space="preserve">, and </w:t>
      </w:r>
      <w:r w:rsidRPr="003F0C2F">
        <w:rPr>
          <w:color w:val="FF0000"/>
          <w:sz w:val="20"/>
          <w:szCs w:val="20"/>
        </w:rPr>
        <w:t>backup the results file</w:t>
      </w:r>
      <w:r>
        <w:rPr>
          <w:sz w:val="20"/>
          <w:szCs w:val="20"/>
        </w:rPr>
        <w:t>.</w:t>
      </w:r>
    </w:p>
    <w:sectPr w:rsidR="009603B4" w:rsidRPr="00960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C7985"/>
    <w:multiLevelType w:val="multilevel"/>
    <w:tmpl w:val="8B00E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406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CE"/>
    <w:rsid w:val="000B458E"/>
    <w:rsid w:val="00122328"/>
    <w:rsid w:val="00233B2F"/>
    <w:rsid w:val="003339CE"/>
    <w:rsid w:val="003F0C2F"/>
    <w:rsid w:val="006B1DA1"/>
    <w:rsid w:val="008D480E"/>
    <w:rsid w:val="009603B4"/>
    <w:rsid w:val="00B90E01"/>
    <w:rsid w:val="00CC103B"/>
    <w:rsid w:val="00D4646F"/>
    <w:rsid w:val="00FB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A8D2"/>
  <w15:docId w15:val="{B8199ADA-2A34-A14B-85A5-31759CA0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Iyer, Siddhant K.</cp:lastModifiedBy>
  <cp:revision>9</cp:revision>
  <dcterms:created xsi:type="dcterms:W3CDTF">2025-03-18T17:18:00Z</dcterms:created>
  <dcterms:modified xsi:type="dcterms:W3CDTF">2025-04-07T01:13:00Z</dcterms:modified>
</cp:coreProperties>
</file>