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339CE" w:rsidRDefault="00000000">
      <w:pPr>
        <w:spacing w:after="320" w:line="3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Running the practice &amp; actual experiment:</w:t>
      </w:r>
    </w:p>
    <w:p w14:paraId="00000002" w14:textId="77777777" w:rsidR="003339CE" w:rsidRDefault="00000000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Run patient through </w:t>
      </w:r>
      <w:proofErr w:type="spellStart"/>
      <w:r>
        <w:rPr>
          <w:i/>
          <w:sz w:val="20"/>
          <w:szCs w:val="20"/>
        </w:rPr>
        <w:t>instruction_slides</w:t>
      </w:r>
      <w:proofErr w:type="spellEnd"/>
    </w:p>
    <w:p w14:paraId="00000003" w14:textId="77777777" w:rsidR="003339CE" w:rsidRDefault="00000000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Run patient through </w:t>
      </w:r>
      <w:proofErr w:type="spellStart"/>
      <w:r>
        <w:rPr>
          <w:i/>
          <w:sz w:val="20"/>
          <w:szCs w:val="20"/>
        </w:rPr>
        <w:t>asymmetry_practice.psyexp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on full screen. When prompted for </w:t>
      </w:r>
      <w:proofErr w:type="spellStart"/>
      <w:r>
        <w:rPr>
          <w:sz w:val="20"/>
          <w:szCs w:val="20"/>
        </w:rPr>
        <w:t>subj_id</w:t>
      </w:r>
      <w:proofErr w:type="spellEnd"/>
      <w:r>
        <w:rPr>
          <w:sz w:val="20"/>
          <w:szCs w:val="20"/>
        </w:rPr>
        <w:t xml:space="preserve">, enter the </w:t>
      </w:r>
      <w:proofErr w:type="spellStart"/>
      <w:r>
        <w:rPr>
          <w:sz w:val="20"/>
          <w:szCs w:val="20"/>
        </w:rPr>
        <w:t>subj_id</w:t>
      </w:r>
      <w:proofErr w:type="spellEnd"/>
      <w:r>
        <w:rPr>
          <w:sz w:val="20"/>
          <w:szCs w:val="20"/>
        </w:rPr>
        <w:t xml:space="preserve"> using your conventions; when prompted for </w:t>
      </w:r>
      <w:proofErr w:type="spellStart"/>
      <w:r>
        <w:rPr>
          <w:sz w:val="20"/>
          <w:szCs w:val="20"/>
        </w:rPr>
        <w:t>sess_type</w:t>
      </w:r>
      <w:proofErr w:type="spellEnd"/>
      <w:r>
        <w:rPr>
          <w:sz w:val="20"/>
          <w:szCs w:val="20"/>
        </w:rPr>
        <w:t xml:space="preserve"> (session type), enter </w:t>
      </w:r>
      <w:r>
        <w:rPr>
          <w:b/>
          <w:sz w:val="20"/>
          <w:szCs w:val="20"/>
        </w:rPr>
        <w:t xml:space="preserve">A, B, C or D, depending on which type is due, which you can check in </w:t>
      </w:r>
      <w:proofErr w:type="spellStart"/>
      <w:r>
        <w:rPr>
          <w:b/>
          <w:i/>
          <w:sz w:val="20"/>
          <w:szCs w:val="20"/>
        </w:rPr>
        <w:t>session_type_checklist</w:t>
      </w:r>
      <w:proofErr w:type="spellEnd"/>
      <w:r>
        <w:rPr>
          <w:b/>
          <w:sz w:val="20"/>
          <w:szCs w:val="20"/>
        </w:rPr>
        <w:t>.</w:t>
      </w:r>
    </w:p>
    <w:p w14:paraId="00000004" w14:textId="77777777" w:rsidR="003339CE" w:rsidRDefault="00000000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>Remind them to 1) maximize coin gains and minimize coin losses, 3) be as fast as possible, 3) be as precise as possible to maximize the bonus.</w:t>
      </w:r>
    </w:p>
    <w:p w14:paraId="00000005" w14:textId="32E4564A" w:rsidR="003339CE" w:rsidRDefault="00000000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Ensure that the display monitor’s frame/refresh rate is 120 Hz/FPS. Ensure that adaptive/dynamic frame/refresh rate, low battery frame/refresh rate adaptation, and any other setting that might change the frame/refresh rate dynamically, are </w:t>
      </w:r>
      <w:r>
        <w:rPr>
          <w:b/>
          <w:sz w:val="20"/>
          <w:szCs w:val="20"/>
        </w:rPr>
        <w:t>off</w:t>
      </w:r>
      <w:r>
        <w:rPr>
          <w:sz w:val="20"/>
          <w:szCs w:val="20"/>
        </w:rPr>
        <w:t xml:space="preserve">. Also, if accessible, turn </w:t>
      </w:r>
      <w:r>
        <w:rPr>
          <w:b/>
          <w:sz w:val="20"/>
          <w:szCs w:val="20"/>
        </w:rPr>
        <w:t>on</w:t>
      </w:r>
      <w:r>
        <w:rPr>
          <w:sz w:val="20"/>
          <w:szCs w:val="20"/>
        </w:rPr>
        <w:t xml:space="preserve"> virtual sync (v-sync) in the graphic card’s settings. Ensure that laptop battery is </w:t>
      </w:r>
      <w:r>
        <w:rPr>
          <w:b/>
          <w:sz w:val="20"/>
          <w:szCs w:val="20"/>
        </w:rPr>
        <w:t>high</w:t>
      </w:r>
      <w:r>
        <w:rPr>
          <w:sz w:val="20"/>
          <w:szCs w:val="20"/>
        </w:rPr>
        <w:t xml:space="preserve">; </w:t>
      </w:r>
      <w:proofErr w:type="gramStart"/>
      <w:r>
        <w:rPr>
          <w:sz w:val="20"/>
          <w:szCs w:val="20"/>
        </w:rPr>
        <w:t>otherwise</w:t>
      </w:r>
      <w:proofErr w:type="gramEnd"/>
      <w:r>
        <w:rPr>
          <w:sz w:val="20"/>
          <w:szCs w:val="20"/>
        </w:rPr>
        <w:t xml:space="preserve"> frame/refresh updates may get slower, which will affect task durations.</w:t>
      </w:r>
      <w:r w:rsidR="00FB1597">
        <w:rPr>
          <w:sz w:val="20"/>
          <w:szCs w:val="20"/>
        </w:rPr>
        <w:t xml:space="preserve"> Ensure that any background apps that can be turned off are </w:t>
      </w:r>
      <w:r w:rsidR="00FB1597" w:rsidRPr="00FB1597">
        <w:rPr>
          <w:b/>
          <w:bCs/>
          <w:sz w:val="20"/>
          <w:szCs w:val="20"/>
        </w:rPr>
        <w:t>turned off</w:t>
      </w:r>
      <w:r w:rsidR="00FB1597">
        <w:rPr>
          <w:sz w:val="20"/>
          <w:szCs w:val="20"/>
        </w:rPr>
        <w:t>; again, to reduce frame rate lags.</w:t>
      </w:r>
    </w:p>
    <w:p w14:paraId="00000006" w14:textId="77777777" w:rsidR="003339CE" w:rsidRDefault="00000000">
      <w:pPr>
        <w:numPr>
          <w:ilvl w:val="0"/>
          <w:numId w:val="1"/>
        </w:numPr>
        <w:spacing w:after="320"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Run patient through </w:t>
      </w:r>
      <w:proofErr w:type="spellStart"/>
      <w:r>
        <w:rPr>
          <w:i/>
          <w:sz w:val="20"/>
          <w:szCs w:val="20"/>
        </w:rPr>
        <w:t>asymmetry_frames.psyexp</w:t>
      </w:r>
      <w:proofErr w:type="spellEnd"/>
      <w:r>
        <w:rPr>
          <w:sz w:val="20"/>
          <w:szCs w:val="20"/>
        </w:rPr>
        <w:t xml:space="preserve"> on full screen. When prompted for </w:t>
      </w:r>
      <w:proofErr w:type="spellStart"/>
      <w:r>
        <w:rPr>
          <w:sz w:val="20"/>
          <w:szCs w:val="20"/>
        </w:rPr>
        <w:t>sess_type</w:t>
      </w:r>
      <w:proofErr w:type="spellEnd"/>
      <w:r>
        <w:rPr>
          <w:sz w:val="20"/>
          <w:szCs w:val="20"/>
        </w:rPr>
        <w:t xml:space="preserve"> (session type), enter</w:t>
      </w:r>
      <w:r>
        <w:rPr>
          <w:b/>
          <w:sz w:val="20"/>
          <w:szCs w:val="20"/>
        </w:rPr>
        <w:t xml:space="preserve"> A, B, C or D, depending on which type is due, which you can check in </w:t>
      </w:r>
      <w:proofErr w:type="spellStart"/>
      <w:r>
        <w:rPr>
          <w:b/>
          <w:i/>
          <w:sz w:val="20"/>
          <w:szCs w:val="20"/>
        </w:rPr>
        <w:t>session_type_checklist</w:t>
      </w:r>
      <w:proofErr w:type="spellEnd"/>
      <w:r>
        <w:rPr>
          <w:b/>
          <w:sz w:val="20"/>
          <w:szCs w:val="20"/>
        </w:rPr>
        <w:t xml:space="preserve">. </w:t>
      </w:r>
    </w:p>
    <w:sectPr w:rsidR="003339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C7985"/>
    <w:multiLevelType w:val="multilevel"/>
    <w:tmpl w:val="8B00E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406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CE"/>
    <w:rsid w:val="003339CE"/>
    <w:rsid w:val="00D4646F"/>
    <w:rsid w:val="00FB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A8D2"/>
  <w15:docId w15:val="{B8199ADA-2A34-A14B-85A5-31759CA0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Iyer, Siddhant K.</cp:lastModifiedBy>
  <cp:revision>2</cp:revision>
  <dcterms:created xsi:type="dcterms:W3CDTF">2025-03-18T17:18:00Z</dcterms:created>
  <dcterms:modified xsi:type="dcterms:W3CDTF">2025-03-18T17:19:00Z</dcterms:modified>
</cp:coreProperties>
</file>