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93DC5">
      <w:pPr>
        <w:pStyle w:val="8"/>
        <w:widowControl/>
        <w:spacing w:before="60" w:beforeAutospacing="0" w:after="60" w:afterAutospacing="0" w:line="288" w:lineRule="atLeast"/>
        <w:jc w:val="center"/>
        <w:rPr>
          <w:highlight w:val="none"/>
        </w:rPr>
      </w:pPr>
      <w:r>
        <w:rPr>
          <w:rStyle w:val="12"/>
          <w:rFonts w:hint="eastAsia" w:ascii="宋体" w:hAnsi="宋体" w:eastAsia="宋体" w:cs="宋体"/>
          <w:sz w:val="28"/>
          <w:szCs w:val="28"/>
          <w:highlight w:val="none"/>
        </w:rPr>
        <w:t>中铁建设总承包公司</w:t>
      </w:r>
      <w:r>
        <w:rPr>
          <w:rStyle w:val="12"/>
          <w:rFonts w:hint="eastAsia" w:ascii="宋体" w:hAnsi="宋体" w:eastAsia="宋体" w:cs="宋体"/>
          <w:sz w:val="28"/>
          <w:szCs w:val="28"/>
          <w:highlight w:val="yellow"/>
          <w:lang w:val="en-US" w:eastAsia="zh-CN"/>
        </w:rPr>
        <w:t>XX</w:t>
      </w:r>
      <w:r>
        <w:rPr>
          <w:rStyle w:val="12"/>
          <w:rFonts w:hint="eastAsia" w:ascii="宋体" w:hAnsi="宋体" w:eastAsia="宋体" w:cs="宋体"/>
          <w:sz w:val="28"/>
          <w:szCs w:val="28"/>
          <w:highlight w:val="none"/>
        </w:rPr>
        <w:t>项目</w:t>
      </w:r>
    </w:p>
    <w:p w14:paraId="6A77269D">
      <w:pPr>
        <w:pStyle w:val="8"/>
        <w:widowControl/>
        <w:spacing w:before="60" w:beforeAutospacing="0" w:after="60" w:afterAutospacing="0" w:line="288" w:lineRule="atLeast"/>
        <w:jc w:val="center"/>
        <w:rPr>
          <w:rFonts w:hint="eastAsia" w:eastAsia="宋体"/>
          <w:highlight w:val="none"/>
          <w:lang w:eastAsia="zh-CN"/>
        </w:rPr>
      </w:pPr>
    </w:p>
    <w:p w14:paraId="4E3943B8">
      <w:pPr>
        <w:pStyle w:val="8"/>
        <w:widowControl/>
        <w:spacing w:before="60" w:beforeAutospacing="0" w:after="60" w:afterAutospacing="0" w:line="288" w:lineRule="atLeast"/>
        <w:jc w:val="center"/>
        <w:rPr>
          <w:rFonts w:hint="default" w:eastAsia="宋体"/>
          <w:highlight w:val="none"/>
          <w:lang w:val="en-US" w:eastAsia="zh-CN"/>
        </w:rPr>
      </w:pPr>
      <w:r>
        <w:rPr>
          <w:rStyle w:val="12"/>
          <w:rFonts w:hint="eastAsia" w:ascii="宋体" w:hAnsi="宋体" w:eastAsia="宋体" w:cs="宋体"/>
          <w:highlight w:val="yellow"/>
          <w:lang w:val="en-US" w:eastAsia="zh-CN"/>
        </w:rPr>
        <w:t>XX采购/租赁</w:t>
      </w:r>
      <w:r>
        <w:rPr>
          <w:rStyle w:val="12"/>
          <w:rFonts w:hint="eastAsia" w:cs="宋体"/>
          <w:highlight w:val="none"/>
          <w:lang w:val="en-US" w:eastAsia="zh-CN"/>
        </w:rPr>
        <w:t>竞标</w:t>
      </w:r>
      <w:r>
        <w:rPr>
          <w:rStyle w:val="12"/>
          <w:rFonts w:hint="eastAsia" w:ascii="宋体" w:hAnsi="宋体" w:eastAsia="宋体" w:cs="宋体"/>
          <w:highlight w:val="none"/>
        </w:rPr>
        <w:t>公告</w:t>
      </w:r>
    </w:p>
    <w:p w14:paraId="3A9199AF">
      <w:pPr>
        <w:snapToGrid w:val="0"/>
        <w:spacing w:line="360" w:lineRule="auto"/>
        <w:jc w:val="center"/>
        <w:rPr>
          <w:highlight w:val="none"/>
        </w:rPr>
      </w:pPr>
      <w:r>
        <w:rPr>
          <w:rFonts w:hint="eastAsia"/>
          <w:b/>
          <w:sz w:val="24"/>
          <w:highlight w:val="none"/>
        </w:rPr>
        <w:t>（</w:t>
      </w:r>
      <w:r>
        <w:rPr>
          <w:rFonts w:hint="eastAsia"/>
          <w:b/>
          <w:sz w:val="24"/>
          <w:highlight w:val="none"/>
          <w:lang w:val="en-US" w:eastAsia="zh-CN"/>
        </w:rPr>
        <w:t>采购</w:t>
      </w:r>
      <w:r>
        <w:rPr>
          <w:b/>
          <w:sz w:val="24"/>
          <w:highlight w:val="none"/>
        </w:rPr>
        <w:t>编号：</w:t>
      </w:r>
      <w:r>
        <w:rPr>
          <w:rFonts w:hint="eastAsia"/>
          <w:b/>
          <w:sz w:val="24"/>
          <w:highlight w:val="none"/>
          <w:lang w:val="en-US" w:eastAsia="zh-CN"/>
        </w:rPr>
        <w:t>ZTJS-ZCB-</w:t>
      </w:r>
      <w:r>
        <w:rPr>
          <w:rFonts w:hint="eastAsia"/>
          <w:b/>
          <w:sz w:val="24"/>
          <w:highlight w:val="yellow"/>
          <w:lang w:val="en-US" w:eastAsia="zh-CN"/>
        </w:rPr>
        <w:t>XX-XX</w:t>
      </w:r>
      <w:r>
        <w:rPr>
          <w:rFonts w:hint="eastAsia"/>
          <w:b/>
          <w:sz w:val="24"/>
          <w:highlight w:val="none"/>
        </w:rPr>
        <w:t>）</w:t>
      </w:r>
    </w:p>
    <w:p w14:paraId="42D0E003">
      <w:pPr>
        <w:pStyle w:val="8"/>
        <w:widowControl/>
        <w:spacing w:before="60" w:beforeAutospacing="0" w:after="96" w:afterAutospacing="0" w:line="288" w:lineRule="atLeast"/>
        <w:rPr>
          <w:highlight w:val="none"/>
        </w:rPr>
      </w:pPr>
      <w:r>
        <w:rPr>
          <w:rStyle w:val="12"/>
          <w:rFonts w:hint="eastAsia" w:ascii="宋体" w:hAnsi="宋体" w:eastAsia="宋体" w:cs="宋体"/>
          <w:sz w:val="22"/>
          <w:szCs w:val="22"/>
          <w:highlight w:val="none"/>
        </w:rPr>
        <w:t>1.</w:t>
      </w:r>
      <w:r>
        <w:rPr>
          <w:rStyle w:val="12"/>
          <w:rFonts w:hint="eastAsia" w:cs="宋体"/>
          <w:sz w:val="22"/>
          <w:szCs w:val="22"/>
          <w:highlight w:val="none"/>
          <w:lang w:eastAsia="zh-CN"/>
        </w:rPr>
        <w:t>竞标</w:t>
      </w:r>
      <w:r>
        <w:rPr>
          <w:rStyle w:val="12"/>
          <w:rFonts w:hint="eastAsia" w:ascii="宋体" w:hAnsi="宋体" w:eastAsia="宋体" w:cs="宋体"/>
          <w:sz w:val="22"/>
          <w:szCs w:val="22"/>
          <w:highlight w:val="none"/>
        </w:rPr>
        <w:t>条件</w:t>
      </w:r>
    </w:p>
    <w:p w14:paraId="589214EA">
      <w:pPr>
        <w:pStyle w:val="8"/>
        <w:widowControl/>
        <w:spacing w:before="60" w:beforeAutospacing="0" w:after="60" w:afterAutospacing="0" w:line="288" w:lineRule="atLeast"/>
        <w:ind w:firstLine="384"/>
        <w:rPr>
          <w:rFonts w:hint="eastAsia" w:ascii="宋体" w:hAnsi="宋体" w:eastAsia="宋体" w:cs="宋体"/>
          <w:color w:val="000000" w:themeColor="text1"/>
          <w:sz w:val="19"/>
          <w:szCs w:val="19"/>
          <w:highlight w:val="none"/>
          <w:lang w:val="en-US" w:eastAsia="zh-CN"/>
          <w14:textFill>
            <w14:solidFill>
              <w14:schemeClr w14:val="tx1"/>
            </w14:solidFill>
          </w14:textFill>
        </w:rPr>
      </w:pPr>
      <w:r>
        <w:rPr>
          <w:rFonts w:hint="eastAsia" w:ascii="宋体" w:hAnsi="宋体" w:eastAsia="宋体" w:cs="宋体"/>
          <w:color w:val="000000" w:themeColor="text1"/>
          <w:sz w:val="19"/>
          <w:szCs w:val="19"/>
          <w:highlight w:val="none"/>
          <w:lang w:val="en-US" w:eastAsia="zh-CN"/>
          <w14:textFill>
            <w14:solidFill>
              <w14:schemeClr w14:val="tx1"/>
            </w14:solidFill>
          </w14:textFill>
        </w:rPr>
        <w:t>1.1</w:t>
      </w:r>
      <w:r>
        <w:rPr>
          <w:rFonts w:hint="eastAsia" w:cs="宋体"/>
          <w:color w:val="000000" w:themeColor="text1"/>
          <w:sz w:val="19"/>
          <w:szCs w:val="19"/>
          <w:highlight w:val="none"/>
          <w:lang w:val="en-US" w:eastAsia="zh-CN"/>
          <w14:textFill>
            <w14:solidFill>
              <w14:schemeClr w14:val="tx1"/>
            </w14:solidFill>
          </w14:textFill>
        </w:rPr>
        <w:t>竞标</w:t>
      </w:r>
      <w:r>
        <w:rPr>
          <w:rFonts w:hint="eastAsia" w:ascii="宋体" w:hAnsi="宋体" w:eastAsia="宋体" w:cs="宋体"/>
          <w:color w:val="000000" w:themeColor="text1"/>
          <w:sz w:val="19"/>
          <w:szCs w:val="19"/>
          <w:highlight w:val="none"/>
          <w:lang w:val="en-US" w:eastAsia="zh-CN"/>
          <w14:textFill>
            <w14:solidFill>
              <w14:schemeClr w14:val="tx1"/>
            </w14:solidFill>
          </w14:textFill>
        </w:rPr>
        <w:t>单位简介：中铁建设集团有限公司总承包公司（简称总承包公司）是中铁建设集团有限公司核心成员单位，是中国铁建股份有限公司系统内规模最大的高铁站房专业化总承包公司，累计承揽200余座高铁站房，业务范围已覆盖全国百余个城市，被中央主流媒体誉为“中国高铁站房建设主力军”。现对</w:t>
      </w:r>
      <w:r>
        <w:rPr>
          <w:rFonts w:hint="eastAsia" w:ascii="宋体" w:hAnsi="宋体" w:eastAsia="宋体" w:cs="宋体"/>
          <w:color w:val="000000" w:themeColor="text1"/>
          <w:sz w:val="19"/>
          <w:szCs w:val="19"/>
          <w:highlight w:val="yellow"/>
          <w:lang w:val="en-US" w:eastAsia="zh-CN"/>
          <w14:textFill>
            <w14:solidFill>
              <w14:schemeClr w14:val="tx1"/>
            </w14:solidFill>
          </w14:textFill>
        </w:rPr>
        <w:t>XX</w:t>
      </w:r>
      <w:r>
        <w:rPr>
          <w:rFonts w:hint="eastAsia" w:ascii="宋体" w:hAnsi="宋体" w:eastAsia="宋体" w:cs="宋体"/>
          <w:color w:val="000000" w:themeColor="text1"/>
          <w:sz w:val="19"/>
          <w:szCs w:val="19"/>
          <w:highlight w:val="none"/>
          <w:lang w:val="en-US" w:eastAsia="zh-CN"/>
          <w14:textFill>
            <w14:solidFill>
              <w14:schemeClr w14:val="tx1"/>
            </w14:solidFill>
          </w14:textFill>
        </w:rPr>
        <w:t>项目所使用的</w:t>
      </w:r>
      <w:r>
        <w:rPr>
          <w:rFonts w:hint="eastAsia" w:ascii="宋体" w:hAnsi="宋体" w:eastAsia="宋体" w:cs="宋体"/>
          <w:color w:val="000000" w:themeColor="text1"/>
          <w:sz w:val="19"/>
          <w:szCs w:val="19"/>
          <w:highlight w:val="yellow"/>
          <w:lang w:val="en-US" w:eastAsia="zh-CN"/>
          <w14:textFill>
            <w14:solidFill>
              <w14:schemeClr w14:val="tx1"/>
            </w14:solidFill>
          </w14:textFill>
        </w:rPr>
        <w:t>XX</w:t>
      </w:r>
      <w:r>
        <w:rPr>
          <w:rFonts w:hint="eastAsia" w:ascii="宋体" w:hAnsi="宋体" w:eastAsia="宋体" w:cs="宋体"/>
          <w:color w:val="000000" w:themeColor="text1"/>
          <w:sz w:val="19"/>
          <w:szCs w:val="19"/>
          <w:highlight w:val="none"/>
          <w:lang w:val="en-US" w:eastAsia="zh-CN"/>
          <w14:textFill>
            <w14:solidFill>
              <w14:schemeClr w14:val="tx1"/>
            </w14:solidFill>
          </w14:textFill>
        </w:rPr>
        <w:t>进行公开</w:t>
      </w:r>
      <w:r>
        <w:rPr>
          <w:rFonts w:hint="eastAsia" w:cs="宋体"/>
          <w:color w:val="000000" w:themeColor="text1"/>
          <w:sz w:val="19"/>
          <w:szCs w:val="19"/>
          <w:highlight w:val="none"/>
          <w:lang w:val="en-US" w:eastAsia="zh-CN"/>
          <w14:textFill>
            <w14:solidFill>
              <w14:schemeClr w14:val="tx1"/>
            </w14:solidFill>
          </w14:textFill>
        </w:rPr>
        <w:t>竞标</w:t>
      </w:r>
      <w:r>
        <w:rPr>
          <w:rFonts w:hint="eastAsia" w:ascii="宋体" w:hAnsi="宋体" w:eastAsia="宋体" w:cs="宋体"/>
          <w:color w:val="000000" w:themeColor="text1"/>
          <w:sz w:val="19"/>
          <w:szCs w:val="19"/>
          <w:highlight w:val="none"/>
          <w:lang w:val="en-US" w:eastAsia="zh-CN"/>
          <w14:textFill>
            <w14:solidFill>
              <w14:schemeClr w14:val="tx1"/>
            </w14:solidFill>
          </w14:textFill>
        </w:rPr>
        <w:t>。</w:t>
      </w:r>
    </w:p>
    <w:p w14:paraId="58B40521">
      <w:pPr>
        <w:pStyle w:val="8"/>
        <w:widowControl/>
        <w:spacing w:before="60" w:beforeAutospacing="0" w:after="60" w:afterAutospacing="0" w:line="288" w:lineRule="atLeast"/>
        <w:ind w:firstLine="384"/>
        <w:rPr>
          <w:rFonts w:hint="eastAsia" w:ascii="宋体" w:hAnsi="宋体" w:eastAsia="宋体" w:cs="宋体"/>
          <w:color w:val="000000" w:themeColor="text1"/>
          <w:sz w:val="19"/>
          <w:szCs w:val="19"/>
          <w:highlight w:val="none"/>
          <w:lang w:val="en-US" w:eastAsia="zh-CN"/>
          <w14:textFill>
            <w14:solidFill>
              <w14:schemeClr w14:val="tx1"/>
            </w14:solidFill>
          </w14:textFill>
        </w:rPr>
      </w:pPr>
      <w:r>
        <w:rPr>
          <w:rFonts w:hint="eastAsia" w:ascii="宋体" w:hAnsi="宋体" w:eastAsia="宋体" w:cs="宋体"/>
          <w:color w:val="000000" w:themeColor="text1"/>
          <w:sz w:val="19"/>
          <w:szCs w:val="19"/>
          <w:highlight w:val="none"/>
          <w:lang w:val="en-US" w:eastAsia="zh-CN"/>
          <w14:textFill>
            <w14:solidFill>
              <w14:schemeClr w14:val="tx1"/>
            </w14:solidFill>
          </w14:textFill>
        </w:rPr>
        <w:t>1.2需求项目简介：</w:t>
      </w:r>
      <w:r>
        <w:rPr>
          <w:rFonts w:hint="eastAsia" w:ascii="宋体" w:hAnsi="宋体" w:eastAsia="宋体" w:cs="宋体"/>
          <w:color w:val="000000" w:themeColor="text1"/>
          <w:sz w:val="19"/>
          <w:szCs w:val="19"/>
          <w:highlight w:val="yellow"/>
          <w:lang w:val="en-US" w:eastAsia="zh-CN"/>
          <w14:textFill>
            <w14:solidFill>
              <w14:schemeClr w14:val="tx1"/>
            </w14:solidFill>
          </w14:textFill>
        </w:rPr>
        <w:t>XX项目</w:t>
      </w:r>
      <w:r>
        <w:rPr>
          <w:rFonts w:hint="eastAsia" w:ascii="宋体" w:hAnsi="宋体" w:eastAsia="宋体" w:cs="宋体"/>
          <w:color w:val="000000" w:themeColor="text1"/>
          <w:sz w:val="19"/>
          <w:szCs w:val="19"/>
          <w:highlight w:val="none"/>
          <w:lang w:val="en-US" w:eastAsia="zh-CN"/>
          <w14:textFill>
            <w14:solidFill>
              <w14:schemeClr w14:val="tx1"/>
            </w14:solidFill>
          </w14:textFill>
        </w:rPr>
        <w:t>，已由国铁集团批准建设，建设单位为：</w:t>
      </w:r>
      <w:r>
        <w:rPr>
          <w:rFonts w:hint="eastAsia" w:ascii="宋体" w:hAnsi="宋体" w:eastAsia="宋体" w:cs="宋体"/>
          <w:color w:val="000000" w:themeColor="text1"/>
          <w:sz w:val="19"/>
          <w:szCs w:val="19"/>
          <w:highlight w:val="yellow"/>
          <w:lang w:val="en-US" w:eastAsia="zh-CN"/>
          <w14:textFill>
            <w14:solidFill>
              <w14:schemeClr w14:val="tx1"/>
            </w14:solidFill>
          </w14:textFill>
        </w:rPr>
        <w:t>XX</w:t>
      </w:r>
      <w:r>
        <w:rPr>
          <w:rFonts w:hint="eastAsia" w:ascii="宋体" w:hAnsi="宋体" w:eastAsia="宋体" w:cs="宋体"/>
          <w:color w:val="000000" w:themeColor="text1"/>
          <w:sz w:val="19"/>
          <w:szCs w:val="19"/>
          <w:highlight w:val="none"/>
          <w:lang w:val="en-US" w:eastAsia="zh-CN"/>
          <w14:textFill>
            <w14:solidFill>
              <w14:schemeClr w14:val="tx1"/>
            </w14:solidFill>
          </w14:textFill>
        </w:rPr>
        <w:t>，建设资金已落实。</w:t>
      </w:r>
    </w:p>
    <w:p w14:paraId="09096D77">
      <w:pPr>
        <w:pStyle w:val="8"/>
        <w:widowControl/>
        <w:spacing w:before="60" w:beforeAutospacing="0" w:after="96" w:afterAutospacing="0" w:line="288" w:lineRule="atLeast"/>
        <w:rPr>
          <w:highlight w:val="none"/>
        </w:rPr>
      </w:pPr>
      <w:r>
        <w:rPr>
          <w:rStyle w:val="12"/>
          <w:rFonts w:hint="eastAsia" w:ascii="宋体" w:hAnsi="宋体" w:eastAsia="宋体" w:cs="宋体"/>
          <w:sz w:val="22"/>
          <w:szCs w:val="22"/>
          <w:highlight w:val="none"/>
        </w:rPr>
        <w:t>2.项目概况与</w:t>
      </w:r>
      <w:r>
        <w:rPr>
          <w:rStyle w:val="12"/>
          <w:rFonts w:hint="eastAsia" w:cs="宋体"/>
          <w:sz w:val="22"/>
          <w:szCs w:val="22"/>
          <w:highlight w:val="none"/>
          <w:lang w:eastAsia="zh-CN"/>
        </w:rPr>
        <w:t>竞标</w:t>
      </w:r>
      <w:r>
        <w:rPr>
          <w:rStyle w:val="12"/>
          <w:rFonts w:hint="eastAsia" w:ascii="宋体" w:hAnsi="宋体" w:eastAsia="宋体" w:cs="宋体"/>
          <w:sz w:val="22"/>
          <w:szCs w:val="22"/>
          <w:highlight w:val="none"/>
        </w:rPr>
        <w:t>内容</w:t>
      </w:r>
    </w:p>
    <w:p w14:paraId="55D3B20A">
      <w:pPr>
        <w:pStyle w:val="8"/>
        <w:widowControl/>
        <w:spacing w:before="60" w:beforeAutospacing="0" w:after="60" w:afterAutospacing="0" w:line="288" w:lineRule="atLeast"/>
        <w:ind w:firstLine="384"/>
        <w:rPr>
          <w:rStyle w:val="12"/>
          <w:rFonts w:hint="eastAsia" w:ascii="宋体" w:hAnsi="宋体" w:eastAsia="宋体" w:cs="宋体"/>
          <w:sz w:val="19"/>
          <w:szCs w:val="19"/>
          <w:highlight w:val="none"/>
        </w:rPr>
      </w:pPr>
      <w:r>
        <w:rPr>
          <w:rStyle w:val="12"/>
          <w:rFonts w:hint="eastAsia" w:ascii="宋体" w:hAnsi="宋体" w:eastAsia="宋体" w:cs="宋体"/>
          <w:sz w:val="19"/>
          <w:szCs w:val="19"/>
          <w:highlight w:val="none"/>
        </w:rPr>
        <w:t>2.1项目概况</w:t>
      </w:r>
    </w:p>
    <w:p w14:paraId="3BD2B7C1">
      <w:pPr>
        <w:pStyle w:val="8"/>
        <w:widowControl/>
        <w:spacing w:before="60" w:beforeAutospacing="0" w:after="60" w:afterAutospacing="0" w:line="288" w:lineRule="atLeast"/>
        <w:ind w:firstLine="384"/>
        <w:rPr>
          <w:highlight w:val="none"/>
        </w:rPr>
      </w:pPr>
      <w:r>
        <w:rPr>
          <w:rStyle w:val="12"/>
          <w:rFonts w:hint="eastAsia" w:ascii="宋体" w:hAnsi="宋体" w:eastAsia="宋体" w:cs="宋体"/>
          <w:sz w:val="19"/>
          <w:szCs w:val="19"/>
          <w:highlight w:val="none"/>
        </w:rPr>
        <w:t>2.2</w:t>
      </w:r>
      <w:r>
        <w:rPr>
          <w:rStyle w:val="12"/>
          <w:rFonts w:hint="eastAsia" w:cs="宋体"/>
          <w:sz w:val="22"/>
          <w:szCs w:val="22"/>
          <w:highlight w:val="none"/>
          <w:lang w:eastAsia="zh-CN"/>
        </w:rPr>
        <w:t>竞标</w:t>
      </w:r>
      <w:r>
        <w:rPr>
          <w:rStyle w:val="12"/>
          <w:rFonts w:hint="eastAsia" w:ascii="宋体" w:hAnsi="宋体" w:eastAsia="宋体" w:cs="宋体"/>
          <w:sz w:val="19"/>
          <w:szCs w:val="19"/>
          <w:highlight w:val="none"/>
        </w:rPr>
        <w:t>内容及包件划分</w:t>
      </w:r>
    </w:p>
    <w:p w14:paraId="0F5E3F2B">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2.2.1 </w:t>
      </w:r>
      <w:r>
        <w:rPr>
          <w:rFonts w:hint="eastAsia" w:cs="宋体"/>
          <w:sz w:val="19"/>
          <w:szCs w:val="19"/>
          <w:highlight w:val="none"/>
          <w:lang w:eastAsia="zh-CN"/>
        </w:rPr>
        <w:t>竞标</w:t>
      </w:r>
      <w:r>
        <w:rPr>
          <w:rFonts w:hint="eastAsia" w:ascii="宋体" w:hAnsi="宋体" w:eastAsia="宋体" w:cs="宋体"/>
          <w:sz w:val="19"/>
          <w:szCs w:val="19"/>
          <w:highlight w:val="none"/>
        </w:rPr>
        <w:t>内容及包件划分：详见</w:t>
      </w:r>
      <w:r>
        <w:rPr>
          <w:rFonts w:hint="eastAsia" w:cs="宋体"/>
          <w:sz w:val="19"/>
          <w:szCs w:val="19"/>
          <w:highlight w:val="none"/>
          <w:lang w:eastAsia="zh-CN"/>
        </w:rPr>
        <w:t>竞标</w:t>
      </w:r>
      <w:r>
        <w:rPr>
          <w:rFonts w:hint="eastAsia" w:ascii="宋体" w:hAnsi="宋体" w:eastAsia="宋体" w:cs="宋体"/>
          <w:sz w:val="19"/>
          <w:szCs w:val="19"/>
          <w:highlight w:val="none"/>
        </w:rPr>
        <w:t>公告附件1《</w:t>
      </w:r>
      <w:r>
        <w:rPr>
          <w:rFonts w:hint="eastAsia" w:ascii="宋体" w:hAnsi="宋体" w:eastAsia="宋体" w:cs="宋体"/>
          <w:sz w:val="19"/>
          <w:szCs w:val="19"/>
          <w:highlight w:val="none"/>
          <w:lang w:eastAsia="zh-CN"/>
        </w:rPr>
        <w:t>竞标物资</w:t>
      </w:r>
      <w:r>
        <w:rPr>
          <w:rFonts w:hint="eastAsia" w:ascii="宋体" w:hAnsi="宋体" w:eastAsia="宋体" w:cs="宋体"/>
          <w:sz w:val="19"/>
          <w:szCs w:val="19"/>
          <w:highlight w:val="none"/>
        </w:rPr>
        <w:t>包件清单》，本次</w:t>
      </w:r>
      <w:r>
        <w:rPr>
          <w:rFonts w:hint="eastAsia" w:cs="宋体"/>
          <w:sz w:val="19"/>
          <w:szCs w:val="19"/>
          <w:highlight w:val="none"/>
          <w:lang w:eastAsia="zh-CN"/>
        </w:rPr>
        <w:t>竞标</w:t>
      </w:r>
      <w:r>
        <w:rPr>
          <w:rFonts w:hint="eastAsia" w:ascii="宋体" w:hAnsi="宋体" w:eastAsia="宋体" w:cs="宋体"/>
          <w:sz w:val="19"/>
          <w:szCs w:val="19"/>
          <w:highlight w:val="none"/>
        </w:rPr>
        <w:t>一包一投。</w:t>
      </w:r>
    </w:p>
    <w:p w14:paraId="169522EE">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2.2.2 </w:t>
      </w:r>
      <w:r>
        <w:rPr>
          <w:rFonts w:hint="eastAsia" w:cs="宋体"/>
          <w:sz w:val="19"/>
          <w:szCs w:val="19"/>
          <w:highlight w:val="none"/>
          <w:lang w:eastAsia="zh-CN"/>
        </w:rPr>
        <w:t>竞标</w:t>
      </w:r>
      <w:r>
        <w:rPr>
          <w:rFonts w:hint="eastAsia" w:ascii="宋体" w:hAnsi="宋体" w:eastAsia="宋体" w:cs="宋体"/>
          <w:sz w:val="19"/>
          <w:szCs w:val="19"/>
          <w:highlight w:val="none"/>
        </w:rPr>
        <w:t>方式：采用</w:t>
      </w:r>
      <w:r>
        <w:rPr>
          <w:rFonts w:hint="eastAsia" w:ascii="宋体" w:hAnsi="宋体" w:eastAsia="宋体" w:cs="宋体"/>
          <w:sz w:val="19"/>
          <w:szCs w:val="19"/>
          <w:highlight w:val="none"/>
          <w:lang w:val="en-US" w:eastAsia="zh-CN"/>
        </w:rPr>
        <w:t>国内公开</w:t>
      </w:r>
      <w:r>
        <w:rPr>
          <w:rFonts w:hint="eastAsia" w:ascii="宋体" w:hAnsi="宋体" w:eastAsia="宋体" w:cs="宋体"/>
          <w:b/>
          <w:bCs/>
          <w:sz w:val="20"/>
          <w:szCs w:val="20"/>
          <w:highlight w:val="none"/>
          <w:lang w:val="en-US" w:eastAsia="zh-CN"/>
        </w:rPr>
        <w:t>竞争性谈判</w:t>
      </w:r>
      <w:r>
        <w:rPr>
          <w:rFonts w:hint="eastAsia" w:ascii="宋体" w:hAnsi="宋体" w:eastAsia="宋体" w:cs="宋体"/>
          <w:sz w:val="19"/>
          <w:szCs w:val="19"/>
          <w:highlight w:val="none"/>
        </w:rPr>
        <w:t>方式。</w:t>
      </w:r>
    </w:p>
    <w:p w14:paraId="11A33597">
      <w:pPr>
        <w:pStyle w:val="8"/>
        <w:widowControl/>
        <w:spacing w:before="60" w:beforeAutospacing="0" w:after="96" w:afterAutospacing="0" w:line="288" w:lineRule="atLeast"/>
        <w:rPr>
          <w:highlight w:val="none"/>
        </w:rPr>
      </w:pPr>
      <w:r>
        <w:rPr>
          <w:rStyle w:val="12"/>
          <w:rFonts w:hint="eastAsia" w:ascii="宋体" w:hAnsi="宋体" w:eastAsia="宋体" w:cs="宋体"/>
          <w:sz w:val="22"/>
          <w:szCs w:val="22"/>
          <w:highlight w:val="none"/>
        </w:rPr>
        <w:t>3.</w:t>
      </w:r>
      <w:r>
        <w:rPr>
          <w:rStyle w:val="12"/>
          <w:rFonts w:hint="eastAsia" w:cs="宋体"/>
          <w:sz w:val="22"/>
          <w:szCs w:val="22"/>
          <w:highlight w:val="none"/>
          <w:lang w:eastAsia="zh-CN"/>
        </w:rPr>
        <w:t>竞标</w:t>
      </w:r>
      <w:r>
        <w:rPr>
          <w:rStyle w:val="12"/>
          <w:rFonts w:hint="eastAsia" w:ascii="宋体" w:hAnsi="宋体" w:eastAsia="宋体" w:cs="宋体"/>
          <w:sz w:val="22"/>
          <w:szCs w:val="22"/>
          <w:highlight w:val="none"/>
        </w:rPr>
        <w:t>依据</w:t>
      </w:r>
    </w:p>
    <w:p w14:paraId="6726C534">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3.1本次</w:t>
      </w:r>
      <w:r>
        <w:rPr>
          <w:rFonts w:hint="eastAsia" w:cs="宋体"/>
          <w:sz w:val="19"/>
          <w:szCs w:val="19"/>
          <w:highlight w:val="none"/>
          <w:lang w:eastAsia="zh-CN"/>
        </w:rPr>
        <w:t>竞标</w:t>
      </w:r>
      <w:r>
        <w:rPr>
          <w:rFonts w:hint="eastAsia" w:ascii="宋体" w:hAnsi="宋体" w:eastAsia="宋体" w:cs="宋体"/>
          <w:sz w:val="19"/>
          <w:szCs w:val="19"/>
          <w:highlight w:val="none"/>
        </w:rPr>
        <w:t>的依据为：</w:t>
      </w:r>
    </w:p>
    <w:p w14:paraId="5DA0D141">
      <w:pPr>
        <w:pStyle w:val="8"/>
        <w:widowControl/>
        <w:spacing w:before="60" w:beforeAutospacing="0" w:after="60" w:afterAutospacing="0" w:line="288" w:lineRule="atLeast"/>
        <w:ind w:firstLine="384"/>
        <w:rPr>
          <w:color w:val="000000" w:themeColor="text1"/>
          <w:highlight w:val="none"/>
          <w14:textFill>
            <w14:solidFill>
              <w14:schemeClr w14:val="tx1"/>
            </w14:solidFill>
          </w14:textFill>
        </w:rPr>
      </w:pPr>
      <w:r>
        <w:rPr>
          <w:rFonts w:hint="eastAsia" w:ascii="宋体" w:hAnsi="宋体" w:eastAsia="宋体" w:cs="宋体"/>
          <w:color w:val="000000" w:themeColor="text1"/>
          <w:sz w:val="19"/>
          <w:szCs w:val="19"/>
          <w:highlight w:val="none"/>
          <w14:textFill>
            <w14:solidFill>
              <w14:schemeClr w14:val="tx1"/>
            </w14:solidFill>
          </w14:textFill>
        </w:rPr>
        <w:t>（1）《中华人民共和国招标投标法》；</w:t>
      </w:r>
    </w:p>
    <w:p w14:paraId="75EEBA9C">
      <w:pPr>
        <w:pStyle w:val="8"/>
        <w:widowControl/>
        <w:spacing w:before="60" w:beforeAutospacing="0" w:after="60" w:afterAutospacing="0" w:line="288" w:lineRule="atLeast"/>
        <w:ind w:firstLine="384"/>
        <w:rPr>
          <w:color w:val="000000" w:themeColor="text1"/>
          <w:highlight w:val="none"/>
          <w14:textFill>
            <w14:solidFill>
              <w14:schemeClr w14:val="tx1"/>
            </w14:solidFill>
          </w14:textFill>
        </w:rPr>
      </w:pPr>
      <w:r>
        <w:rPr>
          <w:rFonts w:hint="eastAsia" w:ascii="宋体" w:hAnsi="宋体" w:eastAsia="宋体" w:cs="宋体"/>
          <w:color w:val="000000" w:themeColor="text1"/>
          <w:sz w:val="19"/>
          <w:szCs w:val="19"/>
          <w:highlight w:val="none"/>
          <w14:textFill>
            <w14:solidFill>
              <w14:schemeClr w14:val="tx1"/>
            </w14:solidFill>
          </w14:textFill>
        </w:rPr>
        <w:t>（2）《中华人民共和国招标投标法实施条例》（国务院第613号令）；</w:t>
      </w:r>
    </w:p>
    <w:p w14:paraId="4C91CABC">
      <w:pPr>
        <w:pStyle w:val="8"/>
        <w:widowControl/>
        <w:spacing w:before="60" w:beforeAutospacing="0" w:after="60" w:afterAutospacing="0" w:line="288" w:lineRule="atLeast"/>
        <w:ind w:firstLine="384"/>
        <w:rPr>
          <w:color w:val="000000" w:themeColor="text1"/>
          <w:highlight w:val="none"/>
          <w14:textFill>
            <w14:solidFill>
              <w14:schemeClr w14:val="tx1"/>
            </w14:solidFill>
          </w14:textFill>
        </w:rPr>
      </w:pPr>
      <w:r>
        <w:rPr>
          <w:rFonts w:hint="eastAsia" w:ascii="宋体" w:hAnsi="宋体" w:eastAsia="宋体" w:cs="宋体"/>
          <w:color w:val="000000" w:themeColor="text1"/>
          <w:sz w:val="19"/>
          <w:szCs w:val="19"/>
          <w:highlight w:val="none"/>
          <w14:textFill>
            <w14:solidFill>
              <w14:schemeClr w14:val="tx1"/>
            </w14:solidFill>
          </w14:textFill>
        </w:rPr>
        <w:t>（3）《工程建设项目货物招标投标办法》（国家发展改革委等七部委令第27号）；</w:t>
      </w:r>
    </w:p>
    <w:p w14:paraId="19B1691B">
      <w:pPr>
        <w:pStyle w:val="8"/>
        <w:widowControl/>
        <w:spacing w:before="60" w:beforeAutospacing="0" w:after="60" w:afterAutospacing="0" w:line="288" w:lineRule="atLeast"/>
        <w:ind w:firstLine="384"/>
        <w:rPr>
          <w:color w:val="000000" w:themeColor="text1"/>
          <w:highlight w:val="none"/>
          <w14:textFill>
            <w14:solidFill>
              <w14:schemeClr w14:val="tx1"/>
            </w14:solidFill>
          </w14:textFill>
        </w:rPr>
      </w:pPr>
      <w:r>
        <w:rPr>
          <w:rFonts w:hint="eastAsia" w:ascii="宋体" w:hAnsi="宋体" w:eastAsia="宋体" w:cs="宋体"/>
          <w:color w:val="000000" w:themeColor="text1"/>
          <w:sz w:val="19"/>
          <w:szCs w:val="19"/>
          <w:highlight w:val="none"/>
          <w14:textFill>
            <w14:solidFill>
              <w14:schemeClr w14:val="tx1"/>
            </w14:solidFill>
          </w14:textFill>
        </w:rPr>
        <w:t>（4）《评标委员会和评标方法暂行规定》（国家发展改革委等七部委令第12号）；</w:t>
      </w:r>
    </w:p>
    <w:p w14:paraId="15004AE2">
      <w:pPr>
        <w:pStyle w:val="8"/>
        <w:widowControl/>
        <w:spacing w:before="60" w:beforeAutospacing="0" w:after="60" w:afterAutospacing="0" w:line="288" w:lineRule="atLeast"/>
        <w:ind w:firstLine="384"/>
        <w:rPr>
          <w:color w:val="000000" w:themeColor="text1"/>
          <w:highlight w:val="none"/>
          <w14:textFill>
            <w14:solidFill>
              <w14:schemeClr w14:val="tx1"/>
            </w14:solidFill>
          </w14:textFill>
        </w:rPr>
      </w:pPr>
      <w:r>
        <w:rPr>
          <w:rFonts w:hint="eastAsia" w:ascii="宋体" w:hAnsi="宋体" w:eastAsia="宋体" w:cs="宋体"/>
          <w:color w:val="000000" w:themeColor="text1"/>
          <w:sz w:val="19"/>
          <w:szCs w:val="19"/>
          <w:highlight w:val="none"/>
          <w14:textFill>
            <w14:solidFill>
              <w14:schemeClr w14:val="tx1"/>
            </w14:solidFill>
          </w14:textFill>
        </w:rPr>
        <w:t>（5）《中国铁建股份有限公司物资</w:t>
      </w:r>
      <w:r>
        <w:rPr>
          <w:rFonts w:hint="eastAsia" w:ascii="宋体" w:hAnsi="宋体" w:eastAsia="宋体" w:cs="宋体"/>
          <w:color w:val="000000" w:themeColor="text1"/>
          <w:sz w:val="19"/>
          <w:szCs w:val="19"/>
          <w:highlight w:val="none"/>
          <w:lang w:eastAsia="zh-CN"/>
          <w14:textFill>
            <w14:solidFill>
              <w14:schemeClr w14:val="tx1"/>
            </w14:solidFill>
          </w14:textFill>
        </w:rPr>
        <w:t>采购</w:t>
      </w:r>
      <w:r>
        <w:rPr>
          <w:rFonts w:hint="eastAsia" w:ascii="宋体" w:hAnsi="宋体" w:eastAsia="宋体" w:cs="宋体"/>
          <w:color w:val="000000" w:themeColor="text1"/>
          <w:sz w:val="19"/>
          <w:szCs w:val="19"/>
          <w:highlight w:val="none"/>
          <w14:textFill>
            <w14:solidFill>
              <w14:schemeClr w14:val="tx1"/>
            </w14:solidFill>
          </w14:textFill>
        </w:rPr>
        <w:t>管理办法》（中国铁建运管〔2021〕27号）；</w:t>
      </w:r>
    </w:p>
    <w:p w14:paraId="2C8EA6C4">
      <w:pPr>
        <w:pStyle w:val="8"/>
        <w:widowControl/>
        <w:spacing w:before="60" w:beforeAutospacing="0" w:after="60" w:afterAutospacing="0" w:line="288" w:lineRule="atLeast"/>
        <w:ind w:firstLine="384"/>
        <w:rPr>
          <w:color w:val="000000" w:themeColor="text1"/>
          <w:highlight w:val="none"/>
          <w14:textFill>
            <w14:solidFill>
              <w14:schemeClr w14:val="tx1"/>
            </w14:solidFill>
          </w14:textFill>
        </w:rPr>
      </w:pPr>
      <w:r>
        <w:rPr>
          <w:rFonts w:hint="eastAsia" w:ascii="宋体" w:hAnsi="宋体" w:eastAsia="宋体" w:cs="宋体"/>
          <w:color w:val="000000" w:themeColor="text1"/>
          <w:sz w:val="19"/>
          <w:szCs w:val="19"/>
          <w:highlight w:val="none"/>
          <w14:textFill>
            <w14:solidFill>
              <w14:schemeClr w14:val="tx1"/>
            </w14:solidFill>
          </w14:textFill>
        </w:rPr>
        <w:t>（6）《铁路建设物资</w:t>
      </w:r>
      <w:r>
        <w:rPr>
          <w:rFonts w:hint="eastAsia" w:ascii="宋体" w:hAnsi="宋体" w:eastAsia="宋体" w:cs="宋体"/>
          <w:color w:val="000000" w:themeColor="text1"/>
          <w:sz w:val="19"/>
          <w:szCs w:val="19"/>
          <w:highlight w:val="none"/>
          <w:lang w:eastAsia="zh-CN"/>
          <w14:textFill>
            <w14:solidFill>
              <w14:schemeClr w14:val="tx1"/>
            </w14:solidFill>
          </w14:textFill>
        </w:rPr>
        <w:t>采购</w:t>
      </w:r>
      <w:r>
        <w:rPr>
          <w:rFonts w:hint="eastAsia" w:ascii="宋体" w:hAnsi="宋体" w:eastAsia="宋体" w:cs="宋体"/>
          <w:color w:val="000000" w:themeColor="text1"/>
          <w:sz w:val="19"/>
          <w:szCs w:val="19"/>
          <w:highlight w:val="none"/>
          <w14:textFill>
            <w14:solidFill>
              <w14:schemeClr w14:val="tx1"/>
            </w14:solidFill>
          </w14:textFill>
        </w:rPr>
        <w:t>供应管理办法》（铁总物资</w:t>
      </w:r>
      <w:r>
        <w:rPr>
          <w:rFonts w:hint="eastAsia" w:ascii="宋体" w:hAnsi="宋体" w:eastAsia="宋体" w:cs="宋体"/>
          <w:color w:val="000000"/>
          <w:sz w:val="19"/>
          <w:szCs w:val="19"/>
          <w:highlight w:val="none"/>
        </w:rPr>
        <w:t>[</w:t>
      </w:r>
      <w:r>
        <w:rPr>
          <w:rFonts w:hint="eastAsia" w:ascii="宋体" w:hAnsi="宋体" w:eastAsia="宋体" w:cs="宋体"/>
          <w:color w:val="000000"/>
          <w:sz w:val="19"/>
          <w:szCs w:val="19"/>
        </w:rPr>
        <w:t>20</w:t>
      </w:r>
      <w:r>
        <w:rPr>
          <w:rFonts w:hint="eastAsia" w:ascii="宋体" w:hAnsi="宋体" w:eastAsia="宋体" w:cs="宋体"/>
          <w:color w:val="000000"/>
          <w:sz w:val="19"/>
          <w:szCs w:val="19"/>
          <w:lang w:val="en-US" w:eastAsia="zh-CN"/>
        </w:rPr>
        <w:t>24</w:t>
      </w:r>
      <w:r>
        <w:rPr>
          <w:rFonts w:hint="eastAsia" w:ascii="宋体" w:hAnsi="宋体" w:eastAsia="宋体" w:cs="宋体"/>
          <w:color w:val="000000"/>
          <w:sz w:val="19"/>
          <w:szCs w:val="19"/>
        </w:rPr>
        <w:t>]</w:t>
      </w:r>
      <w:r>
        <w:rPr>
          <w:rFonts w:hint="eastAsia" w:ascii="宋体" w:hAnsi="宋体" w:eastAsia="宋体" w:cs="宋体"/>
          <w:color w:val="000000"/>
          <w:sz w:val="19"/>
          <w:szCs w:val="19"/>
          <w:lang w:val="en-US" w:eastAsia="zh-CN"/>
        </w:rPr>
        <w:t>68</w:t>
      </w:r>
      <w:r>
        <w:rPr>
          <w:rFonts w:hint="eastAsia" w:ascii="宋体" w:hAnsi="宋体" w:eastAsia="宋体" w:cs="宋体"/>
          <w:color w:val="000000" w:themeColor="text1"/>
          <w:sz w:val="19"/>
          <w:szCs w:val="19"/>
          <w:highlight w:val="none"/>
          <w14:textFill>
            <w14:solidFill>
              <w14:schemeClr w14:val="tx1"/>
            </w14:solidFill>
          </w14:textFill>
        </w:rPr>
        <w:t>号）；</w:t>
      </w:r>
    </w:p>
    <w:p w14:paraId="684E00A3">
      <w:pPr>
        <w:pStyle w:val="8"/>
        <w:widowControl/>
        <w:spacing w:before="60" w:beforeAutospacing="0" w:after="60" w:afterAutospacing="0" w:line="288" w:lineRule="atLeast"/>
        <w:ind w:firstLine="384"/>
        <w:rPr>
          <w:rFonts w:hint="eastAsia" w:ascii="宋体" w:hAnsi="宋体" w:eastAsia="宋体" w:cs="宋体"/>
          <w:color w:val="000000" w:themeColor="text1"/>
          <w:sz w:val="19"/>
          <w:szCs w:val="19"/>
          <w:highlight w:val="none"/>
          <w:lang w:eastAsia="zh-CN"/>
          <w14:textFill>
            <w14:solidFill>
              <w14:schemeClr w14:val="tx1"/>
            </w14:solidFill>
          </w14:textFill>
        </w:rPr>
      </w:pPr>
      <w:r>
        <w:rPr>
          <w:rFonts w:hint="eastAsia" w:ascii="宋体" w:hAnsi="宋体" w:eastAsia="宋体" w:cs="宋体"/>
          <w:color w:val="000000" w:themeColor="text1"/>
          <w:sz w:val="19"/>
          <w:szCs w:val="19"/>
          <w:highlight w:val="none"/>
          <w14:textFill>
            <w14:solidFill>
              <w14:schemeClr w14:val="tx1"/>
            </w14:solidFill>
          </w14:textFill>
        </w:rPr>
        <w:t>（7）《</w:t>
      </w:r>
      <w:r>
        <w:rPr>
          <w:rFonts w:hint="eastAsia" w:ascii="宋体" w:hAnsi="宋体" w:eastAsia="宋体" w:cs="宋体"/>
          <w:color w:val="000000" w:themeColor="text1"/>
          <w:sz w:val="19"/>
          <w:szCs w:val="19"/>
          <w:highlight w:val="none"/>
          <w:lang w:val="en-US" w:eastAsia="zh-CN"/>
          <w14:textFill>
            <w14:solidFill>
              <w14:schemeClr w14:val="tx1"/>
            </w14:solidFill>
          </w14:textFill>
        </w:rPr>
        <w:t>中铁建设集团有限公司物资采购管理办法</w:t>
      </w:r>
      <w:r>
        <w:rPr>
          <w:rFonts w:hint="eastAsia" w:ascii="宋体" w:hAnsi="宋体" w:eastAsia="宋体" w:cs="宋体"/>
          <w:color w:val="000000" w:themeColor="text1"/>
          <w:sz w:val="19"/>
          <w:szCs w:val="19"/>
          <w:highlight w:val="none"/>
          <w14:textFill>
            <w14:solidFill>
              <w14:schemeClr w14:val="tx1"/>
            </w14:solidFill>
          </w14:textFill>
        </w:rPr>
        <w:t>》</w:t>
      </w:r>
      <w:r>
        <w:rPr>
          <w:rFonts w:hint="eastAsia" w:cs="宋体"/>
          <w:color w:val="000000" w:themeColor="text1"/>
          <w:sz w:val="19"/>
          <w:szCs w:val="19"/>
          <w:highlight w:val="none"/>
          <w:lang w:eastAsia="zh-CN"/>
          <w14:textFill>
            <w14:solidFill>
              <w14:schemeClr w14:val="tx1"/>
            </w14:solidFill>
          </w14:textFill>
        </w:rPr>
        <w:t>；</w:t>
      </w:r>
    </w:p>
    <w:p w14:paraId="0BDEE000">
      <w:pPr>
        <w:pStyle w:val="8"/>
        <w:widowControl/>
        <w:spacing w:before="60" w:beforeAutospacing="0" w:after="60" w:afterAutospacing="0" w:line="288" w:lineRule="atLeast"/>
        <w:ind w:firstLine="384"/>
        <w:rPr>
          <w:rFonts w:ascii="Calibri" w:hAnsi="Calibri" w:eastAsia="宋体" w:cs="黑体"/>
          <w:szCs w:val="22"/>
          <w:highlight w:val="none"/>
        </w:rPr>
      </w:pPr>
      <w:r>
        <w:rPr>
          <w:rFonts w:hint="eastAsia" w:ascii="宋体" w:hAnsi="宋体" w:eastAsia="宋体" w:cs="宋体"/>
          <w:color w:val="000000" w:themeColor="text1"/>
          <w:sz w:val="19"/>
          <w:szCs w:val="19"/>
          <w:highlight w:val="none"/>
          <w:lang w:val="en-US" w:eastAsia="zh-CN"/>
          <w14:textFill>
            <w14:solidFill>
              <w14:schemeClr w14:val="tx1"/>
            </w14:solidFill>
          </w14:textFill>
        </w:rPr>
        <w:t>（8） 其他相关法律、法规、规章。</w:t>
      </w:r>
    </w:p>
    <w:p w14:paraId="24C8F2C2">
      <w:pPr>
        <w:pStyle w:val="8"/>
        <w:widowControl/>
        <w:spacing w:before="60" w:beforeAutospacing="0" w:after="96" w:afterAutospacing="0" w:line="288" w:lineRule="atLeast"/>
        <w:rPr>
          <w:highlight w:val="none"/>
        </w:rPr>
      </w:pPr>
      <w:r>
        <w:rPr>
          <w:rStyle w:val="12"/>
          <w:rFonts w:hint="eastAsia" w:ascii="宋体" w:hAnsi="宋体" w:eastAsia="宋体" w:cs="宋体"/>
          <w:sz w:val="22"/>
          <w:szCs w:val="22"/>
          <w:highlight w:val="none"/>
        </w:rPr>
        <w:t>4.投标人资格审查及要求</w:t>
      </w:r>
    </w:p>
    <w:p w14:paraId="6BBE81AA">
      <w:pPr>
        <w:pStyle w:val="8"/>
        <w:widowControl/>
        <w:spacing w:before="60" w:beforeAutospacing="0" w:after="60" w:afterAutospacing="0" w:line="288" w:lineRule="atLeast"/>
        <w:ind w:firstLine="384"/>
        <w:rPr>
          <w:rFonts w:hint="eastAsia" w:ascii="宋体" w:hAnsi="宋体" w:eastAsia="宋体" w:cs="宋体"/>
          <w:sz w:val="19"/>
          <w:szCs w:val="19"/>
          <w:highlight w:val="none"/>
        </w:rPr>
      </w:pPr>
      <w:r>
        <w:rPr>
          <w:rFonts w:hint="eastAsia" w:ascii="宋体" w:hAnsi="宋体" w:eastAsia="宋体" w:cs="宋体"/>
          <w:sz w:val="19"/>
          <w:szCs w:val="19"/>
          <w:highlight w:val="none"/>
        </w:rPr>
        <w:t>4.1本次</w:t>
      </w:r>
      <w:r>
        <w:rPr>
          <w:rFonts w:hint="eastAsia" w:cs="宋体"/>
          <w:sz w:val="19"/>
          <w:szCs w:val="19"/>
          <w:highlight w:val="none"/>
          <w:lang w:eastAsia="zh-CN"/>
        </w:rPr>
        <w:t>竞标</w:t>
      </w:r>
      <w:r>
        <w:rPr>
          <w:rFonts w:hint="eastAsia" w:ascii="宋体" w:hAnsi="宋体" w:eastAsia="宋体" w:cs="宋体"/>
          <w:sz w:val="19"/>
          <w:szCs w:val="19"/>
          <w:highlight w:val="none"/>
        </w:rPr>
        <w:t>资格审查采用</w:t>
      </w:r>
      <w:r>
        <w:rPr>
          <w:rFonts w:hint="eastAsia" w:ascii="宋体" w:hAnsi="宋体" w:eastAsia="宋体" w:cs="宋体"/>
          <w:sz w:val="19"/>
          <w:szCs w:val="19"/>
          <w:highlight w:val="yellow"/>
        </w:rPr>
        <w:t>资格</w:t>
      </w:r>
      <w:r>
        <w:rPr>
          <w:rFonts w:hint="eastAsia" w:ascii="宋体" w:hAnsi="宋体" w:eastAsia="宋体" w:cs="宋体"/>
          <w:sz w:val="19"/>
          <w:szCs w:val="19"/>
          <w:highlight w:val="yellow"/>
          <w:lang w:val="en-US" w:eastAsia="zh-CN"/>
        </w:rPr>
        <w:t>预审</w:t>
      </w:r>
      <w:r>
        <w:rPr>
          <w:rFonts w:hint="eastAsia" w:ascii="宋体" w:hAnsi="宋体" w:eastAsia="宋体" w:cs="宋体"/>
          <w:sz w:val="19"/>
          <w:szCs w:val="19"/>
          <w:highlight w:val="none"/>
        </w:rPr>
        <w:t>的方式。</w:t>
      </w:r>
    </w:p>
    <w:p w14:paraId="093F223C">
      <w:pPr>
        <w:pStyle w:val="8"/>
        <w:widowControl/>
        <w:spacing w:before="60" w:beforeAutospacing="0" w:after="60" w:afterAutospacing="0" w:line="288" w:lineRule="atLeast"/>
        <w:ind w:firstLine="384"/>
        <w:rPr>
          <w:rFonts w:hint="eastAsia" w:ascii="宋体" w:hAnsi="宋体" w:eastAsia="宋体" w:cs="宋体"/>
          <w:sz w:val="19"/>
          <w:szCs w:val="19"/>
          <w:highlight w:val="none"/>
        </w:rPr>
      </w:pPr>
      <w:r>
        <w:rPr>
          <w:rFonts w:hint="eastAsia" w:cs="宋体"/>
          <w:sz w:val="19"/>
          <w:szCs w:val="19"/>
          <w:highlight w:val="none"/>
          <w:lang w:eastAsia="zh-CN"/>
        </w:rPr>
        <w:t>竞标</w:t>
      </w:r>
      <w:r>
        <w:rPr>
          <w:rFonts w:hint="eastAsia" w:ascii="宋体" w:hAnsi="宋体" w:eastAsia="宋体" w:cs="宋体"/>
          <w:sz w:val="19"/>
          <w:szCs w:val="19"/>
          <w:highlight w:val="none"/>
        </w:rPr>
        <w:t>地点：</w:t>
      </w:r>
      <w:r>
        <w:rPr>
          <w:rFonts w:hint="eastAsia" w:cs="宋体"/>
          <w:sz w:val="19"/>
          <w:szCs w:val="19"/>
          <w:highlight w:val="yellow"/>
          <w:lang w:val="en-US" w:eastAsia="zh-CN"/>
        </w:rPr>
        <w:t>北京市石景山区</w:t>
      </w:r>
      <w:r>
        <w:rPr>
          <w:rFonts w:hint="eastAsia" w:ascii="宋体" w:hAnsi="宋体" w:eastAsia="宋体" w:cs="宋体"/>
          <w:sz w:val="19"/>
          <w:szCs w:val="19"/>
          <w:highlight w:val="none"/>
        </w:rPr>
        <w:t>。</w:t>
      </w:r>
    </w:p>
    <w:p w14:paraId="5346F1F8">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4.2本次</w:t>
      </w:r>
      <w:r>
        <w:rPr>
          <w:rFonts w:hint="eastAsia" w:cs="宋体"/>
          <w:sz w:val="19"/>
          <w:szCs w:val="19"/>
          <w:highlight w:val="none"/>
          <w:lang w:eastAsia="zh-CN"/>
        </w:rPr>
        <w:t>竞标</w:t>
      </w:r>
      <w:r>
        <w:rPr>
          <w:rFonts w:hint="eastAsia" w:ascii="宋体" w:hAnsi="宋体" w:eastAsia="宋体" w:cs="宋体"/>
          <w:sz w:val="19"/>
          <w:szCs w:val="19"/>
          <w:highlight w:val="none"/>
        </w:rPr>
        <w:t>要求投标人须具备以下条件：</w:t>
      </w:r>
    </w:p>
    <w:p w14:paraId="11F365C8">
      <w:pPr>
        <w:pStyle w:val="8"/>
        <w:widowControl/>
        <w:numPr>
          <w:ilvl w:val="0"/>
          <w:numId w:val="0"/>
        </w:numPr>
        <w:spacing w:before="60" w:beforeAutospacing="0" w:after="60" w:afterAutospacing="0" w:line="288" w:lineRule="atLeast"/>
        <w:ind w:firstLine="384" w:firstLineChars="0"/>
        <w:rPr>
          <w:rFonts w:hint="eastAsia" w:ascii="宋体" w:hAnsi="宋体" w:eastAsia="宋体" w:cs="宋体"/>
          <w:sz w:val="19"/>
          <w:szCs w:val="19"/>
          <w:highlight w:val="none"/>
          <w:lang w:val="en-US" w:eastAsia="zh-CN"/>
        </w:rPr>
      </w:pPr>
      <w:r>
        <w:rPr>
          <w:rFonts w:hint="eastAsia" w:ascii="宋体" w:hAnsi="宋体" w:eastAsia="宋体" w:cs="宋体"/>
          <w:kern w:val="0"/>
          <w:sz w:val="19"/>
          <w:szCs w:val="19"/>
          <w:lang w:val="en-US" w:eastAsia="zh-CN" w:bidi="ar-SA"/>
        </w:rPr>
        <w:t>（1）</w:t>
      </w:r>
      <w:r>
        <w:rPr>
          <w:rFonts w:hint="eastAsia" w:ascii="宋体" w:hAnsi="宋体" w:eastAsia="宋体" w:cs="宋体"/>
          <w:sz w:val="19"/>
          <w:szCs w:val="19"/>
          <w:highlight w:val="none"/>
        </w:rPr>
        <w:t>营业范围：</w:t>
      </w:r>
      <w:r>
        <w:rPr>
          <w:rFonts w:hint="eastAsia" w:ascii="宋体" w:hAnsi="宋体" w:eastAsia="宋体" w:cs="宋体"/>
          <w:sz w:val="19"/>
          <w:szCs w:val="19"/>
          <w:highlight w:val="none"/>
          <w:lang w:val="en-US" w:eastAsia="zh-CN"/>
        </w:rPr>
        <w:t>在中华人民共和国境内依法注册，具有独立法人资格（或分公司）、具有竞标物资生产或供应经验的供应商，并且具有合法有效的营业执照，</w:t>
      </w:r>
      <w:r>
        <w:rPr>
          <w:rFonts w:hint="eastAsia" w:ascii="宋体" w:hAnsi="宋体" w:eastAsia="宋体" w:cs="宋体"/>
          <w:sz w:val="19"/>
          <w:szCs w:val="19"/>
        </w:rPr>
        <w:t>具备相应</w:t>
      </w:r>
      <w:r>
        <w:rPr>
          <w:rFonts w:hint="eastAsia" w:ascii="宋体" w:hAnsi="宋体" w:eastAsia="宋体" w:cs="宋体"/>
          <w:sz w:val="19"/>
          <w:szCs w:val="19"/>
          <w:lang w:val="en-US" w:eastAsia="zh-CN"/>
        </w:rPr>
        <w:t>物资的</w:t>
      </w:r>
      <w:r>
        <w:rPr>
          <w:rFonts w:hint="eastAsia" w:ascii="宋体" w:hAnsi="宋体" w:eastAsia="宋体" w:cs="宋体"/>
          <w:sz w:val="19"/>
          <w:szCs w:val="19"/>
        </w:rPr>
        <w:t>供应资质</w:t>
      </w:r>
      <w:r>
        <w:rPr>
          <w:rFonts w:hint="eastAsia" w:ascii="宋体" w:hAnsi="宋体" w:eastAsia="宋体" w:cs="宋体"/>
          <w:sz w:val="19"/>
          <w:szCs w:val="19"/>
          <w:highlight w:val="none"/>
          <w:lang w:val="en-US" w:eastAsia="zh-CN"/>
        </w:rPr>
        <w:t>；</w:t>
      </w:r>
    </w:p>
    <w:p w14:paraId="4DD50A76">
      <w:pPr>
        <w:pStyle w:val="8"/>
        <w:widowControl/>
        <w:numPr>
          <w:ilvl w:val="0"/>
          <w:numId w:val="0"/>
        </w:numPr>
        <w:spacing w:before="60" w:beforeAutospacing="0" w:after="60" w:afterAutospacing="0" w:line="288" w:lineRule="atLeast"/>
        <w:ind w:firstLine="380" w:firstLineChars="200"/>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rPr>
        <w:t>（2）许可和认证要求</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none"/>
          <w:lang w:val="en-US" w:eastAsia="zh-CN"/>
        </w:rPr>
        <w:t>；</w:t>
      </w:r>
    </w:p>
    <w:p w14:paraId="36FD9840">
      <w:pPr>
        <w:pStyle w:val="8"/>
        <w:spacing w:before="75" w:beforeAutospacing="0" w:after="75" w:afterAutospacing="0" w:line="360" w:lineRule="atLeast"/>
        <w:ind w:firstLine="380" w:firstLineChars="200"/>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（3）生产及供应能力：投标物资生产厂家须具备竞标物资的</w:t>
      </w:r>
      <w:r>
        <w:rPr>
          <w:rFonts w:hint="eastAsia" w:ascii="宋体" w:hAnsi="宋体" w:eastAsia="宋体" w:cs="宋体"/>
          <w:sz w:val="19"/>
          <w:szCs w:val="19"/>
          <w:highlight w:val="yellow"/>
          <w:lang w:val="en-US" w:eastAsia="zh-CN"/>
        </w:rPr>
        <w:t>生产能力或供应能力</w:t>
      </w:r>
      <w:r>
        <w:rPr>
          <w:rFonts w:hint="eastAsia" w:ascii="宋体" w:hAnsi="宋体" w:eastAsia="宋体" w:cs="宋体"/>
          <w:sz w:val="19"/>
          <w:szCs w:val="19"/>
          <w:highlight w:val="none"/>
          <w:lang w:val="en-US"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none"/>
          <w:lang w:val="en-US" w:eastAsia="zh-CN"/>
        </w:rPr>
        <w:t>；</w:t>
      </w:r>
    </w:p>
    <w:p w14:paraId="1416FE1A">
      <w:pPr>
        <w:pStyle w:val="8"/>
        <w:widowControl/>
        <w:spacing w:before="60" w:beforeAutospacing="0" w:after="60" w:afterAutospacing="0" w:line="288" w:lineRule="atLeast"/>
        <w:ind w:firstLine="384"/>
        <w:rPr>
          <w:rFonts w:hint="default" w:eastAsia="宋体"/>
          <w:highlight w:val="yellow"/>
          <w:lang w:val="en-US" w:eastAsia="zh-CN"/>
        </w:rPr>
      </w:pPr>
      <w:r>
        <w:rPr>
          <w:rFonts w:hint="eastAsia" w:ascii="宋体" w:hAnsi="宋体" w:eastAsia="宋体" w:cs="宋体"/>
          <w:sz w:val="19"/>
          <w:szCs w:val="19"/>
          <w:highlight w:val="none"/>
        </w:rPr>
        <w:t>（4）财务能力：投标人有依法纳税的良好记录；</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w:t>
      </w:r>
    </w:p>
    <w:p w14:paraId="41BBEA45">
      <w:pPr>
        <w:pStyle w:val="8"/>
        <w:widowControl/>
        <w:spacing w:before="60" w:beforeAutospacing="0" w:after="60" w:afterAutospacing="0" w:line="288" w:lineRule="atLeast"/>
        <w:ind w:firstLine="384"/>
        <w:rPr>
          <w:rFonts w:hint="default" w:ascii="宋体" w:hAnsi="宋体" w:eastAsia="宋体" w:cs="宋体"/>
          <w:sz w:val="19"/>
          <w:szCs w:val="19"/>
          <w:highlight w:val="yellow"/>
          <w:lang w:val="en-US" w:eastAsia="zh-CN"/>
        </w:rPr>
      </w:pPr>
      <w:r>
        <w:rPr>
          <w:rFonts w:hint="eastAsia" w:ascii="宋体" w:hAnsi="宋体" w:eastAsia="宋体" w:cs="宋体"/>
          <w:sz w:val="19"/>
          <w:szCs w:val="19"/>
          <w:highlight w:val="none"/>
        </w:rPr>
        <w:t>（5）质量保证能力：</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w:t>
      </w:r>
    </w:p>
    <w:p w14:paraId="0C0E9B72">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（6）供货业绩：</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w:t>
      </w:r>
    </w:p>
    <w:p w14:paraId="472AC51D">
      <w:pPr>
        <w:pStyle w:val="8"/>
        <w:widowControl/>
        <w:spacing w:before="60" w:beforeAutospacing="0" w:after="60" w:afterAutospacing="0" w:line="288" w:lineRule="atLeast"/>
        <w:ind w:firstLine="384"/>
        <w:rPr>
          <w:rFonts w:hint="eastAsia" w:ascii="宋体" w:hAnsi="宋体" w:eastAsia="宋体" w:cs="宋体"/>
          <w:sz w:val="19"/>
          <w:szCs w:val="19"/>
          <w:highlight w:val="none"/>
        </w:rPr>
      </w:pPr>
      <w:r>
        <w:rPr>
          <w:rFonts w:hint="eastAsia" w:ascii="宋体" w:hAnsi="宋体" w:eastAsia="宋体" w:cs="宋体"/>
          <w:sz w:val="19"/>
          <w:szCs w:val="19"/>
          <w:highlight w:val="none"/>
        </w:rPr>
        <w:t>（7）履约信用：投标人近</w:t>
      </w:r>
      <w:r>
        <w:rPr>
          <w:rFonts w:hint="eastAsia" w:ascii="宋体" w:hAnsi="宋体" w:eastAsia="宋体" w:cs="宋体"/>
          <w:sz w:val="19"/>
          <w:szCs w:val="19"/>
          <w:highlight w:val="none"/>
          <w:lang w:val="en-US" w:eastAsia="zh-CN"/>
        </w:rPr>
        <w:t>1</w:t>
      </w:r>
      <w:r>
        <w:rPr>
          <w:rFonts w:hint="eastAsia" w:ascii="宋体" w:hAnsi="宋体" w:eastAsia="宋体" w:cs="宋体"/>
          <w:sz w:val="19"/>
          <w:szCs w:val="19"/>
          <w:highlight w:val="none"/>
        </w:rPr>
        <w:t>年没有与骗取合同有关的犯罪或严重违法行为</w:t>
      </w:r>
      <w:r>
        <w:rPr>
          <w:rFonts w:hint="eastAsia" w:ascii="宋体" w:hAnsi="宋体" w:eastAsia="宋体" w:cs="宋体"/>
          <w:color w:val="000000"/>
          <w:sz w:val="19"/>
          <w:szCs w:val="19"/>
          <w:highlight w:val="none"/>
        </w:rPr>
        <w:t>；</w:t>
      </w:r>
      <w:r>
        <w:rPr>
          <w:rFonts w:hint="eastAsia" w:ascii="宋体" w:hAnsi="宋体" w:eastAsia="宋体" w:cs="宋体"/>
          <w:sz w:val="19"/>
          <w:szCs w:val="19"/>
          <w:highlight w:val="none"/>
        </w:rPr>
        <w:t>投标期内没有被处以责令停业、暂停投标、财产被接管、冻结、破产状态等；不在</w:t>
      </w:r>
      <w:r>
        <w:rPr>
          <w:rFonts w:hint="eastAsia" w:ascii="宋体" w:hAnsi="宋体" w:eastAsia="宋体" w:cs="宋体"/>
          <w:sz w:val="19"/>
          <w:szCs w:val="19"/>
          <w:highlight w:val="none"/>
          <w:lang w:eastAsia="zh-CN"/>
        </w:rPr>
        <w:t>竞标</w:t>
      </w:r>
      <w:r>
        <w:rPr>
          <w:rFonts w:hint="eastAsia" w:ascii="宋体" w:hAnsi="宋体" w:eastAsia="宋体" w:cs="宋体"/>
          <w:sz w:val="19"/>
          <w:szCs w:val="19"/>
          <w:highlight w:val="none"/>
        </w:rPr>
        <w:t>项目行业主管部门限制投标的处罚期内；投标人在投标阶段内未被人民法院列为失信被执行人；不接受被中国铁路总公司、中国铁建股份有限公司、中铁建设集团有限公司</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none"/>
          <w:lang w:val="en-US" w:eastAsia="zh-CN"/>
        </w:rPr>
        <w:t>总承包公司</w:t>
      </w:r>
      <w:r>
        <w:rPr>
          <w:rFonts w:hint="eastAsia" w:ascii="宋体" w:hAnsi="宋体" w:eastAsia="宋体" w:cs="宋体"/>
          <w:sz w:val="19"/>
          <w:szCs w:val="19"/>
          <w:highlight w:val="none"/>
        </w:rPr>
        <w:t>列入处罚期内的供应商。</w:t>
      </w:r>
    </w:p>
    <w:p w14:paraId="6808F803">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（8）其他要求：</w:t>
      </w:r>
    </w:p>
    <w:p w14:paraId="65AB8589">
      <w:pPr>
        <w:pStyle w:val="8"/>
        <w:widowControl/>
        <w:spacing w:before="60" w:beforeAutospacing="0" w:after="60" w:afterAutospacing="0" w:line="288" w:lineRule="atLeast"/>
        <w:ind w:firstLine="384"/>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投标人如是代理商，须提供生产厂出具的授权函(原件)或投标物资生产厂销售代理证明，生产厂家不得与其销售公司共同参与同一包件的投标，生产厂家不得与其所授权的代理商共同参与同一包件的投标，生产厂家或代理商具备提供延伸服务的能力，具备跨地域的供应、集散能力。</w:t>
      </w:r>
    </w:p>
    <w:p w14:paraId="16670D0A">
      <w:pPr>
        <w:pStyle w:val="8"/>
        <w:widowControl/>
        <w:spacing w:before="60" w:beforeAutospacing="0" w:after="60" w:afterAutospacing="0" w:line="288" w:lineRule="atLeast"/>
        <w:ind w:firstLine="384"/>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法定代表人或单位负责人为同一个人的两个及以上投标人或母公司、全资子公司存在控股、管理关系的，不得参与同一个包件投标。</w:t>
      </w:r>
    </w:p>
    <w:p w14:paraId="7AA972A4">
      <w:pPr>
        <w:pStyle w:val="8"/>
        <w:widowControl/>
        <w:spacing w:before="60" w:beforeAutospacing="0" w:after="60" w:afterAutospacing="0" w:line="288" w:lineRule="atLeast"/>
        <w:ind w:firstLine="384"/>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本次</w:t>
      </w:r>
      <w:r>
        <w:rPr>
          <w:rFonts w:hint="eastAsia" w:cs="宋体"/>
          <w:sz w:val="19"/>
          <w:szCs w:val="19"/>
          <w:highlight w:val="none"/>
          <w:lang w:val="en-US" w:eastAsia="zh-CN"/>
        </w:rPr>
        <w:t>竞标</w:t>
      </w:r>
      <w:r>
        <w:rPr>
          <w:rFonts w:hint="eastAsia" w:ascii="宋体" w:hAnsi="宋体" w:eastAsia="宋体" w:cs="宋体"/>
          <w:sz w:val="19"/>
          <w:szCs w:val="19"/>
          <w:highlight w:val="none"/>
          <w:lang w:val="en-US" w:eastAsia="zh-CN"/>
        </w:rPr>
        <w:t>不接受联合体投标。</w:t>
      </w:r>
    </w:p>
    <w:p w14:paraId="27143825">
      <w:pPr>
        <w:pStyle w:val="8"/>
        <w:widowControl/>
        <w:spacing w:before="60" w:beforeAutospacing="0" w:after="96" w:afterAutospacing="0" w:line="288" w:lineRule="atLeast"/>
        <w:rPr>
          <w:rFonts w:hint="default" w:eastAsia="宋体"/>
          <w:highlight w:val="none"/>
          <w:lang w:val="en-US" w:eastAsia="zh-CN"/>
        </w:rPr>
      </w:pPr>
      <w:r>
        <w:rPr>
          <w:rStyle w:val="12"/>
          <w:rFonts w:hint="eastAsia" w:ascii="宋体" w:hAnsi="宋体" w:eastAsia="宋体" w:cs="宋体"/>
          <w:sz w:val="22"/>
          <w:szCs w:val="22"/>
          <w:highlight w:val="none"/>
        </w:rPr>
        <w:t>5.</w:t>
      </w:r>
      <w:r>
        <w:rPr>
          <w:rStyle w:val="12"/>
          <w:rFonts w:hint="eastAsia" w:ascii="宋体" w:hAnsi="宋体" w:eastAsia="宋体" w:cs="宋体"/>
          <w:sz w:val="22"/>
          <w:szCs w:val="22"/>
          <w:highlight w:val="none"/>
          <w:lang w:val="en-US" w:eastAsia="zh-CN"/>
        </w:rPr>
        <w:t>采购</w:t>
      </w:r>
      <w:r>
        <w:rPr>
          <w:rStyle w:val="12"/>
          <w:rFonts w:hint="eastAsia" w:ascii="宋体" w:hAnsi="宋体" w:eastAsia="宋体" w:cs="宋体"/>
          <w:sz w:val="22"/>
          <w:szCs w:val="22"/>
          <w:highlight w:val="none"/>
        </w:rPr>
        <w:t>文件的获取</w:t>
      </w:r>
      <w:r>
        <w:rPr>
          <w:rStyle w:val="12"/>
          <w:rFonts w:hint="eastAsia" w:ascii="宋体" w:hAnsi="宋体" w:eastAsia="宋体" w:cs="宋体"/>
          <w:sz w:val="22"/>
          <w:szCs w:val="22"/>
          <w:highlight w:val="none"/>
          <w:lang w:val="en-US" w:eastAsia="zh-CN"/>
        </w:rPr>
        <w:t xml:space="preserve">   </w:t>
      </w:r>
    </w:p>
    <w:p w14:paraId="0A735E05">
      <w:pPr>
        <w:pStyle w:val="8"/>
        <w:widowControl/>
        <w:spacing w:before="60" w:beforeAutospacing="0" w:after="60" w:afterAutospacing="0" w:line="288" w:lineRule="atLeast"/>
        <w:ind w:firstLine="384"/>
        <w:rPr>
          <w:rFonts w:hint="eastAsia" w:ascii="宋体" w:hAnsi="宋体" w:eastAsia="宋体" w:cs="宋体"/>
          <w:sz w:val="19"/>
          <w:szCs w:val="19"/>
          <w:highlight w:val="none"/>
          <w:lang w:eastAsia="zh-CN"/>
        </w:rPr>
      </w:pPr>
      <w:r>
        <w:rPr>
          <w:rFonts w:hint="eastAsia" w:ascii="宋体" w:hAnsi="宋体" w:eastAsia="宋体" w:cs="宋体"/>
          <w:sz w:val="19"/>
          <w:szCs w:val="19"/>
          <w:highlight w:val="none"/>
        </w:rPr>
        <w:t>5.1凡有意参加投标者，请登陆中国</w:t>
      </w:r>
      <w:r>
        <w:rPr>
          <w:rFonts w:hint="eastAsia" w:ascii="宋体" w:hAnsi="宋体" w:eastAsia="宋体" w:cs="宋体"/>
          <w:sz w:val="19"/>
          <w:szCs w:val="19"/>
          <w:highlight w:val="none"/>
          <w:lang w:eastAsia="zh-CN"/>
        </w:rPr>
        <w:t>铁建云链</w:t>
      </w:r>
      <w:r>
        <w:rPr>
          <w:rFonts w:hint="eastAsia" w:ascii="宋体" w:hAnsi="宋体" w:eastAsia="宋体" w:cs="宋体"/>
          <w:sz w:val="19"/>
          <w:szCs w:val="19"/>
          <w:highlight w:val="none"/>
        </w:rPr>
        <w:t>平台（www.crccep.com）注册会员，查询拟参与投标包件进行网上报名、</w:t>
      </w:r>
      <w:r>
        <w:rPr>
          <w:rFonts w:hint="eastAsia" w:ascii="宋体" w:hAnsi="宋体" w:eastAsia="宋体" w:cs="宋体"/>
          <w:sz w:val="19"/>
          <w:szCs w:val="19"/>
          <w:highlight w:val="yellow"/>
        </w:rPr>
        <w:t>支付标书费（</w:t>
      </w:r>
      <w:r>
        <w:rPr>
          <w:rFonts w:hint="eastAsia" w:ascii="宋体" w:hAnsi="宋体" w:eastAsia="宋体" w:cs="宋体"/>
          <w:sz w:val="19"/>
          <w:szCs w:val="19"/>
          <w:highlight w:val="yellow"/>
          <w:lang w:val="en-US" w:eastAsia="zh-CN"/>
        </w:rPr>
        <w:t>500元、投标方需注意：标书费用不予退还，也无法提供发票及收据、内部单位无需支付标书费</w:t>
      </w:r>
      <w:r>
        <w:rPr>
          <w:rFonts w:hint="eastAsia" w:ascii="宋体" w:hAnsi="宋体" w:eastAsia="宋体" w:cs="宋体"/>
          <w:sz w:val="19"/>
          <w:szCs w:val="19"/>
          <w:highlight w:val="yellow"/>
        </w:rPr>
        <w:t>）</w:t>
      </w:r>
      <w:r>
        <w:rPr>
          <w:rFonts w:hint="eastAsia" w:ascii="宋体" w:hAnsi="宋体" w:eastAsia="宋体" w:cs="宋体"/>
          <w:sz w:val="19"/>
          <w:szCs w:val="19"/>
          <w:highlight w:val="none"/>
        </w:rPr>
        <w:t>、下载电子</w:t>
      </w:r>
      <w:r>
        <w:rPr>
          <w:rFonts w:hint="eastAsia" w:ascii="宋体" w:hAnsi="宋体" w:eastAsia="宋体" w:cs="宋体"/>
          <w:sz w:val="19"/>
          <w:szCs w:val="19"/>
          <w:highlight w:val="none"/>
          <w:lang w:val="en-US" w:eastAsia="zh-CN"/>
        </w:rPr>
        <w:t>采购</w:t>
      </w:r>
      <w:r>
        <w:rPr>
          <w:rFonts w:hint="eastAsia" w:ascii="宋体" w:hAnsi="宋体" w:eastAsia="宋体" w:cs="宋体"/>
          <w:sz w:val="19"/>
          <w:szCs w:val="19"/>
          <w:highlight w:val="none"/>
        </w:rPr>
        <w:t>文件</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none"/>
        </w:rPr>
        <w:t>申请人根据所需购买包件的</w:t>
      </w:r>
      <w:r>
        <w:rPr>
          <w:rFonts w:hint="eastAsia" w:ascii="宋体" w:hAnsi="宋体" w:eastAsia="宋体" w:cs="宋体"/>
          <w:sz w:val="19"/>
          <w:szCs w:val="19"/>
          <w:highlight w:val="none"/>
          <w:lang w:val="en-US" w:eastAsia="zh-CN"/>
        </w:rPr>
        <w:t>采购</w:t>
      </w:r>
      <w:r>
        <w:rPr>
          <w:rFonts w:hint="eastAsia" w:ascii="宋体" w:hAnsi="宋体" w:eastAsia="宋体" w:cs="宋体"/>
          <w:sz w:val="19"/>
          <w:szCs w:val="19"/>
          <w:highlight w:val="none"/>
        </w:rPr>
        <w:t>文件售价，</w:t>
      </w:r>
      <w:r>
        <w:rPr>
          <w:rFonts w:hint="eastAsia" w:ascii="宋体" w:hAnsi="宋体" w:eastAsia="宋体" w:cs="宋体"/>
          <w:sz w:val="19"/>
          <w:szCs w:val="19"/>
          <w:highlight w:val="none"/>
          <w:lang w:val="en-US" w:eastAsia="zh-CN"/>
        </w:rPr>
        <w:t>在采购文件发售时间结束之前，</w:t>
      </w:r>
      <w:r>
        <w:rPr>
          <w:rFonts w:hint="eastAsia" w:ascii="宋体" w:hAnsi="宋体" w:eastAsia="宋体" w:cs="宋体"/>
          <w:sz w:val="19"/>
          <w:szCs w:val="19"/>
          <w:highlight w:val="none"/>
        </w:rPr>
        <w:t>将足额现金汇入到相对应</w:t>
      </w:r>
      <w:r>
        <w:rPr>
          <w:rFonts w:hint="eastAsia" w:ascii="宋体" w:hAnsi="宋体" w:eastAsia="宋体" w:cs="宋体"/>
          <w:sz w:val="19"/>
          <w:szCs w:val="19"/>
          <w:highlight w:val="none"/>
          <w:lang w:eastAsia="zh-CN"/>
        </w:rPr>
        <w:t>竞标</w:t>
      </w:r>
      <w:r>
        <w:rPr>
          <w:rFonts w:hint="eastAsia" w:ascii="宋体" w:hAnsi="宋体" w:eastAsia="宋体" w:cs="宋体"/>
          <w:sz w:val="19"/>
          <w:szCs w:val="19"/>
          <w:highlight w:val="none"/>
        </w:rPr>
        <w:t>人对公账户</w:t>
      </w:r>
      <w:r>
        <w:rPr>
          <w:rFonts w:hint="eastAsia" w:ascii="宋体" w:hAnsi="宋体" w:eastAsia="宋体" w:cs="宋体"/>
          <w:sz w:val="19"/>
          <w:szCs w:val="19"/>
          <w:highlight w:val="none"/>
          <w:lang w:eastAsia="zh-CN"/>
        </w:rPr>
        <w:t>。</w:t>
      </w:r>
    </w:p>
    <w:p w14:paraId="696104D5">
      <w:pPr>
        <w:pStyle w:val="8"/>
        <w:widowControl/>
        <w:spacing w:before="60" w:beforeAutospacing="0" w:after="60" w:afterAutospacing="0" w:line="288" w:lineRule="atLeast"/>
        <w:ind w:firstLine="384"/>
        <w:rPr>
          <w:rFonts w:hint="default" w:ascii="宋体" w:hAnsi="宋体" w:eastAsia="宋体" w:cs="宋体"/>
          <w:sz w:val="19"/>
          <w:szCs w:val="19"/>
          <w:highlight w:val="yellow"/>
          <w:lang w:val="en-US" w:eastAsia="zh-CN"/>
        </w:rPr>
      </w:pPr>
      <w:r>
        <w:rPr>
          <w:rFonts w:hint="eastAsia" w:ascii="宋体" w:hAnsi="宋体" w:eastAsia="宋体" w:cs="宋体"/>
          <w:sz w:val="19"/>
          <w:szCs w:val="19"/>
          <w:highlight w:val="yellow"/>
          <w:lang w:val="en-US" w:eastAsia="zh-CN"/>
        </w:rPr>
        <w:t>投标保证金：投标人需缴纳XX万元的投标保证金。</w:t>
      </w:r>
      <w:r>
        <w:rPr>
          <w:rFonts w:hint="eastAsia" w:cs="宋体"/>
          <w:sz w:val="19"/>
          <w:szCs w:val="19"/>
          <w:highlight w:val="yellow"/>
          <w:lang w:val="en-US" w:eastAsia="zh-CN"/>
        </w:rPr>
        <w:t>（按需设置</w:t>
      </w:r>
      <w:bookmarkStart w:id="0" w:name="_GoBack"/>
      <w:bookmarkEnd w:id="0"/>
      <w:r>
        <w:rPr>
          <w:rFonts w:hint="eastAsia" w:cs="宋体"/>
          <w:sz w:val="19"/>
          <w:szCs w:val="19"/>
          <w:highlight w:val="yellow"/>
          <w:lang w:val="en-US" w:eastAsia="zh-CN"/>
        </w:rPr>
        <w:t>）</w:t>
      </w:r>
    </w:p>
    <w:p w14:paraId="63D4A148">
      <w:pPr>
        <w:pStyle w:val="8"/>
        <w:widowControl/>
        <w:spacing w:before="60" w:beforeAutospacing="0" w:after="60" w:afterAutospacing="0" w:line="288" w:lineRule="atLeast"/>
        <w:ind w:firstLine="384"/>
        <w:rPr>
          <w:rFonts w:hint="eastAsia" w:ascii="宋体" w:hAnsi="宋体" w:eastAsia="宋体" w:cs="宋体"/>
          <w:sz w:val="19"/>
          <w:szCs w:val="19"/>
          <w:highlight w:val="yellow"/>
        </w:rPr>
      </w:pPr>
      <w:r>
        <w:rPr>
          <w:rFonts w:hint="eastAsia" w:ascii="宋体" w:hAnsi="宋体" w:eastAsia="宋体" w:cs="宋体"/>
          <w:sz w:val="19"/>
          <w:szCs w:val="19"/>
          <w:highlight w:val="yellow"/>
        </w:rPr>
        <w:t>开户行</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rPr>
        <w:t>交通银行北京西区支行</w:t>
      </w:r>
    </w:p>
    <w:p w14:paraId="2CACA247">
      <w:pPr>
        <w:pStyle w:val="8"/>
        <w:widowControl/>
        <w:spacing w:before="60" w:beforeAutospacing="0" w:after="60" w:afterAutospacing="0" w:line="288" w:lineRule="atLeast"/>
        <w:ind w:firstLine="384"/>
        <w:rPr>
          <w:rFonts w:hint="eastAsia" w:ascii="宋体" w:hAnsi="宋体" w:eastAsia="宋体" w:cs="宋体"/>
          <w:sz w:val="19"/>
          <w:szCs w:val="19"/>
          <w:highlight w:val="yellow"/>
        </w:rPr>
      </w:pPr>
      <w:r>
        <w:rPr>
          <w:rFonts w:hint="eastAsia" w:ascii="宋体" w:hAnsi="宋体" w:eastAsia="宋体" w:cs="宋体"/>
          <w:sz w:val="19"/>
          <w:szCs w:val="19"/>
          <w:highlight w:val="yellow"/>
        </w:rPr>
        <w:t>开户名：中铁建设集团有限公司</w:t>
      </w:r>
    </w:p>
    <w:p w14:paraId="41CEC454">
      <w:pPr>
        <w:pStyle w:val="8"/>
        <w:widowControl/>
        <w:spacing w:before="60" w:beforeAutospacing="0" w:after="60" w:afterAutospacing="0" w:line="288" w:lineRule="atLeast"/>
        <w:ind w:firstLine="384"/>
        <w:rPr>
          <w:rFonts w:hint="eastAsia" w:ascii="宋体" w:hAnsi="宋体" w:eastAsia="宋体" w:cs="宋体"/>
          <w:sz w:val="19"/>
          <w:szCs w:val="19"/>
          <w:highlight w:val="green"/>
        </w:rPr>
      </w:pPr>
      <w:r>
        <w:rPr>
          <w:rFonts w:hint="eastAsia" w:ascii="宋体" w:hAnsi="宋体" w:eastAsia="宋体" w:cs="宋体"/>
          <w:sz w:val="19"/>
          <w:szCs w:val="19"/>
          <w:highlight w:val="yellow"/>
        </w:rPr>
        <w:t>开户帐号：99610100102600026054</w:t>
      </w:r>
    </w:p>
    <w:p w14:paraId="0B338C0F">
      <w:pPr>
        <w:pStyle w:val="8"/>
        <w:widowControl/>
        <w:spacing w:before="60" w:beforeAutospacing="0" w:after="60" w:afterAutospacing="0" w:line="288" w:lineRule="atLeast"/>
        <w:ind w:firstLine="384"/>
        <w:rPr>
          <w:rFonts w:hint="eastAsia" w:ascii="宋体" w:hAnsi="宋体" w:eastAsia="宋体" w:cs="宋体"/>
          <w:sz w:val="19"/>
          <w:szCs w:val="19"/>
          <w:highlight w:val="none"/>
          <w:lang w:eastAsia="zh-CN"/>
        </w:rPr>
      </w:pPr>
      <w:r>
        <w:rPr>
          <w:rFonts w:hint="eastAsia" w:ascii="宋体" w:hAnsi="宋体" w:eastAsia="宋体" w:cs="宋体"/>
          <w:sz w:val="19"/>
          <w:szCs w:val="19"/>
          <w:highlight w:val="none"/>
        </w:rPr>
        <w:t>在汇款单上注明：</w:t>
      </w:r>
      <w:r>
        <w:rPr>
          <w:rFonts w:hint="eastAsia" w:ascii="宋体" w:hAnsi="宋体" w:eastAsia="宋体" w:cs="宋体"/>
          <w:sz w:val="19"/>
          <w:szCs w:val="19"/>
          <w:highlight w:val="yellow"/>
          <w:lang w:val="en-US" w:eastAsia="zh-CN"/>
        </w:rPr>
        <w:t>公司名称-XX项目XXX投标保证金</w:t>
      </w:r>
      <w:r>
        <w:rPr>
          <w:rFonts w:hint="eastAsia" w:ascii="宋体" w:hAnsi="宋体" w:eastAsia="宋体" w:cs="宋体"/>
          <w:sz w:val="19"/>
          <w:szCs w:val="19"/>
          <w:highlight w:val="none"/>
          <w:lang w:val="en-US" w:eastAsia="zh-CN"/>
        </w:rPr>
        <w:t>，</w:t>
      </w:r>
      <w:r>
        <w:rPr>
          <w:rFonts w:hint="eastAsia" w:ascii="宋体" w:hAnsi="宋体" w:eastAsia="宋体" w:cs="宋体"/>
          <w:sz w:val="19"/>
          <w:szCs w:val="19"/>
          <w:highlight w:val="none"/>
        </w:rPr>
        <w:t>汇款单位名称与投标人名称须完全一致（投标人在汇款后将汇款凭证的扫描件、投标人联系方式发至电子邮箱：</w:t>
      </w:r>
      <w:r>
        <w:rPr>
          <w:rFonts w:hint="eastAsia" w:ascii="宋体" w:hAnsi="宋体" w:eastAsia="宋体" w:cs="宋体"/>
          <w:sz w:val="19"/>
          <w:szCs w:val="19"/>
          <w:highlight w:val="yellow"/>
          <w:lang w:val="en-US" w:eastAsia="zh-CN"/>
        </w:rPr>
        <w:t>15175750663</w:t>
      </w:r>
      <w:r>
        <w:rPr>
          <w:rFonts w:hint="eastAsia" w:ascii="宋体" w:hAnsi="宋体" w:eastAsia="宋体" w:cs="宋体"/>
          <w:sz w:val="19"/>
          <w:szCs w:val="19"/>
          <w:highlight w:val="yellow"/>
        </w:rPr>
        <w:t>@qq.com</w:t>
      </w:r>
      <w:r>
        <w:rPr>
          <w:rFonts w:hint="eastAsia" w:ascii="宋体" w:hAnsi="宋体" w:eastAsia="宋体" w:cs="宋体"/>
          <w:sz w:val="19"/>
          <w:szCs w:val="19"/>
          <w:highlight w:val="none"/>
        </w:rPr>
        <w:t>）。</w:t>
      </w:r>
      <w:r>
        <w:rPr>
          <w:rFonts w:hint="eastAsia" w:ascii="宋体" w:hAnsi="宋体" w:eastAsia="宋体" w:cs="宋体"/>
          <w:sz w:val="19"/>
          <w:szCs w:val="19"/>
          <w:highlight w:val="none"/>
          <w:lang w:eastAsia="zh-CN"/>
        </w:rPr>
        <w:t>竞标</w:t>
      </w:r>
      <w:r>
        <w:rPr>
          <w:rFonts w:hint="eastAsia" w:ascii="宋体" w:hAnsi="宋体" w:eastAsia="宋体" w:cs="宋体"/>
          <w:sz w:val="19"/>
          <w:szCs w:val="19"/>
          <w:highlight w:val="none"/>
        </w:rPr>
        <w:t>文件购买费用必须从投标人基本账户中采取银行转账方式汇出，不接受个人汇款、不接受现金购买，售后不退。</w:t>
      </w:r>
      <w:r>
        <w:rPr>
          <w:rFonts w:hint="eastAsia" w:ascii="宋体" w:hAnsi="宋体" w:eastAsia="宋体" w:cs="宋体"/>
          <w:color w:val="FF0000"/>
          <w:sz w:val="19"/>
          <w:szCs w:val="19"/>
          <w:highlight w:val="yellow"/>
          <w:lang w:eastAsia="zh-CN"/>
        </w:rPr>
        <w:t>（</w:t>
      </w:r>
      <w:r>
        <w:rPr>
          <w:rFonts w:hint="eastAsia" w:ascii="宋体" w:hAnsi="宋体" w:eastAsia="宋体" w:cs="宋体"/>
          <w:color w:val="FF0000"/>
          <w:sz w:val="19"/>
          <w:szCs w:val="19"/>
          <w:highlight w:val="yellow"/>
          <w:lang w:val="en-US" w:eastAsia="zh-CN"/>
        </w:rPr>
        <w:t>投标保证金和标书费自行决定是否收取及金额</w:t>
      </w:r>
      <w:r>
        <w:rPr>
          <w:rFonts w:hint="eastAsia" w:ascii="宋体" w:hAnsi="宋体" w:eastAsia="宋体" w:cs="宋体"/>
          <w:color w:val="FF0000"/>
          <w:sz w:val="19"/>
          <w:szCs w:val="19"/>
          <w:highlight w:val="yellow"/>
          <w:lang w:eastAsia="zh-CN"/>
        </w:rPr>
        <w:t>）</w:t>
      </w:r>
    </w:p>
    <w:p w14:paraId="4158DF15">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5.2</w:t>
      </w:r>
      <w:r>
        <w:rPr>
          <w:rFonts w:hint="eastAsia" w:cs="宋体"/>
          <w:sz w:val="19"/>
          <w:szCs w:val="19"/>
          <w:highlight w:val="none"/>
          <w:lang w:eastAsia="zh-CN"/>
        </w:rPr>
        <w:t>竞标</w:t>
      </w:r>
      <w:r>
        <w:rPr>
          <w:rFonts w:hint="eastAsia" w:ascii="宋体" w:hAnsi="宋体" w:eastAsia="宋体" w:cs="宋体"/>
          <w:sz w:val="19"/>
          <w:szCs w:val="19"/>
          <w:highlight w:val="none"/>
        </w:rPr>
        <w:t>文件售卖（领取）截止时间为：</w:t>
      </w:r>
      <w:r>
        <w:rPr>
          <w:rFonts w:hint="eastAsia" w:ascii="宋体" w:hAnsi="宋体" w:eastAsia="宋体" w:cs="宋体"/>
          <w:sz w:val="19"/>
          <w:szCs w:val="19"/>
          <w:highlight w:val="none"/>
          <w:lang w:val="en-US" w:eastAsia="zh-CN"/>
        </w:rPr>
        <w:t>以平台时间发布为准</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none"/>
        </w:rPr>
        <w:t>潜在投标人须在</w:t>
      </w:r>
      <w:r>
        <w:rPr>
          <w:rFonts w:hint="eastAsia" w:cs="宋体"/>
          <w:sz w:val="19"/>
          <w:szCs w:val="19"/>
          <w:highlight w:val="none"/>
          <w:lang w:eastAsia="zh-CN"/>
        </w:rPr>
        <w:t>竞标</w:t>
      </w:r>
      <w:r>
        <w:rPr>
          <w:rFonts w:hint="eastAsia" w:ascii="宋体" w:hAnsi="宋体" w:eastAsia="宋体" w:cs="宋体"/>
          <w:sz w:val="19"/>
          <w:szCs w:val="19"/>
          <w:highlight w:val="none"/>
        </w:rPr>
        <w:t>文件售卖（领取）截止时间前完成中国</w:t>
      </w:r>
      <w:r>
        <w:rPr>
          <w:rFonts w:hint="eastAsia" w:ascii="宋体" w:hAnsi="宋体" w:eastAsia="宋体" w:cs="宋体"/>
          <w:sz w:val="19"/>
          <w:szCs w:val="19"/>
          <w:highlight w:val="none"/>
          <w:lang w:eastAsia="zh-CN"/>
        </w:rPr>
        <w:t>铁建云链</w:t>
      </w:r>
      <w:r>
        <w:rPr>
          <w:rFonts w:hint="eastAsia" w:ascii="宋体" w:hAnsi="宋体" w:eastAsia="宋体" w:cs="宋体"/>
          <w:sz w:val="19"/>
          <w:szCs w:val="19"/>
          <w:highlight w:val="none"/>
        </w:rPr>
        <w:t>平台（www.crccep.com）注册报名。</w:t>
      </w:r>
    </w:p>
    <w:p w14:paraId="02DD2CC2">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5.3本次</w:t>
      </w:r>
      <w:r>
        <w:rPr>
          <w:rFonts w:hint="eastAsia" w:cs="宋体"/>
          <w:sz w:val="19"/>
          <w:szCs w:val="19"/>
          <w:highlight w:val="none"/>
          <w:lang w:eastAsia="zh-CN"/>
        </w:rPr>
        <w:t>竞标</w:t>
      </w:r>
      <w:r>
        <w:rPr>
          <w:rFonts w:hint="eastAsia" w:ascii="宋体" w:hAnsi="宋体" w:eastAsia="宋体" w:cs="宋体"/>
          <w:sz w:val="19"/>
          <w:szCs w:val="19"/>
          <w:highlight w:val="none"/>
        </w:rPr>
        <w:t>包件划分情况见</w:t>
      </w:r>
      <w:r>
        <w:rPr>
          <w:rFonts w:hint="eastAsia" w:cs="宋体"/>
          <w:sz w:val="19"/>
          <w:szCs w:val="19"/>
          <w:highlight w:val="none"/>
          <w:lang w:eastAsia="zh-CN"/>
        </w:rPr>
        <w:t>竞标</w:t>
      </w:r>
      <w:r>
        <w:rPr>
          <w:rFonts w:hint="eastAsia" w:ascii="宋体" w:hAnsi="宋体" w:eastAsia="宋体" w:cs="宋体"/>
          <w:sz w:val="19"/>
          <w:szCs w:val="19"/>
          <w:highlight w:val="none"/>
        </w:rPr>
        <w:t>公告附件1《</w:t>
      </w:r>
      <w:r>
        <w:rPr>
          <w:rFonts w:hint="eastAsia" w:cs="宋体"/>
          <w:sz w:val="19"/>
          <w:szCs w:val="19"/>
          <w:highlight w:val="none"/>
          <w:lang w:eastAsia="zh-CN"/>
        </w:rPr>
        <w:t>竞标</w:t>
      </w:r>
      <w:r>
        <w:rPr>
          <w:rFonts w:hint="eastAsia" w:ascii="宋体" w:hAnsi="宋体" w:eastAsia="宋体" w:cs="宋体"/>
          <w:sz w:val="19"/>
          <w:szCs w:val="19"/>
          <w:highlight w:val="none"/>
          <w:lang w:eastAsia="zh-CN"/>
        </w:rPr>
        <w:t>物资</w:t>
      </w:r>
      <w:r>
        <w:rPr>
          <w:rFonts w:hint="eastAsia" w:ascii="宋体" w:hAnsi="宋体" w:eastAsia="宋体" w:cs="宋体"/>
          <w:sz w:val="19"/>
          <w:szCs w:val="19"/>
          <w:highlight w:val="none"/>
        </w:rPr>
        <w:t>包件清单》。</w:t>
      </w:r>
    </w:p>
    <w:p w14:paraId="650CB2C8">
      <w:pPr>
        <w:pStyle w:val="8"/>
        <w:widowControl/>
        <w:spacing w:before="60" w:beforeAutospacing="0" w:after="96" w:afterAutospacing="0" w:line="288" w:lineRule="atLeast"/>
        <w:rPr>
          <w:highlight w:val="none"/>
        </w:rPr>
      </w:pPr>
      <w:r>
        <w:rPr>
          <w:rStyle w:val="12"/>
          <w:rFonts w:hint="eastAsia" w:ascii="宋体" w:hAnsi="宋体" w:eastAsia="宋体" w:cs="宋体"/>
          <w:sz w:val="22"/>
          <w:szCs w:val="22"/>
          <w:highlight w:val="none"/>
        </w:rPr>
        <w:t>6.投标文件的递交</w:t>
      </w:r>
    </w:p>
    <w:p w14:paraId="65CD3DA6">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6.1此次</w:t>
      </w:r>
      <w:r>
        <w:rPr>
          <w:rFonts w:hint="eastAsia" w:cs="宋体"/>
          <w:sz w:val="19"/>
          <w:szCs w:val="19"/>
          <w:highlight w:val="none"/>
          <w:lang w:eastAsia="zh-CN"/>
        </w:rPr>
        <w:t>竞标</w:t>
      </w:r>
      <w:r>
        <w:rPr>
          <w:rFonts w:hint="eastAsia" w:ascii="宋体" w:hAnsi="宋体" w:eastAsia="宋体" w:cs="宋体"/>
          <w:sz w:val="19"/>
          <w:szCs w:val="19"/>
          <w:highlight w:val="none"/>
        </w:rPr>
        <w:t>投标人需制作电子投标文件，</w:t>
      </w:r>
      <w:r>
        <w:rPr>
          <w:rFonts w:hint="eastAsia" w:ascii="宋体" w:hAnsi="宋体" w:eastAsia="宋体" w:cs="宋体"/>
          <w:b/>
          <w:bCs/>
          <w:sz w:val="19"/>
          <w:szCs w:val="19"/>
          <w:highlight w:val="none"/>
          <w:lang w:val="en-US" w:eastAsia="zh-CN"/>
        </w:rPr>
        <w:t>无需</w:t>
      </w:r>
      <w:r>
        <w:rPr>
          <w:rFonts w:hint="eastAsia" w:ascii="宋体" w:hAnsi="宋体" w:eastAsia="宋体" w:cs="宋体"/>
          <w:sz w:val="19"/>
          <w:szCs w:val="19"/>
          <w:highlight w:val="none"/>
        </w:rPr>
        <w:t>使用CA锁对投标文件进行加密，在递交截止时间前线上递交投标文件。</w:t>
      </w:r>
    </w:p>
    <w:p w14:paraId="5321B17E">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6.2投标文件递交截止时间：</w:t>
      </w:r>
      <w:r>
        <w:rPr>
          <w:rFonts w:hint="eastAsia" w:ascii="宋体" w:hAnsi="宋体" w:eastAsia="宋体" w:cs="宋体"/>
          <w:sz w:val="19"/>
          <w:szCs w:val="19"/>
          <w:highlight w:val="none"/>
          <w:lang w:val="en-US" w:eastAsia="zh-CN"/>
        </w:rPr>
        <w:t>以平台时间发布为准</w:t>
      </w:r>
      <w:r>
        <w:rPr>
          <w:rFonts w:hint="eastAsia" w:ascii="宋体" w:hAnsi="宋体" w:eastAsia="宋体" w:cs="宋体"/>
          <w:sz w:val="19"/>
          <w:szCs w:val="19"/>
          <w:highlight w:val="none"/>
          <w:lang w:eastAsia="zh-CN"/>
        </w:rPr>
        <w:t>。</w:t>
      </w:r>
    </w:p>
    <w:p w14:paraId="726D4DFB">
      <w:pPr>
        <w:pStyle w:val="8"/>
        <w:widowControl/>
        <w:spacing w:before="60" w:beforeAutospacing="0" w:after="60" w:afterAutospacing="0" w:line="288" w:lineRule="atLeast"/>
        <w:ind w:firstLine="384"/>
        <w:rPr>
          <w:rFonts w:hint="eastAsia" w:ascii="宋体" w:hAnsi="宋体" w:eastAsia="宋体" w:cs="宋体"/>
          <w:sz w:val="19"/>
          <w:szCs w:val="19"/>
          <w:highlight w:val="none"/>
        </w:rPr>
      </w:pPr>
      <w:r>
        <w:rPr>
          <w:rFonts w:hint="eastAsia" w:ascii="宋体" w:hAnsi="宋体" w:eastAsia="宋体" w:cs="宋体"/>
          <w:sz w:val="19"/>
          <w:szCs w:val="19"/>
          <w:highlight w:val="none"/>
        </w:rPr>
        <w:t>6.3投标文件递交地点：</w:t>
      </w:r>
    </w:p>
    <w:p w14:paraId="3080FCF5">
      <w:pPr>
        <w:pStyle w:val="8"/>
        <w:widowControl/>
        <w:spacing w:before="60" w:beforeAutospacing="0" w:after="60" w:afterAutospacing="0" w:line="288" w:lineRule="atLeast"/>
        <w:ind w:firstLine="384"/>
        <w:rPr>
          <w:rStyle w:val="12"/>
          <w:rFonts w:hint="eastAsia" w:ascii="宋体" w:hAnsi="宋体" w:eastAsia="宋体" w:cs="宋体"/>
          <w:sz w:val="19"/>
          <w:szCs w:val="19"/>
          <w:highlight w:val="none"/>
        </w:rPr>
      </w:pPr>
      <w:r>
        <w:rPr>
          <w:rFonts w:hint="eastAsia" w:ascii="宋体" w:hAnsi="宋体" w:eastAsia="宋体" w:cs="宋体"/>
          <w:sz w:val="19"/>
          <w:szCs w:val="19"/>
          <w:highlight w:val="none"/>
          <w:lang w:val="en-US" w:eastAsia="zh-CN"/>
        </w:rPr>
        <w:t>电子版：</w:t>
      </w:r>
      <w:r>
        <w:rPr>
          <w:rFonts w:hint="eastAsia" w:ascii="宋体" w:hAnsi="宋体" w:eastAsia="宋体" w:cs="宋体"/>
          <w:sz w:val="19"/>
          <w:szCs w:val="19"/>
          <w:highlight w:val="none"/>
        </w:rPr>
        <w:t>中国</w:t>
      </w:r>
      <w:r>
        <w:rPr>
          <w:rFonts w:hint="eastAsia" w:ascii="宋体" w:hAnsi="宋体" w:eastAsia="宋体" w:cs="宋体"/>
          <w:sz w:val="19"/>
          <w:szCs w:val="19"/>
          <w:highlight w:val="none"/>
          <w:lang w:eastAsia="zh-CN"/>
        </w:rPr>
        <w:t>铁建云链</w:t>
      </w:r>
      <w:r>
        <w:rPr>
          <w:rFonts w:hint="eastAsia" w:ascii="宋体" w:hAnsi="宋体" w:eastAsia="宋体" w:cs="宋体"/>
          <w:sz w:val="19"/>
          <w:szCs w:val="19"/>
          <w:highlight w:val="none"/>
        </w:rPr>
        <w:t>平台（www.crccep.com），投标人须登陆该平台，在投标文件递交截止时间前完成所有投标文件的上传。</w:t>
      </w:r>
      <w:r>
        <w:rPr>
          <w:rStyle w:val="12"/>
          <w:rFonts w:hint="eastAsia" w:ascii="宋体" w:hAnsi="宋体" w:eastAsia="宋体" w:cs="宋体"/>
          <w:sz w:val="19"/>
          <w:szCs w:val="19"/>
          <w:highlight w:val="none"/>
        </w:rPr>
        <w:t>投标文件递交截止时间前未完成投标文件传输的，视为放弃投标资格。</w:t>
      </w:r>
    </w:p>
    <w:p w14:paraId="401D3752">
      <w:pPr>
        <w:pStyle w:val="8"/>
        <w:widowControl/>
        <w:spacing w:before="60" w:beforeAutospacing="0" w:after="60" w:afterAutospacing="0" w:line="288" w:lineRule="atLeast"/>
        <w:ind w:firstLine="384"/>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纸质版：北京市石景山区苹果园南路28号中铁创业大厦A座10层1004</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none"/>
          <w:lang w:val="en-US" w:eastAsia="zh-CN"/>
        </w:rPr>
        <w:t xml:space="preserve"> </w:t>
      </w:r>
    </w:p>
    <w:p w14:paraId="3B1F01AF">
      <w:pPr>
        <w:pStyle w:val="8"/>
        <w:widowControl/>
        <w:spacing w:before="60" w:beforeAutospacing="0" w:after="60" w:afterAutospacing="0" w:line="288" w:lineRule="atLeast"/>
        <w:ind w:firstLine="384"/>
        <w:rPr>
          <w:rFonts w:hint="eastAsia" w:ascii="宋体" w:hAnsi="宋体" w:eastAsia="宋体" w:cs="宋体"/>
          <w:sz w:val="19"/>
          <w:szCs w:val="19"/>
          <w:highlight w:val="none"/>
        </w:rPr>
      </w:pPr>
      <w:r>
        <w:rPr>
          <w:rFonts w:hint="eastAsia" w:ascii="宋体" w:hAnsi="宋体" w:eastAsia="宋体" w:cs="宋体"/>
          <w:sz w:val="19"/>
          <w:szCs w:val="19"/>
          <w:highlight w:val="none"/>
        </w:rPr>
        <w:t>纸质版投标文件内容须与电子版文件内容完全一致</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none"/>
          <w:lang w:val="en-US" w:eastAsia="zh-CN"/>
        </w:rPr>
        <w:t>如遇线上线下不一致的原则上按照线下标书作为首次开标评审依据</w:t>
      </w:r>
      <w:r>
        <w:rPr>
          <w:rFonts w:hint="eastAsia" w:ascii="宋体" w:hAnsi="宋体" w:eastAsia="宋体" w:cs="宋体"/>
          <w:sz w:val="19"/>
          <w:szCs w:val="19"/>
          <w:highlight w:val="none"/>
        </w:rPr>
        <w:t>。</w:t>
      </w:r>
    </w:p>
    <w:p w14:paraId="019721D3">
      <w:pPr>
        <w:pStyle w:val="8"/>
        <w:widowControl/>
        <w:spacing w:before="60" w:beforeAutospacing="0" w:after="96" w:afterAutospacing="0" w:line="288" w:lineRule="atLeast"/>
        <w:rPr>
          <w:highlight w:val="none"/>
        </w:rPr>
      </w:pPr>
      <w:r>
        <w:rPr>
          <w:rStyle w:val="12"/>
          <w:rFonts w:hint="eastAsia" w:ascii="宋体" w:hAnsi="宋体" w:eastAsia="宋体" w:cs="宋体"/>
          <w:sz w:val="22"/>
          <w:szCs w:val="22"/>
          <w:highlight w:val="none"/>
        </w:rPr>
        <w:t>7.开标</w:t>
      </w:r>
    </w:p>
    <w:p w14:paraId="1893ACC2">
      <w:pPr>
        <w:pStyle w:val="8"/>
        <w:widowControl/>
        <w:spacing w:before="60" w:beforeAutospacing="0" w:after="60" w:afterAutospacing="0" w:line="288" w:lineRule="atLeast"/>
        <w:ind w:firstLine="384"/>
        <w:rPr>
          <w:rFonts w:hint="default" w:eastAsia="宋体"/>
          <w:highlight w:val="none"/>
          <w:lang w:val="en-US" w:eastAsia="zh-CN"/>
        </w:rPr>
      </w:pPr>
      <w:r>
        <w:rPr>
          <w:rFonts w:hint="eastAsia" w:ascii="宋体" w:hAnsi="宋体" w:eastAsia="宋体" w:cs="宋体"/>
          <w:sz w:val="19"/>
          <w:szCs w:val="19"/>
          <w:highlight w:val="none"/>
        </w:rPr>
        <w:t>7.1电子投标文件的解密</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none"/>
          <w:lang w:val="en-US" w:eastAsia="zh-CN"/>
        </w:rPr>
        <w:t>无需CA锁）</w:t>
      </w:r>
    </w:p>
    <w:p w14:paraId="1B4E8686">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（1）电子投标文件解密时间：</w:t>
      </w:r>
      <w:r>
        <w:rPr>
          <w:rFonts w:hint="eastAsia" w:ascii="宋体" w:hAnsi="宋体" w:eastAsia="宋体" w:cs="宋体"/>
          <w:sz w:val="19"/>
          <w:szCs w:val="19"/>
          <w:highlight w:val="none"/>
          <w:lang w:val="en-US" w:eastAsia="zh-CN"/>
        </w:rPr>
        <w:t>以平台时间发布为准</w:t>
      </w:r>
      <w:r>
        <w:rPr>
          <w:rFonts w:hint="eastAsia" w:ascii="宋体" w:hAnsi="宋体" w:eastAsia="宋体" w:cs="宋体"/>
          <w:sz w:val="19"/>
          <w:szCs w:val="19"/>
          <w:highlight w:val="none"/>
          <w:lang w:eastAsia="zh-CN"/>
        </w:rPr>
        <w:t>。</w:t>
      </w:r>
    </w:p>
    <w:p w14:paraId="14F26198">
      <w:pPr>
        <w:pStyle w:val="8"/>
        <w:widowControl/>
        <w:spacing w:before="60" w:beforeAutospacing="0" w:after="60" w:afterAutospacing="0" w:line="288" w:lineRule="atLeast"/>
        <w:ind w:firstLine="384"/>
        <w:rPr>
          <w:rFonts w:hint="eastAsia" w:ascii="宋体" w:hAnsi="宋体" w:eastAsia="宋体" w:cs="宋体"/>
          <w:sz w:val="19"/>
          <w:szCs w:val="19"/>
          <w:highlight w:val="none"/>
        </w:rPr>
      </w:pPr>
      <w:r>
        <w:rPr>
          <w:rFonts w:hint="eastAsia" w:ascii="宋体" w:hAnsi="宋体" w:eastAsia="宋体" w:cs="宋体"/>
          <w:sz w:val="19"/>
          <w:szCs w:val="19"/>
          <w:highlight w:val="none"/>
        </w:rPr>
        <w:t>（2）各投标人必须在规定的投标文件解密时间内登录中国</w:t>
      </w:r>
      <w:r>
        <w:rPr>
          <w:rFonts w:hint="eastAsia" w:ascii="宋体" w:hAnsi="宋体" w:eastAsia="宋体" w:cs="宋体"/>
          <w:sz w:val="19"/>
          <w:szCs w:val="19"/>
          <w:highlight w:val="none"/>
          <w:lang w:eastAsia="zh-CN"/>
        </w:rPr>
        <w:t>铁建云链</w:t>
      </w:r>
      <w:r>
        <w:rPr>
          <w:rFonts w:hint="eastAsia" w:ascii="宋体" w:hAnsi="宋体" w:eastAsia="宋体" w:cs="宋体"/>
          <w:sz w:val="19"/>
          <w:szCs w:val="19"/>
          <w:highlight w:val="none"/>
        </w:rPr>
        <w:t>平台（www.crccep.com）完成投标文件解密，如因投标人自身原因导致所递交的投标文件无法在规定的时间内解密的，视为无效投标文件，后果及责任由投标人自行负责。</w:t>
      </w:r>
    </w:p>
    <w:p w14:paraId="303C7833">
      <w:pPr>
        <w:pStyle w:val="8"/>
        <w:widowControl/>
        <w:spacing w:before="60" w:beforeAutospacing="0" w:after="60" w:afterAutospacing="0" w:line="288" w:lineRule="atLeast"/>
        <w:ind w:firstLine="384"/>
        <w:rPr>
          <w:rFonts w:hint="eastAsia" w:ascii="宋体" w:hAnsi="宋体" w:eastAsia="宋体" w:cs="宋体"/>
          <w:kern w:val="0"/>
          <w:sz w:val="19"/>
          <w:szCs w:val="19"/>
          <w:highlight w:val="none"/>
          <w:lang w:val="en-US" w:eastAsia="zh-CN" w:bidi="ar-SA"/>
        </w:rPr>
      </w:pPr>
      <w:r>
        <w:rPr>
          <w:rFonts w:hint="eastAsia" w:ascii="宋体" w:hAnsi="宋体" w:eastAsia="宋体" w:cs="宋体"/>
          <w:kern w:val="0"/>
          <w:sz w:val="19"/>
          <w:szCs w:val="19"/>
          <w:highlight w:val="none"/>
          <w:lang w:val="en-US" w:eastAsia="zh-CN" w:bidi="ar-SA"/>
        </w:rPr>
        <w:t>（3）开标时间：</w:t>
      </w:r>
      <w:r>
        <w:rPr>
          <w:rFonts w:hint="eastAsia" w:ascii="宋体" w:hAnsi="宋体" w:eastAsia="宋体" w:cs="宋体"/>
          <w:sz w:val="19"/>
          <w:szCs w:val="19"/>
          <w:highlight w:val="none"/>
          <w:lang w:val="en-US" w:eastAsia="zh-CN"/>
        </w:rPr>
        <w:t>以平台时间发布为准</w:t>
      </w:r>
      <w:r>
        <w:rPr>
          <w:rFonts w:hint="eastAsia" w:ascii="宋体" w:hAnsi="宋体" w:eastAsia="宋体" w:cs="宋体"/>
          <w:sz w:val="19"/>
          <w:szCs w:val="19"/>
          <w:highlight w:val="none"/>
          <w:lang w:eastAsia="zh-CN"/>
        </w:rPr>
        <w:t>；</w:t>
      </w:r>
      <w:r>
        <w:rPr>
          <w:rFonts w:hint="eastAsia" w:ascii="宋体" w:hAnsi="宋体" w:eastAsia="宋体" w:cs="宋体"/>
          <w:kern w:val="0"/>
          <w:sz w:val="19"/>
          <w:szCs w:val="19"/>
          <w:highlight w:val="none"/>
          <w:lang w:val="en-US" w:eastAsia="zh-CN" w:bidi="ar-SA"/>
        </w:rPr>
        <w:t>地点为：</w:t>
      </w:r>
      <w:r>
        <w:rPr>
          <w:rFonts w:hint="eastAsia" w:cs="宋体"/>
          <w:kern w:val="0"/>
          <w:sz w:val="19"/>
          <w:szCs w:val="19"/>
          <w:highlight w:val="yellow"/>
          <w:lang w:val="en-US" w:eastAsia="zh-CN" w:bidi="ar-SA"/>
        </w:rPr>
        <w:t>北京市石景山区</w:t>
      </w:r>
      <w:r>
        <w:rPr>
          <w:rFonts w:hint="eastAsia" w:ascii="宋体" w:hAnsi="宋体" w:eastAsia="宋体" w:cs="宋体"/>
          <w:kern w:val="0"/>
          <w:sz w:val="19"/>
          <w:szCs w:val="19"/>
          <w:highlight w:val="none"/>
          <w:lang w:val="en-US" w:eastAsia="zh-CN" w:bidi="ar-SA"/>
        </w:rPr>
        <w:t>。</w:t>
      </w:r>
    </w:p>
    <w:p w14:paraId="1CEC3FF0">
      <w:pPr>
        <w:pStyle w:val="8"/>
        <w:widowControl/>
        <w:spacing w:before="60" w:beforeAutospacing="0" w:after="60" w:afterAutospacing="0" w:line="288" w:lineRule="atLeast"/>
        <w:ind w:firstLine="384"/>
        <w:rPr>
          <w:rFonts w:hint="eastAsia" w:ascii="宋体" w:hAnsi="宋体" w:eastAsia="宋体" w:cs="宋体"/>
          <w:kern w:val="0"/>
          <w:sz w:val="19"/>
          <w:szCs w:val="19"/>
          <w:highlight w:val="none"/>
          <w:lang w:val="en-US" w:eastAsia="zh-CN" w:bidi="ar-SA"/>
        </w:rPr>
      </w:pPr>
      <w:r>
        <w:rPr>
          <w:rFonts w:hint="eastAsia" w:ascii="宋体" w:hAnsi="宋体" w:eastAsia="宋体" w:cs="宋体"/>
          <w:kern w:val="0"/>
          <w:sz w:val="19"/>
          <w:szCs w:val="19"/>
          <w:highlight w:val="none"/>
          <w:lang w:val="en-US" w:eastAsia="zh-CN" w:bidi="ar-SA"/>
        </w:rPr>
        <w:t>7.2本次开标为线下开标，</w:t>
      </w:r>
      <w:r>
        <w:rPr>
          <w:rFonts w:hint="eastAsia" w:ascii="宋体" w:hAnsi="宋体" w:eastAsia="宋体" w:cs="宋体"/>
          <w:kern w:val="0"/>
          <w:sz w:val="19"/>
          <w:szCs w:val="19"/>
          <w:highlight w:val="yellow"/>
          <w:lang w:val="en-US" w:eastAsia="zh-CN" w:bidi="ar-SA"/>
        </w:rPr>
        <w:t>投标人可线下现场或线上视频参加</w:t>
      </w:r>
      <w:r>
        <w:rPr>
          <w:rFonts w:hint="eastAsia" w:ascii="宋体" w:hAnsi="宋体" w:eastAsia="宋体" w:cs="宋体"/>
          <w:kern w:val="0"/>
          <w:sz w:val="19"/>
          <w:szCs w:val="19"/>
          <w:highlight w:val="none"/>
          <w:lang w:val="en-US" w:eastAsia="zh-CN" w:bidi="ar-SA"/>
        </w:rPr>
        <w:t>，仅限1名投标人代表递交投标文件，投标人代表须为投标人法定代表人或委托代理人，逾期送达的或者未送达指定地点的投标文件，竞标人不予受理。</w:t>
      </w:r>
    </w:p>
    <w:p w14:paraId="3A21B459">
      <w:pPr>
        <w:pStyle w:val="8"/>
        <w:widowControl/>
        <w:spacing w:before="60" w:beforeAutospacing="0" w:after="96" w:afterAutospacing="0" w:line="288" w:lineRule="atLeast"/>
        <w:rPr>
          <w:highlight w:val="none"/>
        </w:rPr>
      </w:pPr>
      <w:r>
        <w:rPr>
          <w:rStyle w:val="12"/>
          <w:rFonts w:hint="eastAsia" w:ascii="宋体" w:hAnsi="宋体" w:eastAsia="宋体" w:cs="宋体"/>
          <w:sz w:val="22"/>
          <w:szCs w:val="22"/>
          <w:highlight w:val="none"/>
        </w:rPr>
        <w:t>8.发布公告的媒介</w:t>
      </w:r>
    </w:p>
    <w:p w14:paraId="0F150CC5">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8.1本次</w:t>
      </w:r>
      <w:r>
        <w:rPr>
          <w:rFonts w:hint="eastAsia" w:cs="宋体"/>
          <w:sz w:val="19"/>
          <w:szCs w:val="19"/>
          <w:highlight w:val="none"/>
          <w:lang w:eastAsia="zh-CN"/>
        </w:rPr>
        <w:t>竞标</w:t>
      </w:r>
      <w:r>
        <w:rPr>
          <w:rFonts w:hint="eastAsia" w:ascii="宋体" w:hAnsi="宋体" w:eastAsia="宋体" w:cs="宋体"/>
          <w:sz w:val="19"/>
          <w:szCs w:val="19"/>
          <w:highlight w:val="none"/>
        </w:rPr>
        <w:t>公告在以下平台同时发布：中国</w:t>
      </w:r>
      <w:r>
        <w:rPr>
          <w:rFonts w:hint="eastAsia" w:ascii="宋体" w:hAnsi="宋体" w:eastAsia="宋体" w:cs="宋体"/>
          <w:sz w:val="19"/>
          <w:szCs w:val="19"/>
          <w:highlight w:val="none"/>
          <w:lang w:eastAsia="zh-CN"/>
        </w:rPr>
        <w:t>铁建云链</w:t>
      </w:r>
      <w:r>
        <w:rPr>
          <w:rFonts w:hint="eastAsia" w:ascii="宋体" w:hAnsi="宋体" w:eastAsia="宋体" w:cs="宋体"/>
          <w:sz w:val="19"/>
          <w:szCs w:val="19"/>
          <w:highlight w:val="none"/>
        </w:rPr>
        <w:t>平台（www.crccep.com）</w:t>
      </w:r>
    </w:p>
    <w:p w14:paraId="6542F7B8">
      <w:pPr>
        <w:pStyle w:val="8"/>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8.2本次</w:t>
      </w:r>
      <w:r>
        <w:rPr>
          <w:rFonts w:hint="eastAsia" w:ascii="宋体" w:hAnsi="宋体" w:eastAsia="宋体" w:cs="宋体"/>
          <w:sz w:val="19"/>
          <w:szCs w:val="19"/>
          <w:highlight w:val="none"/>
          <w:lang w:eastAsia="zh-CN"/>
        </w:rPr>
        <w:t>竞标</w:t>
      </w:r>
      <w:r>
        <w:rPr>
          <w:rFonts w:hint="eastAsia" w:ascii="宋体" w:hAnsi="宋体" w:eastAsia="宋体" w:cs="宋体"/>
          <w:sz w:val="19"/>
          <w:szCs w:val="19"/>
          <w:highlight w:val="none"/>
        </w:rPr>
        <w:t>安排如有变化，</w:t>
      </w:r>
      <w:r>
        <w:rPr>
          <w:rFonts w:hint="eastAsia" w:cs="宋体"/>
          <w:sz w:val="19"/>
          <w:szCs w:val="19"/>
          <w:highlight w:val="none"/>
          <w:lang w:eastAsia="zh-CN"/>
        </w:rPr>
        <w:t>竞标</w:t>
      </w:r>
      <w:r>
        <w:rPr>
          <w:rFonts w:hint="eastAsia" w:ascii="宋体" w:hAnsi="宋体" w:eastAsia="宋体" w:cs="宋体"/>
          <w:sz w:val="19"/>
          <w:szCs w:val="19"/>
          <w:highlight w:val="none"/>
        </w:rPr>
        <w:t>人将通过以上平台发布通知。</w:t>
      </w:r>
    </w:p>
    <w:p w14:paraId="2B8C67AD">
      <w:pPr>
        <w:pStyle w:val="8"/>
        <w:widowControl/>
        <w:spacing w:before="60" w:beforeAutospacing="0" w:after="96" w:afterAutospacing="0" w:line="288" w:lineRule="atLeast"/>
        <w:rPr>
          <w:rFonts w:hint="default" w:eastAsia="宋体"/>
          <w:highlight w:val="none"/>
          <w:lang w:val="en-US" w:eastAsia="zh-CN"/>
        </w:rPr>
      </w:pPr>
      <w:r>
        <w:rPr>
          <w:rStyle w:val="12"/>
          <w:rFonts w:hint="eastAsia" w:ascii="宋体" w:hAnsi="宋体" w:eastAsia="宋体" w:cs="宋体"/>
          <w:sz w:val="22"/>
          <w:szCs w:val="22"/>
          <w:highlight w:val="none"/>
        </w:rPr>
        <w:t>9.现场踏勘</w:t>
      </w:r>
      <w:r>
        <w:rPr>
          <w:rStyle w:val="12"/>
          <w:rFonts w:hint="eastAsia" w:ascii="宋体" w:hAnsi="宋体" w:eastAsia="宋体" w:cs="宋体"/>
          <w:sz w:val="22"/>
          <w:szCs w:val="22"/>
          <w:highlight w:val="none"/>
          <w:lang w:val="en-US" w:eastAsia="zh-CN"/>
        </w:rPr>
        <w:t>及考察</w:t>
      </w:r>
    </w:p>
    <w:p w14:paraId="7A3463C6">
      <w:pPr>
        <w:pStyle w:val="8"/>
        <w:widowControl/>
        <w:spacing w:before="60" w:beforeAutospacing="0" w:after="60" w:afterAutospacing="0" w:line="288" w:lineRule="atLeast"/>
        <w:ind w:firstLine="384"/>
        <w:rPr>
          <w:rFonts w:hint="eastAsia" w:ascii="宋体" w:hAnsi="宋体" w:eastAsia="宋体" w:cs="宋体"/>
          <w:sz w:val="19"/>
          <w:szCs w:val="19"/>
          <w:highlight w:val="none"/>
        </w:rPr>
      </w:pPr>
      <w:r>
        <w:rPr>
          <w:rFonts w:hint="eastAsia" w:ascii="宋体" w:hAnsi="宋体" w:eastAsia="宋体" w:cs="宋体"/>
          <w:sz w:val="19"/>
          <w:szCs w:val="19"/>
          <w:highlight w:val="none"/>
        </w:rPr>
        <w:t>本次</w:t>
      </w:r>
      <w:r>
        <w:rPr>
          <w:rFonts w:hint="eastAsia" w:cs="宋体"/>
          <w:sz w:val="19"/>
          <w:szCs w:val="19"/>
          <w:highlight w:val="none"/>
          <w:lang w:eastAsia="zh-CN"/>
        </w:rPr>
        <w:t>竞标</w:t>
      </w:r>
      <w:r>
        <w:rPr>
          <w:rFonts w:hint="eastAsia" w:ascii="宋体" w:hAnsi="宋体" w:eastAsia="宋体" w:cs="宋体"/>
          <w:sz w:val="19"/>
          <w:szCs w:val="19"/>
          <w:highlight w:val="none"/>
        </w:rPr>
        <w:t>不统一组织投标人踏勘工地路况，请各潜在投标人自行踏勘。</w:t>
      </w:r>
    </w:p>
    <w:p w14:paraId="703030E1">
      <w:pPr>
        <w:pStyle w:val="8"/>
        <w:widowControl/>
        <w:spacing w:before="60" w:beforeAutospacing="0" w:after="96" w:afterAutospacing="0" w:line="288" w:lineRule="atLeast"/>
        <w:rPr>
          <w:highlight w:val="none"/>
        </w:rPr>
      </w:pPr>
      <w:r>
        <w:rPr>
          <w:rStyle w:val="12"/>
          <w:rFonts w:hint="eastAsia" w:ascii="宋体" w:hAnsi="宋体" w:eastAsia="宋体" w:cs="宋体"/>
          <w:sz w:val="22"/>
          <w:szCs w:val="22"/>
          <w:highlight w:val="none"/>
        </w:rPr>
        <w:t>10.</w:t>
      </w:r>
      <w:r>
        <w:rPr>
          <w:rStyle w:val="12"/>
          <w:rFonts w:hint="eastAsia" w:cs="宋体"/>
          <w:sz w:val="22"/>
          <w:szCs w:val="22"/>
          <w:highlight w:val="none"/>
          <w:lang w:eastAsia="zh-CN"/>
        </w:rPr>
        <w:t>竞标</w:t>
      </w:r>
      <w:r>
        <w:rPr>
          <w:rStyle w:val="12"/>
          <w:rFonts w:hint="eastAsia" w:ascii="宋体" w:hAnsi="宋体" w:eastAsia="宋体" w:cs="宋体"/>
          <w:sz w:val="22"/>
          <w:szCs w:val="22"/>
          <w:highlight w:val="none"/>
        </w:rPr>
        <w:t>人信息及相关方联系方式</w:t>
      </w:r>
    </w:p>
    <w:p w14:paraId="2092661D">
      <w:pPr>
        <w:pStyle w:val="8"/>
        <w:keepNext w:val="0"/>
        <w:keepLines w:val="0"/>
        <w:pageBreakBefore w:val="0"/>
        <w:widowControl/>
        <w:kinsoku/>
        <w:wordWrap/>
        <w:overflowPunct/>
        <w:topLinePunct w:val="0"/>
        <w:autoSpaceDE/>
        <w:autoSpaceDN/>
        <w:bidi w:val="0"/>
        <w:adjustRightInd/>
        <w:snapToGrid/>
        <w:spacing w:before="60" w:beforeAutospacing="0" w:after="60" w:afterAutospacing="0" w:line="240" w:lineRule="auto"/>
        <w:ind w:firstLine="384"/>
        <w:textAlignment w:val="auto"/>
        <w:rPr>
          <w:highlight w:val="none"/>
        </w:rPr>
      </w:pPr>
      <w:r>
        <w:rPr>
          <w:rStyle w:val="12"/>
          <w:rFonts w:hint="eastAsia" w:ascii="宋体" w:hAnsi="宋体" w:eastAsia="宋体" w:cs="宋体"/>
          <w:sz w:val="19"/>
          <w:szCs w:val="19"/>
          <w:highlight w:val="none"/>
        </w:rPr>
        <w:t>10.1</w:t>
      </w:r>
      <w:r>
        <w:rPr>
          <w:rStyle w:val="12"/>
          <w:rFonts w:hint="eastAsia" w:cs="宋体"/>
          <w:sz w:val="19"/>
          <w:szCs w:val="19"/>
          <w:highlight w:val="none"/>
          <w:lang w:eastAsia="zh-CN"/>
        </w:rPr>
        <w:t>竞标</w:t>
      </w:r>
      <w:r>
        <w:rPr>
          <w:rStyle w:val="12"/>
          <w:rFonts w:hint="eastAsia" w:ascii="宋体" w:hAnsi="宋体" w:eastAsia="宋体" w:cs="宋体"/>
          <w:sz w:val="19"/>
          <w:szCs w:val="19"/>
          <w:highlight w:val="none"/>
          <w:lang w:val="en-US" w:eastAsia="zh-CN"/>
        </w:rPr>
        <w:t>组织</w:t>
      </w:r>
      <w:r>
        <w:rPr>
          <w:rStyle w:val="12"/>
          <w:rFonts w:hint="eastAsia" w:ascii="宋体" w:hAnsi="宋体" w:eastAsia="宋体" w:cs="宋体"/>
          <w:sz w:val="19"/>
          <w:szCs w:val="19"/>
          <w:highlight w:val="none"/>
        </w:rPr>
        <w:t>单位</w:t>
      </w:r>
      <w:r>
        <w:rPr>
          <w:rStyle w:val="12"/>
          <w:rFonts w:hint="eastAsia" w:ascii="宋体" w:hAnsi="宋体" w:eastAsia="宋体" w:cs="宋体"/>
          <w:sz w:val="19"/>
          <w:szCs w:val="19"/>
          <w:highlight w:val="none"/>
          <w:lang w:val="en-US" w:eastAsia="zh-CN"/>
        </w:rPr>
        <w:t>及</w:t>
      </w:r>
      <w:r>
        <w:rPr>
          <w:rStyle w:val="12"/>
          <w:rFonts w:hint="eastAsia" w:ascii="宋体" w:hAnsi="宋体" w:eastAsia="宋体" w:cs="宋体"/>
          <w:sz w:val="19"/>
          <w:szCs w:val="19"/>
          <w:highlight w:val="none"/>
        </w:rPr>
        <w:t>联系方式：</w:t>
      </w:r>
    </w:p>
    <w:p w14:paraId="2B27D6CA">
      <w:pPr>
        <w:pStyle w:val="8"/>
        <w:widowControl/>
        <w:spacing w:before="60" w:beforeAutospacing="0" w:after="60" w:afterAutospacing="0" w:line="288" w:lineRule="atLeast"/>
        <w:ind w:firstLine="384"/>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eastAsia="zh-CN"/>
        </w:rPr>
        <w:t>竞标</w:t>
      </w:r>
      <w:r>
        <w:rPr>
          <w:rFonts w:hint="eastAsia" w:ascii="宋体" w:hAnsi="宋体" w:eastAsia="宋体" w:cs="宋体"/>
          <w:sz w:val="19"/>
          <w:szCs w:val="19"/>
          <w:highlight w:val="none"/>
        </w:rPr>
        <w:t>人：中铁建设</w:t>
      </w:r>
      <w:r>
        <w:rPr>
          <w:rFonts w:hint="eastAsia" w:ascii="宋体" w:hAnsi="宋体" w:eastAsia="宋体" w:cs="宋体"/>
          <w:sz w:val="19"/>
          <w:szCs w:val="19"/>
          <w:highlight w:val="none"/>
          <w:lang w:val="en-US" w:eastAsia="zh-CN"/>
        </w:rPr>
        <w:t>集团</w:t>
      </w:r>
      <w:r>
        <w:rPr>
          <w:rFonts w:hint="eastAsia" w:ascii="宋体" w:hAnsi="宋体" w:eastAsia="宋体" w:cs="宋体"/>
          <w:sz w:val="19"/>
          <w:szCs w:val="19"/>
          <w:highlight w:val="none"/>
        </w:rPr>
        <w:t>总承包公司</w:t>
      </w:r>
      <w:r>
        <w:rPr>
          <w:rFonts w:hint="eastAsia" w:ascii="宋体" w:hAnsi="宋体" w:eastAsia="宋体" w:cs="宋体"/>
          <w:sz w:val="19"/>
          <w:szCs w:val="19"/>
          <w:highlight w:val="none"/>
          <w:lang w:val="en-US" w:eastAsia="zh-CN"/>
        </w:rPr>
        <w:t xml:space="preserve"> </w:t>
      </w:r>
    </w:p>
    <w:p w14:paraId="130CB5C5">
      <w:pPr>
        <w:pStyle w:val="8"/>
        <w:widowControl/>
        <w:spacing w:before="60" w:beforeAutospacing="0" w:after="60" w:afterAutospacing="0" w:line="288" w:lineRule="atLeast"/>
        <w:ind w:firstLine="384"/>
        <w:rPr>
          <w:rFonts w:hint="default"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地址：北京市石景山区</w:t>
      </w:r>
      <w:r>
        <w:rPr>
          <w:rFonts w:hint="eastAsia" w:cs="宋体"/>
          <w:sz w:val="19"/>
          <w:szCs w:val="19"/>
          <w:highlight w:val="none"/>
          <w:lang w:val="en-US" w:eastAsia="zh-CN"/>
        </w:rPr>
        <w:t>苹果园南路28号</w:t>
      </w:r>
      <w:r>
        <w:rPr>
          <w:rFonts w:hint="eastAsia" w:ascii="宋体" w:hAnsi="宋体" w:eastAsia="宋体" w:cs="宋体"/>
          <w:sz w:val="19"/>
          <w:szCs w:val="19"/>
          <w:highlight w:val="none"/>
          <w:lang w:val="en-US" w:eastAsia="zh-CN"/>
        </w:rPr>
        <w:t>中铁创业大厦</w:t>
      </w:r>
    </w:p>
    <w:p w14:paraId="29DDDA32">
      <w:pPr>
        <w:pStyle w:val="8"/>
        <w:widowControl/>
        <w:spacing w:before="60" w:beforeAutospacing="0" w:after="60" w:afterAutospacing="0" w:line="288" w:lineRule="atLeast"/>
        <w:ind w:firstLine="384"/>
        <w:rPr>
          <w:rFonts w:hint="default" w:ascii="宋体" w:hAnsi="宋体" w:eastAsia="宋体" w:cs="宋体"/>
          <w:sz w:val="19"/>
          <w:szCs w:val="19"/>
          <w:highlight w:val="none"/>
          <w:lang w:val="en-US" w:eastAsia="zh-CN"/>
        </w:rPr>
      </w:pPr>
      <w:r>
        <w:rPr>
          <w:rFonts w:hint="eastAsia" w:ascii="宋体" w:hAnsi="宋体" w:eastAsia="宋体" w:cs="宋体"/>
          <w:sz w:val="19"/>
          <w:szCs w:val="19"/>
          <w:highlight w:val="none"/>
        </w:rPr>
        <w:t>联系方式：</w:t>
      </w:r>
      <w:r>
        <w:rPr>
          <w:rFonts w:hint="eastAsia" w:ascii="宋体" w:hAnsi="宋体" w:eastAsia="宋体" w:cs="宋体"/>
          <w:sz w:val="19"/>
          <w:szCs w:val="19"/>
          <w:highlight w:val="yellow"/>
          <w:lang w:val="en-US" w:eastAsia="zh-CN"/>
        </w:rPr>
        <w:t>XX</w:t>
      </w:r>
    </w:p>
    <w:p w14:paraId="4872841A">
      <w:pPr>
        <w:pStyle w:val="8"/>
        <w:widowControl/>
        <w:spacing w:before="60" w:beforeAutospacing="0" w:after="60" w:afterAutospacing="0" w:line="288" w:lineRule="atLeast"/>
        <w:ind w:firstLine="380" w:firstLineChars="200"/>
        <w:rPr>
          <w:rFonts w:hint="default" w:ascii="宋体" w:hAnsi="宋体" w:eastAsia="宋体" w:cs="宋体"/>
          <w:sz w:val="19"/>
          <w:szCs w:val="19"/>
          <w:highlight w:val="none"/>
          <w:lang w:val="en-US" w:eastAsia="zh-CN"/>
        </w:rPr>
      </w:pPr>
    </w:p>
    <w:p w14:paraId="0C8D0FC5">
      <w:pPr>
        <w:pStyle w:val="8"/>
        <w:widowControl/>
        <w:spacing w:before="60" w:beforeAutospacing="0" w:after="60" w:afterAutospacing="0" w:line="288" w:lineRule="atLeast"/>
        <w:ind w:firstLine="384"/>
        <w:jc w:val="right"/>
        <w:rPr>
          <w:rFonts w:hint="default"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 xml:space="preserve">  202X年XX月XX日</w:t>
      </w:r>
    </w:p>
    <w:p w14:paraId="03FF645C">
      <w:pPr>
        <w:rPr>
          <w:rFonts w:hint="default"/>
          <w:lang w:val="en-US" w:eastAsia="zh-CN"/>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CC"/>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panose1 w:val="0201060903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C9C9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018BC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4018BC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F11E31"/>
    <w:multiLevelType w:val="multilevel"/>
    <w:tmpl w:val="74F11E31"/>
    <w:lvl w:ilvl="0" w:tentative="0">
      <w:start w:val="1"/>
      <w:numFmt w:val="decimal"/>
      <w:lvlText w:val="%1、"/>
      <w:lvlJc w:val="left"/>
      <w:pPr>
        <w:tabs>
          <w:tab w:val="left" w:pos="747"/>
        </w:tabs>
        <w:ind w:left="3912" w:hanging="3912"/>
      </w:pPr>
      <w:rPr>
        <w:rFonts w:hint="default" w:cs="Times New Roman"/>
        <w:b/>
        <w:i w:val="0"/>
        <w:iCs w:val="0"/>
        <w:caps w:val="0"/>
        <w:smallCaps w:val="0"/>
        <w:strike w:val="0"/>
        <w:dstrike w:val="0"/>
        <w:snapToGrid w:val="0"/>
        <w:vanish w:val="0"/>
        <w:spacing w:val="0"/>
        <w:position w:val="0"/>
        <w:sz w:val="28"/>
        <w:u w:val="none"/>
        <w:vertAlign w:val="baseline"/>
        <w:lang w:val="en-US"/>
      </w:r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rPr>
        <w:rFonts w:hint="eastAsia" w:ascii="宋体" w:hAnsi="宋体" w:eastAsia="宋体" w:cs="Times New Roman"/>
        <w:b w:val="0"/>
        <w:i w:val="0"/>
        <w:iCs w:val="0"/>
        <w:caps w:val="0"/>
        <w:smallCaps w:val="0"/>
        <w:strike w:val="0"/>
        <w:dstrike w:val="0"/>
        <w:snapToGrid w:val="0"/>
        <w:vanish w:val="0"/>
        <w:spacing w:val="0"/>
        <w:position w:val="0"/>
        <w:u w:val="none"/>
        <w:vertAlign w:val="baseline"/>
      </w:rPr>
    </w:lvl>
    <w:lvl w:ilvl="3" w:tentative="0">
      <w:start w:val="1"/>
      <w:numFmt w:val="decimal"/>
      <w:lvlText w:val="%1.%2.%3.%4"/>
      <w:lvlJc w:val="left"/>
      <w:pPr>
        <w:tabs>
          <w:tab w:val="left" w:pos="7244"/>
        </w:tabs>
        <w:ind w:left="7244" w:hanging="7244"/>
      </w:pPr>
      <w:rPr>
        <w:rFonts w:hint="eastAsia" w:ascii="宋体" w:hAnsi="宋体" w:eastAsia="宋体" w:cs="Times New Roman"/>
        <w:b w:val="0"/>
        <w:i w:val="0"/>
        <w:iCs w:val="0"/>
        <w:caps w:val="0"/>
        <w:smallCaps w:val="0"/>
        <w:strike w:val="0"/>
        <w:dstrike w:val="0"/>
        <w:snapToGrid w:val="0"/>
        <w:vanish w:val="0"/>
        <w:spacing w:val="0"/>
        <w:position w:val="0"/>
        <w:sz w:val="24"/>
        <w:u w:val="none"/>
        <w:vertAlign w:val="baseline"/>
      </w:rPr>
    </w:lvl>
    <w:lvl w:ilvl="4" w:tentative="0">
      <w:start w:val="1"/>
      <w:numFmt w:val="decimal"/>
      <w:pStyle w:val="4"/>
      <w:lvlText w:val="%1.%2.%3.%4.%5"/>
      <w:lvlJc w:val="left"/>
      <w:pPr>
        <w:tabs>
          <w:tab w:val="left" w:pos="1008"/>
        </w:tabs>
        <w:ind w:left="1008" w:hanging="1008"/>
      </w:pPr>
      <w:rPr>
        <w:rFonts w:hint="eastAsia" w:eastAsia="宋体" w:cs="Times New Roman"/>
        <w:b w:val="0"/>
        <w:i w:val="0"/>
        <w:iCs w:val="0"/>
        <w:caps w:val="0"/>
        <w:smallCaps w:val="0"/>
        <w:strike w:val="0"/>
        <w:dstrike w:val="0"/>
        <w:snapToGrid w:val="0"/>
        <w:vanish w:val="0"/>
        <w:spacing w:val="0"/>
        <w:position w:val="0"/>
        <w:sz w:val="24"/>
        <w:u w:val="none"/>
        <w:vertAlign w:val="baseline"/>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YmNmMTA5OGU3ZmUwMTFjMzNmYWZjZWE2YzU5ZTIifQ=="/>
  </w:docVars>
  <w:rsids>
    <w:rsidRoot w:val="00172A27"/>
    <w:rsid w:val="000832E3"/>
    <w:rsid w:val="0014532C"/>
    <w:rsid w:val="00172A27"/>
    <w:rsid w:val="001C203A"/>
    <w:rsid w:val="002A04DB"/>
    <w:rsid w:val="002A448F"/>
    <w:rsid w:val="003C28DE"/>
    <w:rsid w:val="004874B1"/>
    <w:rsid w:val="00532879"/>
    <w:rsid w:val="005E0F25"/>
    <w:rsid w:val="00603FEE"/>
    <w:rsid w:val="006D2A98"/>
    <w:rsid w:val="00745D30"/>
    <w:rsid w:val="007A1279"/>
    <w:rsid w:val="008F070B"/>
    <w:rsid w:val="00916892"/>
    <w:rsid w:val="00A750F4"/>
    <w:rsid w:val="00B73F8F"/>
    <w:rsid w:val="00BB7A17"/>
    <w:rsid w:val="00CD17F0"/>
    <w:rsid w:val="00CE2FB0"/>
    <w:rsid w:val="00F35E87"/>
    <w:rsid w:val="00F5459B"/>
    <w:rsid w:val="00FD382A"/>
    <w:rsid w:val="01133753"/>
    <w:rsid w:val="01282E62"/>
    <w:rsid w:val="014D3DA0"/>
    <w:rsid w:val="014D4677"/>
    <w:rsid w:val="0159126E"/>
    <w:rsid w:val="01FD42EF"/>
    <w:rsid w:val="02070CCA"/>
    <w:rsid w:val="02181129"/>
    <w:rsid w:val="025B1F54"/>
    <w:rsid w:val="025B2BC6"/>
    <w:rsid w:val="028B5457"/>
    <w:rsid w:val="02B04DD7"/>
    <w:rsid w:val="02DA60E2"/>
    <w:rsid w:val="02E8125E"/>
    <w:rsid w:val="02ED7EC0"/>
    <w:rsid w:val="032D764F"/>
    <w:rsid w:val="033E071B"/>
    <w:rsid w:val="03451AAA"/>
    <w:rsid w:val="035B6973"/>
    <w:rsid w:val="039D7B38"/>
    <w:rsid w:val="04036B62"/>
    <w:rsid w:val="04090D29"/>
    <w:rsid w:val="041C3CAA"/>
    <w:rsid w:val="044D34A3"/>
    <w:rsid w:val="04FA5B4F"/>
    <w:rsid w:val="053D27B8"/>
    <w:rsid w:val="05C018BB"/>
    <w:rsid w:val="0663443F"/>
    <w:rsid w:val="06A9311F"/>
    <w:rsid w:val="071242ED"/>
    <w:rsid w:val="073C1416"/>
    <w:rsid w:val="073F6920"/>
    <w:rsid w:val="07D107A2"/>
    <w:rsid w:val="07E775D3"/>
    <w:rsid w:val="081566ED"/>
    <w:rsid w:val="08291789"/>
    <w:rsid w:val="084F5FE4"/>
    <w:rsid w:val="086230FE"/>
    <w:rsid w:val="08F35307"/>
    <w:rsid w:val="08FA6E92"/>
    <w:rsid w:val="0936624D"/>
    <w:rsid w:val="0963712E"/>
    <w:rsid w:val="09722ECD"/>
    <w:rsid w:val="09831937"/>
    <w:rsid w:val="0A00672A"/>
    <w:rsid w:val="0A14554F"/>
    <w:rsid w:val="0AA277E2"/>
    <w:rsid w:val="0AB063A2"/>
    <w:rsid w:val="0AF124AD"/>
    <w:rsid w:val="0AF4316A"/>
    <w:rsid w:val="0B1D50BA"/>
    <w:rsid w:val="0B2226D0"/>
    <w:rsid w:val="0B5E5DFE"/>
    <w:rsid w:val="0B845139"/>
    <w:rsid w:val="0BA63302"/>
    <w:rsid w:val="0BD47E6F"/>
    <w:rsid w:val="0C3E353A"/>
    <w:rsid w:val="0CB97065"/>
    <w:rsid w:val="0CC74E9C"/>
    <w:rsid w:val="0CC954FA"/>
    <w:rsid w:val="0CD12600"/>
    <w:rsid w:val="0CE02843"/>
    <w:rsid w:val="0CE71E24"/>
    <w:rsid w:val="0DE93FEC"/>
    <w:rsid w:val="0E325320"/>
    <w:rsid w:val="0E370B89"/>
    <w:rsid w:val="0E5C30D2"/>
    <w:rsid w:val="0EB14497"/>
    <w:rsid w:val="0ECA37AB"/>
    <w:rsid w:val="0F0A3BA7"/>
    <w:rsid w:val="0F0C1D09"/>
    <w:rsid w:val="0F4D2CA8"/>
    <w:rsid w:val="0FA26E8D"/>
    <w:rsid w:val="0FB23111"/>
    <w:rsid w:val="0FB56209"/>
    <w:rsid w:val="0FC55A86"/>
    <w:rsid w:val="100920B1"/>
    <w:rsid w:val="103251EF"/>
    <w:rsid w:val="104807F0"/>
    <w:rsid w:val="106E6FFD"/>
    <w:rsid w:val="10767DE9"/>
    <w:rsid w:val="10A2775C"/>
    <w:rsid w:val="10DE709A"/>
    <w:rsid w:val="10E86566"/>
    <w:rsid w:val="11D34725"/>
    <w:rsid w:val="12647A72"/>
    <w:rsid w:val="127F48AC"/>
    <w:rsid w:val="129567E6"/>
    <w:rsid w:val="12AB56A1"/>
    <w:rsid w:val="12CD386A"/>
    <w:rsid w:val="133D09EF"/>
    <w:rsid w:val="13845A1A"/>
    <w:rsid w:val="141014C7"/>
    <w:rsid w:val="14536E40"/>
    <w:rsid w:val="1473435E"/>
    <w:rsid w:val="148D1503"/>
    <w:rsid w:val="14A7418D"/>
    <w:rsid w:val="14A81E98"/>
    <w:rsid w:val="14D94748"/>
    <w:rsid w:val="15806971"/>
    <w:rsid w:val="15C26F8A"/>
    <w:rsid w:val="15C9656A"/>
    <w:rsid w:val="16314110"/>
    <w:rsid w:val="164D719B"/>
    <w:rsid w:val="16E318AE"/>
    <w:rsid w:val="175233D3"/>
    <w:rsid w:val="17562080"/>
    <w:rsid w:val="175D574E"/>
    <w:rsid w:val="17D51C97"/>
    <w:rsid w:val="18180378"/>
    <w:rsid w:val="182A48E4"/>
    <w:rsid w:val="19376A6C"/>
    <w:rsid w:val="193C3136"/>
    <w:rsid w:val="1941466A"/>
    <w:rsid w:val="197113F3"/>
    <w:rsid w:val="19874772"/>
    <w:rsid w:val="19A35324"/>
    <w:rsid w:val="19BB56CF"/>
    <w:rsid w:val="19C6452F"/>
    <w:rsid w:val="19D37040"/>
    <w:rsid w:val="1AD82DAC"/>
    <w:rsid w:val="1B0F5EB0"/>
    <w:rsid w:val="1B83540D"/>
    <w:rsid w:val="1BA659C1"/>
    <w:rsid w:val="1BB47375"/>
    <w:rsid w:val="1BF105C9"/>
    <w:rsid w:val="1C1B56CF"/>
    <w:rsid w:val="1C2F547D"/>
    <w:rsid w:val="1C735482"/>
    <w:rsid w:val="1D1B01D1"/>
    <w:rsid w:val="1D792BB3"/>
    <w:rsid w:val="1DE66E3C"/>
    <w:rsid w:val="1E433C6F"/>
    <w:rsid w:val="1EC857DB"/>
    <w:rsid w:val="1EEB7FC7"/>
    <w:rsid w:val="1F070C83"/>
    <w:rsid w:val="1F7A42CD"/>
    <w:rsid w:val="1F826B41"/>
    <w:rsid w:val="1F8B2AE2"/>
    <w:rsid w:val="203D3CB2"/>
    <w:rsid w:val="20BB121B"/>
    <w:rsid w:val="20DB0011"/>
    <w:rsid w:val="20FC7E55"/>
    <w:rsid w:val="215313DE"/>
    <w:rsid w:val="21B76AE0"/>
    <w:rsid w:val="22186D59"/>
    <w:rsid w:val="2219220E"/>
    <w:rsid w:val="222271FB"/>
    <w:rsid w:val="22230DB0"/>
    <w:rsid w:val="22890561"/>
    <w:rsid w:val="22F8223D"/>
    <w:rsid w:val="2318643B"/>
    <w:rsid w:val="233A0AA7"/>
    <w:rsid w:val="23750117"/>
    <w:rsid w:val="23900747"/>
    <w:rsid w:val="23977CA8"/>
    <w:rsid w:val="23DC1B5F"/>
    <w:rsid w:val="24371960"/>
    <w:rsid w:val="24431BDE"/>
    <w:rsid w:val="244B45EE"/>
    <w:rsid w:val="24A501A2"/>
    <w:rsid w:val="24D64800"/>
    <w:rsid w:val="25132F85"/>
    <w:rsid w:val="25145328"/>
    <w:rsid w:val="251946ED"/>
    <w:rsid w:val="252C5CD3"/>
    <w:rsid w:val="25783B09"/>
    <w:rsid w:val="25AC5561"/>
    <w:rsid w:val="26440137"/>
    <w:rsid w:val="264708AE"/>
    <w:rsid w:val="26681488"/>
    <w:rsid w:val="27095274"/>
    <w:rsid w:val="27383550"/>
    <w:rsid w:val="277B14E9"/>
    <w:rsid w:val="2780667A"/>
    <w:rsid w:val="27B32BD6"/>
    <w:rsid w:val="27C052F3"/>
    <w:rsid w:val="28433B48"/>
    <w:rsid w:val="28572674"/>
    <w:rsid w:val="28E03E9F"/>
    <w:rsid w:val="290F02E0"/>
    <w:rsid w:val="29774753"/>
    <w:rsid w:val="29C56BF1"/>
    <w:rsid w:val="2A1738F0"/>
    <w:rsid w:val="2A4456B5"/>
    <w:rsid w:val="2A4E058A"/>
    <w:rsid w:val="2A5C3146"/>
    <w:rsid w:val="2A6603D4"/>
    <w:rsid w:val="2B2160A9"/>
    <w:rsid w:val="2BB1742D"/>
    <w:rsid w:val="2BC3412E"/>
    <w:rsid w:val="2C071743"/>
    <w:rsid w:val="2C8029E7"/>
    <w:rsid w:val="2C974875"/>
    <w:rsid w:val="2C9A2A5D"/>
    <w:rsid w:val="2CA90A4C"/>
    <w:rsid w:val="2D095047"/>
    <w:rsid w:val="2D4143A7"/>
    <w:rsid w:val="2D426ED6"/>
    <w:rsid w:val="2D510EC7"/>
    <w:rsid w:val="2D671206"/>
    <w:rsid w:val="2D78308F"/>
    <w:rsid w:val="2DB11966"/>
    <w:rsid w:val="2DFB52D7"/>
    <w:rsid w:val="2E7330BF"/>
    <w:rsid w:val="2F195A15"/>
    <w:rsid w:val="2F503401"/>
    <w:rsid w:val="2F9608AC"/>
    <w:rsid w:val="2FA15A0A"/>
    <w:rsid w:val="2FCA4F61"/>
    <w:rsid w:val="300A6743"/>
    <w:rsid w:val="30291746"/>
    <w:rsid w:val="30297EDA"/>
    <w:rsid w:val="30423C67"/>
    <w:rsid w:val="30BB51FB"/>
    <w:rsid w:val="30E73995"/>
    <w:rsid w:val="30EC3E0B"/>
    <w:rsid w:val="311346E6"/>
    <w:rsid w:val="3115045E"/>
    <w:rsid w:val="312B1A2F"/>
    <w:rsid w:val="3175714F"/>
    <w:rsid w:val="31A87524"/>
    <w:rsid w:val="31AA504A"/>
    <w:rsid w:val="32252923"/>
    <w:rsid w:val="32326E56"/>
    <w:rsid w:val="32396164"/>
    <w:rsid w:val="323C76F7"/>
    <w:rsid w:val="32713DBA"/>
    <w:rsid w:val="32A777DC"/>
    <w:rsid w:val="32BE674E"/>
    <w:rsid w:val="33445128"/>
    <w:rsid w:val="33843FB9"/>
    <w:rsid w:val="339C4E66"/>
    <w:rsid w:val="33EF31E8"/>
    <w:rsid w:val="3411315F"/>
    <w:rsid w:val="342804A8"/>
    <w:rsid w:val="342866FA"/>
    <w:rsid w:val="344F3C87"/>
    <w:rsid w:val="34897FB0"/>
    <w:rsid w:val="349F47E2"/>
    <w:rsid w:val="34D16D92"/>
    <w:rsid w:val="34DA72CA"/>
    <w:rsid w:val="35923A74"/>
    <w:rsid w:val="35B10DED"/>
    <w:rsid w:val="35EB5C31"/>
    <w:rsid w:val="36201D7F"/>
    <w:rsid w:val="36356EAC"/>
    <w:rsid w:val="364D1225"/>
    <w:rsid w:val="36BB1AA7"/>
    <w:rsid w:val="36C02C1A"/>
    <w:rsid w:val="36D71480"/>
    <w:rsid w:val="36E676BF"/>
    <w:rsid w:val="37353608"/>
    <w:rsid w:val="378620B5"/>
    <w:rsid w:val="37A6022C"/>
    <w:rsid w:val="387B47CC"/>
    <w:rsid w:val="38A93757"/>
    <w:rsid w:val="38B93DC5"/>
    <w:rsid w:val="38D8249D"/>
    <w:rsid w:val="38DC2A27"/>
    <w:rsid w:val="38F848ED"/>
    <w:rsid w:val="392D29E8"/>
    <w:rsid w:val="39416F70"/>
    <w:rsid w:val="396268BB"/>
    <w:rsid w:val="39785714"/>
    <w:rsid w:val="39C62C3D"/>
    <w:rsid w:val="39D4535A"/>
    <w:rsid w:val="39EE5CF0"/>
    <w:rsid w:val="39F7123C"/>
    <w:rsid w:val="3A410516"/>
    <w:rsid w:val="3A844811"/>
    <w:rsid w:val="3AE97975"/>
    <w:rsid w:val="3B0D21A6"/>
    <w:rsid w:val="3B2847DE"/>
    <w:rsid w:val="3B9C29D7"/>
    <w:rsid w:val="3BBF7944"/>
    <w:rsid w:val="3BD50F16"/>
    <w:rsid w:val="3C2D1CE0"/>
    <w:rsid w:val="3C5C1637"/>
    <w:rsid w:val="3CAC611A"/>
    <w:rsid w:val="3CE82ECA"/>
    <w:rsid w:val="3CF01DB1"/>
    <w:rsid w:val="3CFD7C00"/>
    <w:rsid w:val="3D4445A5"/>
    <w:rsid w:val="3D9F7A2D"/>
    <w:rsid w:val="3E7F160D"/>
    <w:rsid w:val="3EBE621E"/>
    <w:rsid w:val="3EC95FCE"/>
    <w:rsid w:val="3EDD7F40"/>
    <w:rsid w:val="3F277CDA"/>
    <w:rsid w:val="3F312805"/>
    <w:rsid w:val="3F333C89"/>
    <w:rsid w:val="3FAD1A09"/>
    <w:rsid w:val="3FD12625"/>
    <w:rsid w:val="402B6ED4"/>
    <w:rsid w:val="403F37E8"/>
    <w:rsid w:val="40A635A6"/>
    <w:rsid w:val="40B437BB"/>
    <w:rsid w:val="40CC13A5"/>
    <w:rsid w:val="40D54E4D"/>
    <w:rsid w:val="4110479E"/>
    <w:rsid w:val="41272213"/>
    <w:rsid w:val="412F08A6"/>
    <w:rsid w:val="414F3518"/>
    <w:rsid w:val="418C651A"/>
    <w:rsid w:val="41C061C4"/>
    <w:rsid w:val="41C71300"/>
    <w:rsid w:val="41E6662C"/>
    <w:rsid w:val="421666AB"/>
    <w:rsid w:val="42B75819"/>
    <w:rsid w:val="42C0377F"/>
    <w:rsid w:val="42DA1507"/>
    <w:rsid w:val="42FB4E6F"/>
    <w:rsid w:val="43572B58"/>
    <w:rsid w:val="43B2241F"/>
    <w:rsid w:val="43F53010"/>
    <w:rsid w:val="440710C4"/>
    <w:rsid w:val="4441183E"/>
    <w:rsid w:val="44692B43"/>
    <w:rsid w:val="447F2366"/>
    <w:rsid w:val="44B55D88"/>
    <w:rsid w:val="44BD4C3D"/>
    <w:rsid w:val="453753B8"/>
    <w:rsid w:val="455F550C"/>
    <w:rsid w:val="457C2402"/>
    <w:rsid w:val="45B1764F"/>
    <w:rsid w:val="45C82E45"/>
    <w:rsid w:val="45DD7344"/>
    <w:rsid w:val="45EF4F06"/>
    <w:rsid w:val="460102A4"/>
    <w:rsid w:val="464A0752"/>
    <w:rsid w:val="464E1FF0"/>
    <w:rsid w:val="46641814"/>
    <w:rsid w:val="46E464B1"/>
    <w:rsid w:val="46F83825"/>
    <w:rsid w:val="47084895"/>
    <w:rsid w:val="470F61F6"/>
    <w:rsid w:val="4732546E"/>
    <w:rsid w:val="47411B55"/>
    <w:rsid w:val="47E04ECA"/>
    <w:rsid w:val="47E56984"/>
    <w:rsid w:val="4828582E"/>
    <w:rsid w:val="485A4BB0"/>
    <w:rsid w:val="485F70B5"/>
    <w:rsid w:val="487D1CBC"/>
    <w:rsid w:val="48BA396D"/>
    <w:rsid w:val="49015809"/>
    <w:rsid w:val="4A2A7030"/>
    <w:rsid w:val="4A5B1846"/>
    <w:rsid w:val="4A633B90"/>
    <w:rsid w:val="4A7F5F45"/>
    <w:rsid w:val="4A887876"/>
    <w:rsid w:val="4AB61799"/>
    <w:rsid w:val="4B5856BF"/>
    <w:rsid w:val="4B7342A7"/>
    <w:rsid w:val="4B92526E"/>
    <w:rsid w:val="4BC15012"/>
    <w:rsid w:val="4C4A325A"/>
    <w:rsid w:val="4C4D2D4A"/>
    <w:rsid w:val="4C547C35"/>
    <w:rsid w:val="4C573915"/>
    <w:rsid w:val="4C96649F"/>
    <w:rsid w:val="4CB46925"/>
    <w:rsid w:val="4D1675E0"/>
    <w:rsid w:val="4D5F4AE3"/>
    <w:rsid w:val="4D8A3570"/>
    <w:rsid w:val="4D8C33FE"/>
    <w:rsid w:val="4D904398"/>
    <w:rsid w:val="4DA44BEC"/>
    <w:rsid w:val="4DB71C69"/>
    <w:rsid w:val="4DDF5C24"/>
    <w:rsid w:val="4E035DB6"/>
    <w:rsid w:val="4E0B6A19"/>
    <w:rsid w:val="4E58401C"/>
    <w:rsid w:val="4EC1613B"/>
    <w:rsid w:val="4F602D94"/>
    <w:rsid w:val="4FAE3B00"/>
    <w:rsid w:val="4FE15C83"/>
    <w:rsid w:val="501C4F0D"/>
    <w:rsid w:val="51360251"/>
    <w:rsid w:val="514E6FB6"/>
    <w:rsid w:val="515E0F2F"/>
    <w:rsid w:val="51B31DAD"/>
    <w:rsid w:val="51C21AE4"/>
    <w:rsid w:val="51FB4E96"/>
    <w:rsid w:val="52087043"/>
    <w:rsid w:val="5221680B"/>
    <w:rsid w:val="527E55CC"/>
    <w:rsid w:val="52AD4542"/>
    <w:rsid w:val="52B458D1"/>
    <w:rsid w:val="52B53F4B"/>
    <w:rsid w:val="52C04276"/>
    <w:rsid w:val="53191BD8"/>
    <w:rsid w:val="53360094"/>
    <w:rsid w:val="533D505A"/>
    <w:rsid w:val="5382041B"/>
    <w:rsid w:val="53960EF5"/>
    <w:rsid w:val="53C2401E"/>
    <w:rsid w:val="53EE6BC1"/>
    <w:rsid w:val="53EF797D"/>
    <w:rsid w:val="53FB308C"/>
    <w:rsid w:val="53FF36FD"/>
    <w:rsid w:val="54232D0E"/>
    <w:rsid w:val="55083CB2"/>
    <w:rsid w:val="551772F6"/>
    <w:rsid w:val="553F4BBD"/>
    <w:rsid w:val="55453D20"/>
    <w:rsid w:val="55B17EA6"/>
    <w:rsid w:val="55C411C5"/>
    <w:rsid w:val="561072C2"/>
    <w:rsid w:val="56226FF5"/>
    <w:rsid w:val="56431446"/>
    <w:rsid w:val="564B7429"/>
    <w:rsid w:val="565C6063"/>
    <w:rsid w:val="56A417B8"/>
    <w:rsid w:val="56B22127"/>
    <w:rsid w:val="56B23ED5"/>
    <w:rsid w:val="56F40992"/>
    <w:rsid w:val="571132F2"/>
    <w:rsid w:val="571E3235"/>
    <w:rsid w:val="5726736D"/>
    <w:rsid w:val="572B3D21"/>
    <w:rsid w:val="572C4AF7"/>
    <w:rsid w:val="574D66E5"/>
    <w:rsid w:val="574F7976"/>
    <w:rsid w:val="57851D54"/>
    <w:rsid w:val="582B1B72"/>
    <w:rsid w:val="584921F8"/>
    <w:rsid w:val="58A41F44"/>
    <w:rsid w:val="58DA5A1D"/>
    <w:rsid w:val="59022A28"/>
    <w:rsid w:val="59060D56"/>
    <w:rsid w:val="590A352E"/>
    <w:rsid w:val="59747B68"/>
    <w:rsid w:val="59B83EF9"/>
    <w:rsid w:val="5A4F5EDF"/>
    <w:rsid w:val="5ACF620B"/>
    <w:rsid w:val="5AD81D3A"/>
    <w:rsid w:val="5AD83297"/>
    <w:rsid w:val="5AF723A2"/>
    <w:rsid w:val="5B3D3F8A"/>
    <w:rsid w:val="5B4B3EB8"/>
    <w:rsid w:val="5B9B762E"/>
    <w:rsid w:val="5BFE3079"/>
    <w:rsid w:val="5C0901FF"/>
    <w:rsid w:val="5C14795E"/>
    <w:rsid w:val="5C163158"/>
    <w:rsid w:val="5CC3192F"/>
    <w:rsid w:val="5CD23851"/>
    <w:rsid w:val="5DB36FC8"/>
    <w:rsid w:val="5DB76275"/>
    <w:rsid w:val="5DC15346"/>
    <w:rsid w:val="5DF97913"/>
    <w:rsid w:val="5DFF1841"/>
    <w:rsid w:val="5E3B2A02"/>
    <w:rsid w:val="5E68756F"/>
    <w:rsid w:val="5ED40AFB"/>
    <w:rsid w:val="5EE93CD1"/>
    <w:rsid w:val="5EF157B7"/>
    <w:rsid w:val="5EF9322F"/>
    <w:rsid w:val="5FB011CE"/>
    <w:rsid w:val="60565FE9"/>
    <w:rsid w:val="605B55DE"/>
    <w:rsid w:val="60781730"/>
    <w:rsid w:val="608763D3"/>
    <w:rsid w:val="60C70EC5"/>
    <w:rsid w:val="60CF1B28"/>
    <w:rsid w:val="60E47381"/>
    <w:rsid w:val="60F15F42"/>
    <w:rsid w:val="61045C75"/>
    <w:rsid w:val="61171EEB"/>
    <w:rsid w:val="61534507"/>
    <w:rsid w:val="618446C0"/>
    <w:rsid w:val="61DF3FED"/>
    <w:rsid w:val="61E433B1"/>
    <w:rsid w:val="62195316"/>
    <w:rsid w:val="62332FF4"/>
    <w:rsid w:val="628C4EBC"/>
    <w:rsid w:val="62C1077B"/>
    <w:rsid w:val="62D27B2A"/>
    <w:rsid w:val="62DF24F6"/>
    <w:rsid w:val="62E33669"/>
    <w:rsid w:val="62E95123"/>
    <w:rsid w:val="63014F1F"/>
    <w:rsid w:val="634877EE"/>
    <w:rsid w:val="63B773AF"/>
    <w:rsid w:val="63D80CF3"/>
    <w:rsid w:val="63DD76FE"/>
    <w:rsid w:val="63E17004"/>
    <w:rsid w:val="64032214"/>
    <w:rsid w:val="6447479E"/>
    <w:rsid w:val="64A21A2D"/>
    <w:rsid w:val="65D31DB7"/>
    <w:rsid w:val="662D2839"/>
    <w:rsid w:val="663F32AC"/>
    <w:rsid w:val="666C7EED"/>
    <w:rsid w:val="667B0788"/>
    <w:rsid w:val="66FB1013"/>
    <w:rsid w:val="670B5771"/>
    <w:rsid w:val="672A3F5C"/>
    <w:rsid w:val="674212A6"/>
    <w:rsid w:val="67CD5013"/>
    <w:rsid w:val="67CF70A3"/>
    <w:rsid w:val="67FD0CA7"/>
    <w:rsid w:val="681F3395"/>
    <w:rsid w:val="68330BEE"/>
    <w:rsid w:val="694B0300"/>
    <w:rsid w:val="69A9560C"/>
    <w:rsid w:val="69B0699A"/>
    <w:rsid w:val="69B46541"/>
    <w:rsid w:val="69BB70ED"/>
    <w:rsid w:val="69E14DA6"/>
    <w:rsid w:val="6A2B6021"/>
    <w:rsid w:val="6A49294B"/>
    <w:rsid w:val="6A5C267E"/>
    <w:rsid w:val="6AAF0A00"/>
    <w:rsid w:val="6AD64DA7"/>
    <w:rsid w:val="6AF91C7B"/>
    <w:rsid w:val="6B2036AC"/>
    <w:rsid w:val="6B4078AA"/>
    <w:rsid w:val="6B6712DB"/>
    <w:rsid w:val="6BA47155"/>
    <w:rsid w:val="6C0A0577"/>
    <w:rsid w:val="6C7812C6"/>
    <w:rsid w:val="6C991968"/>
    <w:rsid w:val="6C9F2CF6"/>
    <w:rsid w:val="6CF22E26"/>
    <w:rsid w:val="6D183D0C"/>
    <w:rsid w:val="6D286848"/>
    <w:rsid w:val="6D350F65"/>
    <w:rsid w:val="6DC70276"/>
    <w:rsid w:val="6DD62748"/>
    <w:rsid w:val="6DF80910"/>
    <w:rsid w:val="6E1D62E9"/>
    <w:rsid w:val="6E293701"/>
    <w:rsid w:val="6E5D4C17"/>
    <w:rsid w:val="6E951D07"/>
    <w:rsid w:val="6EC46A44"/>
    <w:rsid w:val="6F125A01"/>
    <w:rsid w:val="6F136B3D"/>
    <w:rsid w:val="6F410095"/>
    <w:rsid w:val="6F470E4E"/>
    <w:rsid w:val="6F51652A"/>
    <w:rsid w:val="6F60051B"/>
    <w:rsid w:val="6F60676D"/>
    <w:rsid w:val="6F9C3C1F"/>
    <w:rsid w:val="6FBE6845"/>
    <w:rsid w:val="701D465E"/>
    <w:rsid w:val="70313C65"/>
    <w:rsid w:val="70493FF6"/>
    <w:rsid w:val="70587444"/>
    <w:rsid w:val="70AB1C6A"/>
    <w:rsid w:val="70E94540"/>
    <w:rsid w:val="71061E07"/>
    <w:rsid w:val="714F2F54"/>
    <w:rsid w:val="71651CE8"/>
    <w:rsid w:val="71CA611F"/>
    <w:rsid w:val="71FF02BA"/>
    <w:rsid w:val="7275252F"/>
    <w:rsid w:val="728564EA"/>
    <w:rsid w:val="72D76966"/>
    <w:rsid w:val="732C2DB7"/>
    <w:rsid w:val="733F6699"/>
    <w:rsid w:val="73783305"/>
    <w:rsid w:val="7416564C"/>
    <w:rsid w:val="743442CB"/>
    <w:rsid w:val="74803A20"/>
    <w:rsid w:val="74A72748"/>
    <w:rsid w:val="74FF2584"/>
    <w:rsid w:val="75037555"/>
    <w:rsid w:val="751D3FBF"/>
    <w:rsid w:val="75306A03"/>
    <w:rsid w:val="753A180E"/>
    <w:rsid w:val="75502DDF"/>
    <w:rsid w:val="75AB270C"/>
    <w:rsid w:val="75D21A7A"/>
    <w:rsid w:val="75D43A11"/>
    <w:rsid w:val="767E1BCE"/>
    <w:rsid w:val="76A4364C"/>
    <w:rsid w:val="76C25266"/>
    <w:rsid w:val="76CE356D"/>
    <w:rsid w:val="77626DFA"/>
    <w:rsid w:val="777F4894"/>
    <w:rsid w:val="77980A6E"/>
    <w:rsid w:val="78030B46"/>
    <w:rsid w:val="781A02CD"/>
    <w:rsid w:val="782A5B6A"/>
    <w:rsid w:val="78396140"/>
    <w:rsid w:val="789C605E"/>
    <w:rsid w:val="78CE015D"/>
    <w:rsid w:val="790068CB"/>
    <w:rsid w:val="797177C8"/>
    <w:rsid w:val="799534B7"/>
    <w:rsid w:val="79A951B4"/>
    <w:rsid w:val="79CD4BFB"/>
    <w:rsid w:val="79D42231"/>
    <w:rsid w:val="79E03564"/>
    <w:rsid w:val="79ED32F3"/>
    <w:rsid w:val="79F24465"/>
    <w:rsid w:val="7A364299"/>
    <w:rsid w:val="7A5C2227"/>
    <w:rsid w:val="7AD46261"/>
    <w:rsid w:val="7B14665D"/>
    <w:rsid w:val="7B1545E0"/>
    <w:rsid w:val="7B276391"/>
    <w:rsid w:val="7B3311D9"/>
    <w:rsid w:val="7B474175"/>
    <w:rsid w:val="7B98103C"/>
    <w:rsid w:val="7BE97AEA"/>
    <w:rsid w:val="7C780DE6"/>
    <w:rsid w:val="7C8617DD"/>
    <w:rsid w:val="7C9E69D0"/>
    <w:rsid w:val="7CAD0B17"/>
    <w:rsid w:val="7D1B0177"/>
    <w:rsid w:val="7D1E37C3"/>
    <w:rsid w:val="7DD87E16"/>
    <w:rsid w:val="7DF91B32"/>
    <w:rsid w:val="7E5A06BB"/>
    <w:rsid w:val="7E655B4E"/>
    <w:rsid w:val="7E66156B"/>
    <w:rsid w:val="7E7062A0"/>
    <w:rsid w:val="7E755665"/>
    <w:rsid w:val="7E9C52E7"/>
    <w:rsid w:val="7F69341C"/>
    <w:rsid w:val="7FA7216F"/>
    <w:rsid w:val="7FD01C38"/>
    <w:rsid w:val="7FD14B1D"/>
    <w:rsid w:val="7FF73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3">
    <w:name w:val="heading 2"/>
    <w:basedOn w:val="1"/>
    <w:next w:val="1"/>
    <w:link w:val="39"/>
    <w:unhideWhenUsed/>
    <w:qFormat/>
    <w:uiPriority w:val="0"/>
    <w:pPr>
      <w:keepNext/>
      <w:keepLines/>
      <w:spacing w:before="260" w:after="260" w:line="415" w:lineRule="auto"/>
      <w:outlineLvl w:val="1"/>
    </w:pPr>
    <w:rPr>
      <w:rFonts w:ascii="Arial" w:hAnsi="Arial" w:eastAsia="黑体"/>
      <w:b/>
      <w:sz w:val="32"/>
      <w:szCs w:val="32"/>
    </w:rPr>
  </w:style>
  <w:style w:type="paragraph" w:styleId="4">
    <w:name w:val="heading 5"/>
    <w:basedOn w:val="1"/>
    <w:next w:val="1"/>
    <w:qFormat/>
    <w:uiPriority w:val="0"/>
    <w:pPr>
      <w:keepNext/>
      <w:keepLines/>
      <w:numPr>
        <w:ilvl w:val="4"/>
        <w:numId w:val="1"/>
      </w:numPr>
      <w:snapToGrid w:val="0"/>
      <w:outlineLvl w:val="4"/>
    </w:pPr>
    <w:rPr>
      <w:rFonts w:ascii="宋体" w:hAnsi="宋体"/>
      <w:bCs/>
      <w:szCs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alloon Text"/>
    <w:basedOn w:val="1"/>
    <w:qFormat/>
    <w:uiPriority w:val="0"/>
    <w:rPr>
      <w:sz w:val="18"/>
      <w:szCs w:val="18"/>
    </w:rPr>
  </w:style>
  <w:style w:type="paragraph" w:styleId="5">
    <w:name w:val="Body Text 3"/>
    <w:basedOn w:val="1"/>
    <w:qFormat/>
    <w:uiPriority w:val="0"/>
    <w:rPr>
      <w:rFonts w:ascii="宋体"/>
      <w:sz w:val="24"/>
      <w:szCs w:val="20"/>
    </w:rPr>
  </w:style>
  <w:style w:type="paragraph" w:styleId="6">
    <w:name w:val="footer"/>
    <w:basedOn w:val="1"/>
    <w:link w:val="23"/>
    <w:qFormat/>
    <w:uiPriority w:val="0"/>
    <w:pPr>
      <w:tabs>
        <w:tab w:val="center" w:pos="4153"/>
        <w:tab w:val="right" w:pos="8306"/>
      </w:tabs>
      <w:snapToGrid w:val="0"/>
      <w:jc w:val="left"/>
    </w:pPr>
    <w:rPr>
      <w:sz w:val="18"/>
      <w:szCs w:val="18"/>
    </w:rPr>
  </w:style>
  <w:style w:type="paragraph" w:styleId="7">
    <w:name w:val="header"/>
    <w:basedOn w:val="1"/>
    <w:link w:val="22"/>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cs="Times New Roman"/>
      <w:kern w:val="0"/>
      <w:sz w:val="24"/>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bCs/>
    </w:rPr>
  </w:style>
  <w:style w:type="character" w:styleId="13">
    <w:name w:val="FollowedHyperlink"/>
    <w:basedOn w:val="11"/>
    <w:qFormat/>
    <w:uiPriority w:val="0"/>
    <w:rPr>
      <w:color w:val="1890FF"/>
      <w:u w:val="none"/>
    </w:rPr>
  </w:style>
  <w:style w:type="character" w:styleId="14">
    <w:name w:val="HTML Definition"/>
    <w:basedOn w:val="11"/>
    <w:qFormat/>
    <w:uiPriority w:val="0"/>
    <w:rPr>
      <w:i/>
      <w:iCs/>
    </w:rPr>
  </w:style>
  <w:style w:type="character" w:styleId="15">
    <w:name w:val="Hyperlink"/>
    <w:basedOn w:val="11"/>
    <w:qFormat/>
    <w:uiPriority w:val="0"/>
    <w:rPr>
      <w:color w:val="1890FF"/>
      <w:u w:val="none"/>
    </w:rPr>
  </w:style>
  <w:style w:type="character" w:styleId="16">
    <w:name w:val="HTML Code"/>
    <w:basedOn w:val="11"/>
    <w:qFormat/>
    <w:uiPriority w:val="0"/>
    <w:rPr>
      <w:rFonts w:hint="default" w:ascii="Consolas" w:hAnsi="Consolas" w:eastAsia="Consolas" w:cs="Consolas"/>
      <w:color w:val="E83E8C"/>
      <w:sz w:val="21"/>
      <w:szCs w:val="21"/>
    </w:rPr>
  </w:style>
  <w:style w:type="character" w:styleId="17">
    <w:name w:val="HTML Keyboard"/>
    <w:basedOn w:val="11"/>
    <w:qFormat/>
    <w:uiPriority w:val="0"/>
    <w:rPr>
      <w:rFonts w:ascii="Consolas" w:hAnsi="Consolas" w:eastAsia="Consolas" w:cs="Consolas"/>
      <w:color w:val="FFFFFF"/>
      <w:sz w:val="21"/>
      <w:szCs w:val="21"/>
      <w:shd w:val="clear" w:fill="212529"/>
    </w:rPr>
  </w:style>
  <w:style w:type="character" w:styleId="18">
    <w:name w:val="HTML Sample"/>
    <w:basedOn w:val="11"/>
    <w:qFormat/>
    <w:uiPriority w:val="0"/>
    <w:rPr>
      <w:rFonts w:hint="default" w:ascii="Consolas" w:hAnsi="Consolas" w:eastAsia="Consolas" w:cs="Consolas"/>
      <w:sz w:val="21"/>
      <w:szCs w:val="21"/>
    </w:rPr>
  </w:style>
  <w:style w:type="paragraph" w:customStyle="1" w:styleId="19">
    <w:name w:val="样式3"/>
    <w:basedOn w:val="20"/>
    <w:qFormat/>
    <w:uiPriority w:val="0"/>
    <w:pPr>
      <w:widowControl/>
      <w:tabs>
        <w:tab w:val="left" w:pos="1008"/>
        <w:tab w:val="left" w:pos="7244"/>
      </w:tabs>
      <w:autoSpaceDE w:val="0"/>
      <w:autoSpaceDN w:val="0"/>
      <w:spacing w:line="320" w:lineRule="exact"/>
      <w:outlineLvl w:val="2"/>
    </w:pPr>
    <w:rPr>
      <w:rFonts w:ascii="宋体" w:hAnsi="宋体" w:eastAsia="宋体"/>
      <w:b/>
      <w:szCs w:val="21"/>
    </w:rPr>
  </w:style>
  <w:style w:type="paragraph" w:customStyle="1" w:styleId="20">
    <w:name w:val="样式2"/>
    <w:basedOn w:val="21"/>
    <w:qFormat/>
    <w:uiPriority w:val="0"/>
    <w:pPr>
      <w:tabs>
        <w:tab w:val="left" w:pos="1008"/>
        <w:tab w:val="left" w:pos="7244"/>
      </w:tabs>
      <w:jc w:val="center"/>
    </w:pPr>
    <w:rPr>
      <w:rFonts w:ascii="Times New Roman" w:hAnsi="Times New Roman" w:eastAsia="仿宋_GB2312"/>
      <w:szCs w:val="24"/>
    </w:rPr>
  </w:style>
  <w:style w:type="paragraph" w:customStyle="1" w:styleId="21">
    <w:name w:val="样式1"/>
    <w:basedOn w:val="4"/>
    <w:qFormat/>
    <w:uiPriority w:val="0"/>
    <w:pPr>
      <w:numPr>
        <w:ilvl w:val="0"/>
        <w:numId w:val="0"/>
      </w:numPr>
      <w:spacing w:before="280" w:after="290"/>
    </w:pPr>
    <w:rPr>
      <w:rFonts w:ascii="新宋体" w:hAnsi="仿宋" w:eastAsia="新宋体"/>
      <w:color w:val="000000"/>
      <w:kern w:val="0"/>
      <w:sz w:val="28"/>
      <w:szCs w:val="28"/>
    </w:rPr>
  </w:style>
  <w:style w:type="character" w:customStyle="1" w:styleId="22">
    <w:name w:val="页眉 字符"/>
    <w:basedOn w:val="11"/>
    <w:link w:val="7"/>
    <w:qFormat/>
    <w:uiPriority w:val="0"/>
    <w:rPr>
      <w:rFonts w:asciiTheme="minorHAnsi" w:hAnsiTheme="minorHAnsi" w:eastAsiaTheme="minorEastAsia" w:cstheme="minorBidi"/>
      <w:kern w:val="2"/>
      <w:sz w:val="18"/>
      <w:szCs w:val="18"/>
    </w:rPr>
  </w:style>
  <w:style w:type="character" w:customStyle="1" w:styleId="23">
    <w:name w:val="页脚 字符"/>
    <w:basedOn w:val="11"/>
    <w:link w:val="6"/>
    <w:qFormat/>
    <w:uiPriority w:val="0"/>
    <w:rPr>
      <w:rFonts w:asciiTheme="minorHAnsi" w:hAnsiTheme="minorHAnsi" w:eastAsiaTheme="minorEastAsia" w:cstheme="minorBidi"/>
      <w:kern w:val="2"/>
      <w:sz w:val="18"/>
      <w:szCs w:val="18"/>
    </w:rPr>
  </w:style>
  <w:style w:type="character" w:customStyle="1" w:styleId="24">
    <w:name w:val="ant-picker-suffix4"/>
    <w:basedOn w:val="11"/>
    <w:qFormat/>
    <w:uiPriority w:val="0"/>
  </w:style>
  <w:style w:type="character" w:customStyle="1" w:styleId="25">
    <w:name w:val="ant-tree-switcher"/>
    <w:basedOn w:val="11"/>
    <w:qFormat/>
    <w:uiPriority w:val="0"/>
  </w:style>
  <w:style w:type="character" w:customStyle="1" w:styleId="26">
    <w:name w:val="ant-radio+*"/>
    <w:basedOn w:val="11"/>
    <w:qFormat/>
    <w:uiPriority w:val="0"/>
  </w:style>
  <w:style w:type="character" w:customStyle="1" w:styleId="27">
    <w:name w:val="anticon&gt;svg2"/>
    <w:basedOn w:val="11"/>
    <w:qFormat/>
    <w:uiPriority w:val="0"/>
  </w:style>
  <w:style w:type="character" w:customStyle="1" w:styleId="28">
    <w:name w:val="ant-tree-iconele"/>
    <w:basedOn w:val="11"/>
    <w:qFormat/>
    <w:uiPriority w:val="0"/>
  </w:style>
  <w:style w:type="character" w:customStyle="1" w:styleId="29">
    <w:name w:val="ant-typography-ellipsis-single-line1"/>
    <w:basedOn w:val="11"/>
    <w:qFormat/>
    <w:uiPriority w:val="0"/>
  </w:style>
  <w:style w:type="character" w:customStyle="1" w:styleId="30">
    <w:name w:val="ant-typography-ellipsis1"/>
    <w:basedOn w:val="11"/>
    <w:qFormat/>
    <w:uiPriority w:val="0"/>
  </w:style>
  <w:style w:type="character" w:customStyle="1" w:styleId="31">
    <w:name w:val="ant-picker-clear6"/>
    <w:basedOn w:val="11"/>
    <w:qFormat/>
    <w:uiPriority w:val="0"/>
  </w:style>
  <w:style w:type="character" w:customStyle="1" w:styleId="32">
    <w:name w:val="ant-picker-separator8"/>
    <w:basedOn w:val="11"/>
    <w:qFormat/>
    <w:uiPriority w:val="0"/>
  </w:style>
  <w:style w:type="character" w:customStyle="1" w:styleId="33">
    <w:name w:val="ant-picker-clear5"/>
    <w:basedOn w:val="11"/>
    <w:qFormat/>
    <w:uiPriority w:val="0"/>
  </w:style>
  <w:style w:type="character" w:customStyle="1" w:styleId="34">
    <w:name w:val="ant-tree-iconele2"/>
    <w:basedOn w:val="11"/>
    <w:qFormat/>
    <w:uiPriority w:val="0"/>
  </w:style>
  <w:style w:type="character" w:customStyle="1" w:styleId="35">
    <w:name w:val="ant-typography-ellipsis"/>
    <w:basedOn w:val="11"/>
    <w:qFormat/>
    <w:uiPriority w:val="0"/>
  </w:style>
  <w:style w:type="character" w:customStyle="1" w:styleId="36">
    <w:name w:val="ant-typography-ellipsis-single-line3"/>
    <w:basedOn w:val="11"/>
    <w:qFormat/>
    <w:uiPriority w:val="0"/>
  </w:style>
  <w:style w:type="character" w:customStyle="1" w:styleId="37">
    <w:name w:val="not([class*=suffix])"/>
    <w:basedOn w:val="11"/>
    <w:qFormat/>
    <w:uiPriority w:val="0"/>
  </w:style>
  <w:style w:type="character" w:customStyle="1" w:styleId="38">
    <w:name w:val="not([class*=suffix])1"/>
    <w:basedOn w:val="11"/>
    <w:qFormat/>
    <w:uiPriority w:val="0"/>
    <w:rPr>
      <w:sz w:val="16"/>
      <w:szCs w:val="16"/>
    </w:rPr>
  </w:style>
  <w:style w:type="character" w:customStyle="1" w:styleId="39">
    <w:name w:val="标题 2 Char"/>
    <w:link w:val="3"/>
    <w:qFormat/>
    <w:uiPriority w:val="0"/>
    <w:rPr>
      <w:rFonts w:ascii="Arial" w:hAnsi="Arial" w:eastAsia="黑体"/>
      <w:b/>
      <w:sz w:val="32"/>
      <w:szCs w:val="32"/>
    </w:rPr>
  </w:style>
  <w:style w:type="paragraph" w:styleId="4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2574</Words>
  <Characters>2821</Characters>
  <Lines>26</Lines>
  <Paragraphs>7</Paragraphs>
  <TotalTime>0</TotalTime>
  <ScaleCrop>false</ScaleCrop>
  <LinksUpToDate>false</LinksUpToDate>
  <CharactersWithSpaces>2834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2024-05-28T11:19:00Z</dcterms:created>
  <dc:creator>Administrator</dc:creator>
  <cp:lastModifiedBy>海林</cp:lastModifiedBy>
  <cp:lastPrinted>2025-04-07T06:58:00Z</cp:lastPrinted>
  <dcterms:modified xsi:type="dcterms:W3CDTF">2026-03-18T05:47:01Z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E00E6EA2D9CD4D41AD1E62C7DA85E2EB_13</vt:lpwstr>
  </property>
  <property fmtid="{D5CDD505-2E9C-101B-9397-08002B2CF9AE}" pid="4" name="KSOTemplateDocerSaveRecord">
    <vt:lpwstr>eyJoZGlkIjoiNzJjMTFjZDllMjdjNWMzZWRiYmU2ZTYyNGVkZmQxNzgiLCJ1c2VySWQiOiIzNTIyNTA2NjQifQ==</vt:lpwstr>
  </property>
</Properties>
</file>