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A52F" w14:textId="33FF60F3" w:rsidR="00935A3C" w:rsidRDefault="0029733D" w:rsidP="0029733D">
      <w:pPr>
        <w:pStyle w:val="1"/>
        <w:jc w:val="center"/>
      </w:pPr>
      <w:r>
        <w:rPr>
          <w:rFonts w:hint="eastAsia"/>
        </w:rPr>
        <w:t>计算器的技术描述</w:t>
      </w:r>
      <w:bookmarkStart w:id="0" w:name="_GoBack"/>
      <w:bookmarkEnd w:id="0"/>
    </w:p>
    <w:sectPr w:rsidR="0093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3F"/>
    <w:rsid w:val="0029733D"/>
    <w:rsid w:val="00935A3C"/>
    <w:rsid w:val="00C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FEF6"/>
  <w15:chartTrackingRefBased/>
  <w15:docId w15:val="{B7E903C3-D9FB-47E7-8050-07B6AA0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3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2</cp:revision>
  <dcterms:created xsi:type="dcterms:W3CDTF">2019-11-03T07:23:00Z</dcterms:created>
  <dcterms:modified xsi:type="dcterms:W3CDTF">2019-11-03T07:24:00Z</dcterms:modified>
</cp:coreProperties>
</file>