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Escalas</w:t>
      </w:r>
      <w:r>
        <w:t xml:space="preserve"> </w:t>
      </w:r>
      <w:r>
        <w:t xml:space="preserve">—</w:t>
      </w:r>
      <w:r>
        <w:t xml:space="preserve"> </w:t>
      </w:r>
      <w:r>
        <w:t xml:space="preserve">Franquias</w:t>
      </w:r>
      <w:r>
        <w:t xml:space="preserve"> </w:t>
      </w:r>
      <w:r>
        <w:t xml:space="preserve">MePonto</w:t>
      </w:r>
    </w:p>
    <w:p>
      <w:pPr>
        <w:pStyle w:val="Author"/>
      </w:pPr>
      <w:r>
        <w:t xml:space="preserve">Cadastro,</w:t>
      </w:r>
      <w:r>
        <w:t xml:space="preserve"> </w:t>
      </w:r>
      <w:r>
        <w:t xml:space="preserve">inscrição</w:t>
      </w:r>
      <w:r>
        <w:t xml:space="preserve"> </w:t>
      </w:r>
      <w:r>
        <w:t xml:space="preserve">e</w:t>
      </w:r>
      <w:r>
        <w:t xml:space="preserve"> </w:t>
      </w:r>
      <w:r>
        <w:t xml:space="preserve">aprovação</w:t>
      </w:r>
      <w:r>
        <w:t xml:space="preserve"> </w:t>
      </w:r>
      <w:r>
        <w:t xml:space="preserve">de</w:t>
      </w:r>
      <w:r>
        <w:t xml:space="preserve"> </w:t>
      </w:r>
      <w:r>
        <w:t xml:space="preserve">turnos</w:t>
      </w:r>
    </w:p>
    <w:p>
      <w:pPr>
        <w:pStyle w:val="Date"/>
      </w:pPr>
      <w:r>
        <w:t xml:space="preserve">Versão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2026-07</w:t>
      </w:r>
      <w:r>
        <w:t xml:space="preserve"> </w:t>
      </w:r>
      <w:r>
        <w:t xml:space="preserve">·</w:t>
      </w:r>
      <w:r>
        <w:t xml:space="preserve"> </w:t>
      </w:r>
      <w:r>
        <w:t xml:space="preserve">Horário</w:t>
      </w:r>
      <w:r>
        <w:t xml:space="preserve"> </w:t>
      </w:r>
      <w:r>
        <w:t xml:space="preserve">de</w:t>
      </w:r>
      <w:r>
        <w:t xml:space="preserve"> </w:t>
      </w:r>
      <w:r>
        <w:t xml:space="preserve">São</w:t>
      </w:r>
      <w:r>
        <w:t xml:space="preserve"> </w:t>
      </w:r>
      <w:r>
        <w:t xml:space="preserve">Paulo</w:t>
      </w:r>
    </w:p>
    <w:p>
      <w:pPr>
        <w:pStyle w:val="Heading1"/>
      </w:pPr>
      <w:bookmarkStart w:id="20" w:name="visão-geral-do-fluxo"/>
      <w:r>
        <w:t xml:space="preserve">1. Visão geral do fluxo</w:t>
      </w:r>
      <w:bookmarkEnd w:id="20"/>
    </w:p>
    <w:p>
      <w:pPr>
        <w:pStyle w:val="FirstParagraph"/>
      </w:pPr>
      <w:r>
        <w:t xml:space="preserve">O fluxo de escalas tem quatro níveis: a matriz define o plano semanal e distribui vagas às franquias; a franquia divide as vagas entre seus pontos; o ponto inscreve os motoboys (ou o motoboy se inscreve pelo App); a matriz aprova, o turno é executado e reportado. Todos os números seguem a semana natural (segunda a domingo), no horário de São Paulo.</w:t>
      </w:r>
    </w:p>
    <w:p>
      <w:pPr>
        <w:pStyle w:val="BodyText"/>
      </w:pPr>
      <w:r>
        <w:drawing>
          <wp:inline>
            <wp:extent cx="5334000" cy="106417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4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2" w:name="acesso"/>
      <w:r>
        <w:t xml:space="preserve">2. Acesso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Franquia</w:t>
      </w:r>
      <w:r>
        <w:t xml:space="preserve">: franchise.meponto.com → conta da franquia →</w:t>
      </w:r>
      <w:r>
        <w:t xml:space="preserve"> </w:t>
      </w:r>
      <w:r>
        <w:rPr>
          <w:b/>
        </w:rPr>
        <w:t xml:space="preserve">Central de Despacho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Ponto</w:t>
      </w:r>
      <w:r>
        <w:t xml:space="preserve">: ponto.meponto.com → conta do ponto →</w:t>
      </w:r>
      <w:r>
        <w:t xml:space="preserve"> </w:t>
      </w:r>
      <w:r>
        <w:rPr>
          <w:b/>
        </w:rPr>
        <w:t xml:space="preserve">Escalas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Motoboy</w:t>
      </w:r>
      <w:r>
        <w:t xml:space="preserve">: app.meponto.com →</w:t>
      </w:r>
      <w:r>
        <w:t xml:space="preserve"> </w:t>
      </w:r>
      <w:r>
        <w:rPr>
          <w:b/>
        </w:rPr>
        <w:t xml:space="preserve">Turnos</w:t>
      </w:r>
      <w:r>
        <w:t xml:space="preserve"> </w:t>
      </w:r>
      <w:r>
        <w:t xml:space="preserve">(inscrição pelo próprio App).</w:t>
      </w:r>
    </w:p>
    <w:p>
      <w:pPr>
        <w:pStyle w:val="Heading1"/>
      </w:pPr>
      <w:bookmarkStart w:id="23" w:name="passo-1-ver-as-vagas-recebidas-franquia"/>
      <w:r>
        <w:t xml:space="preserve">3. Passo 1 — Ver as vagas recebidas (franquia)</w:t>
      </w:r>
      <w:bookmarkEnd w:id="23"/>
    </w:p>
    <w:p>
      <w:pPr>
        <w:pStyle w:val="FirstParagraph"/>
      </w:pPr>
      <w:r>
        <w:t xml:space="preserve">Na Central de Despacho, a grade da semana mostra 7 dias × 3 faixas (11:00–14:00 / 14:00–18:00 / 18:00–22:00). Cada célula exibe</w:t>
      </w:r>
      <w:r>
        <w:t xml:space="preserve"> </w:t>
      </w:r>
      <w:r>
        <w:rPr>
          <w:b/>
        </w:rPr>
        <w:t xml:space="preserve">dividido / minhas vagas</w:t>
      </w:r>
      <w:r>
        <w:t xml:space="preserve">. Use</w:t>
      </w:r>
      <w:r>
        <w:t xml:space="preserve"> </w:t>
      </w:r>
      <w:r>
        <w:t xml:space="preserve">“</w:t>
      </w:r>
      <w:r>
        <w:t xml:space="preserve">Semana anterior / Próxima / Esta semana</w:t>
      </w:r>
      <w:r>
        <w:t xml:space="preserve">”</w:t>
      </w:r>
      <w:r>
        <w:t xml:space="preserve"> </w:t>
      </w:r>
      <w:r>
        <w:t xml:space="preserve">para navegar; qualquer data escolhida é alinhada automaticamente à segunda-feira daquela semana.</w:t>
      </w:r>
    </w:p>
    <w:p>
      <w:pPr>
        <w:pStyle w:val="BodyText"/>
      </w:pPr>
      <w:r>
        <w:drawing>
          <wp:inline>
            <wp:extent cx="5334000" cy="154151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1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5" w:name="X654a41b3649bd105b628f797ac025bc734ebce6"/>
      <w:r>
        <w:t xml:space="preserve">4. Passo 2 — Dividir vagas entre os pontos (franquia)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Clique na célula do turno (ou na linha da tabela) para selecioná-lo.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matriz de pontos</w:t>
      </w:r>
      <w:r>
        <w:t xml:space="preserve"> </w:t>
      </w:r>
      <w:r>
        <w:t xml:space="preserve">aparece ao lado: uma linha por ponto, com os valores atuais preenchidos.</w:t>
      </w:r>
    </w:p>
    <w:p>
      <w:pPr>
        <w:numPr>
          <w:ilvl w:val="0"/>
          <w:numId w:val="1002"/>
        </w:numPr>
        <w:pStyle w:val="Compact"/>
      </w:pPr>
      <w:r>
        <w:t xml:space="preserve">Edite os números; as linhas alteradas ficam destacadas.</w:t>
      </w:r>
    </w:p>
    <w:p>
      <w:pPr>
        <w:numPr>
          <w:ilvl w:val="0"/>
          <w:numId w:val="1002"/>
        </w:numPr>
        <w:pStyle w:val="Compact"/>
      </w:pPr>
      <w:r>
        <w:t xml:space="preserve">Clique em</w:t>
      </w:r>
      <w:r>
        <w:t xml:space="preserve"> </w:t>
      </w:r>
      <w:r>
        <w:rPr>
          <w:b/>
        </w:rPr>
        <w:t xml:space="preserve">Salvar ×N</w:t>
      </w:r>
      <w:r>
        <w:t xml:space="preserve"> </w:t>
      </w:r>
      <w:r>
        <w:t xml:space="preserve">para gravar todas as alterações de uma vez.</w:t>
      </w:r>
    </w:p>
    <w:p>
      <w:pPr>
        <w:numPr>
          <w:ilvl w:val="0"/>
          <w:numId w:val="1002"/>
        </w:numPr>
        <w:pStyle w:val="Compact"/>
      </w:pPr>
      <w:r>
        <w:t xml:space="preserve">O resumo mostra</w:t>
      </w:r>
      <w:r>
        <w:t xml:space="preserve"> </w:t>
      </w:r>
      <w:r>
        <w:t xml:space="preserve">“</w:t>
      </w:r>
      <w:r>
        <w:t xml:space="preserve">minhas vagas X · dividido Y</w:t>
      </w:r>
      <w:r>
        <w:t xml:space="preserve">”</w:t>
      </w:r>
      <w:r>
        <w:t xml:space="preserve">. Se o total exceder as vagas, aparece um alerta vermelho — ajuste antes de salvar.</w:t>
      </w:r>
    </w:p>
    <w:p>
      <w:pPr>
        <w:pStyle w:val="Heading1"/>
      </w:pPr>
      <w:bookmarkStart w:id="26" w:name="X76d3d12afe62ec41d6227f45c0b2022dbf42d08"/>
      <w:r>
        <w:t xml:space="preserve">5. Passo 3 — Inscrever motoboys (conta do ponto)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Os turnos aparecem agrupados por dia, com vagas do ponto / inscritos / aprovados / faltando.</w:t>
      </w:r>
    </w:p>
    <w:p>
      <w:pPr>
        <w:numPr>
          <w:ilvl w:val="0"/>
          <w:numId w:val="1003"/>
        </w:numPr>
        <w:pStyle w:val="Compact"/>
      </w:pPr>
      <w:r>
        <w:t xml:space="preserve">Selecione um turno em</w:t>
      </w:r>
      <w:r>
        <w:t xml:space="preserve"> </w:t>
      </w:r>
      <w:r>
        <w:rPr>
          <w:b/>
        </w:rPr>
        <w:t xml:space="preserve">Escalando</w:t>
      </w:r>
      <w:r>
        <w:t xml:space="preserve"> </w:t>
      </w:r>
      <w:r>
        <w:t xml:space="preserve">(faixas já passadas ficam cinza e bloqueadas).</w:t>
      </w:r>
    </w:p>
    <w:p>
      <w:pPr>
        <w:numPr>
          <w:ilvl w:val="0"/>
          <w:numId w:val="1003"/>
        </w:numPr>
        <w:pStyle w:val="Compact"/>
      </w:pPr>
      <w:r>
        <w:t xml:space="preserve">No seletor de motoboys, marque quem vai trabalhar e envie a inscrição.</w:t>
      </w:r>
    </w:p>
    <w:p>
      <w:pPr>
        <w:numPr>
          <w:ilvl w:val="0"/>
          <w:numId w:val="1003"/>
        </w:numPr>
        <w:pStyle w:val="Compact"/>
      </w:pPr>
      <w:r>
        <w:t xml:space="preserve">O status fica</w:t>
      </w:r>
      <w:r>
        <w:t xml:space="preserve"> </w:t>
      </w:r>
      <w:r>
        <w:rPr>
          <w:b/>
        </w:rPr>
        <w:t xml:space="preserve">Aguardando aprovação</w:t>
      </w:r>
      <w:r>
        <w:t xml:space="preserve"> </w:t>
      </w:r>
      <w:r>
        <w:t xml:space="preserve">(âmbar) até a decisão da matriz.</w:t>
      </w:r>
    </w:p>
    <w:p>
      <w:pPr>
        <w:numPr>
          <w:ilvl w:val="0"/>
          <w:numId w:val="1003"/>
        </w:numPr>
        <w:pStyle w:val="Compact"/>
      </w:pPr>
      <w:r>
        <w:t xml:space="preserve">Inscrições feitas pelo próprio motoboy no App entram na mesma fila de aprovação.</w:t>
      </w:r>
    </w:p>
    <w:p>
      <w:pPr>
        <w:pStyle w:val="Heading1"/>
      </w:pPr>
      <w:bookmarkStart w:id="27" w:name="passo-4-aprovação-e-execução"/>
      <w:r>
        <w:t xml:space="preserve">6. Passo 4 — Aprovação e execução</w:t>
      </w:r>
      <w:bookmarkEnd w:id="27"/>
    </w:p>
    <w:p>
      <w:pPr>
        <w:pStyle w:val="FirstParagraph"/>
      </w:pPr>
      <w:r>
        <w:t xml:space="preserve">A matriz aprova ou recusa em lote na tela</w:t>
      </w:r>
      <w:r>
        <w:t xml:space="preserve"> </w:t>
      </w:r>
      <w:r>
        <w:t xml:space="preserve">“</w:t>
      </w:r>
      <w:r>
        <w:t xml:space="preserve">Inscrições e aprovação</w:t>
      </w:r>
      <w:r>
        <w:t xml:space="preserve">”</w:t>
      </w:r>
      <w:r>
        <w:t xml:space="preserve">. Aprovado = verde, o motoboy está confirmado; após a execução do turno a matriz faz o reporte e o status vira</w:t>
      </w:r>
      <w:r>
        <w:t xml:space="preserve"> </w:t>
      </w:r>
      <w:r>
        <w:rPr>
          <w:b/>
        </w:rPr>
        <w:t xml:space="preserve">Reportado</w:t>
      </w:r>
      <w:r>
        <w:t xml:space="preserve">. Na franquia, a lista</w:t>
      </w:r>
      <w:r>
        <w:t xml:space="preserve"> </w:t>
      </w:r>
      <w:r>
        <w:t xml:space="preserve">“</w:t>
      </w:r>
      <w:r>
        <w:t xml:space="preserve">aguardando matriz</w:t>
      </w:r>
      <w:r>
        <w:t xml:space="preserve">”</w:t>
      </w:r>
      <w:r>
        <w:t xml:space="preserve"> </w:t>
      </w:r>
      <w:r>
        <w:t xml:space="preserve">é somente leitura, para acompanhamento.</w:t>
      </w:r>
    </w:p>
    <w:p>
      <w:pPr>
        <w:pStyle w:val="BodyText"/>
      </w:pPr>
      <w:r>
        <w:drawing>
          <wp:inline>
            <wp:extent cx="5334000" cy="118241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2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9" w:name="tabela-de-status"/>
      <w:r>
        <w:t xml:space="preserve">7. Tabela de status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Turno</w:t>
            </w:r>
          </w:p>
        </w:tc>
        <w:tc>
          <w:p>
            <w:pPr>
              <w:pStyle w:val="Compact"/>
              <w:jc w:val="left"/>
            </w:pPr>
            <w:r>
              <w:t xml:space="preserve">Escalando</w:t>
            </w:r>
          </w:p>
        </w:tc>
        <w:tc>
          <w:p>
            <w:pPr>
              <w:pStyle w:val="Compact"/>
              <w:jc w:val="left"/>
            </w:pPr>
            <w:r>
              <w:t xml:space="preserve">Âmbar</w:t>
            </w:r>
          </w:p>
        </w:tc>
        <w:tc>
          <w:p>
            <w:pPr>
              <w:pStyle w:val="Compact"/>
              <w:jc w:val="left"/>
            </w:pPr>
            <w:r>
              <w:t xml:space="preserve">Aceita divisão e inscrição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Turno</w:t>
            </w:r>
          </w:p>
        </w:tc>
        <w:tc>
          <w:p>
            <w:pPr>
              <w:pStyle w:val="Compact"/>
              <w:jc w:val="left"/>
            </w:pPr>
            <w:r>
              <w:t xml:space="preserve">Executando</w:t>
            </w:r>
          </w:p>
        </w:tc>
        <w:tc>
          <w:p>
            <w:pPr>
              <w:pStyle w:val="Compact"/>
              <w:jc w:val="left"/>
            </w:pPr>
            <w:r>
              <w:t xml:space="preserve">Verde</w:t>
            </w:r>
          </w:p>
        </w:tc>
        <w:tc>
          <w:p>
            <w:pPr>
              <w:pStyle w:val="Compact"/>
              <w:jc w:val="left"/>
            </w:pPr>
            <w:r>
              <w:t xml:space="preserve">Em andamento no 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Turno</w:t>
            </w:r>
          </w:p>
        </w:tc>
        <w:tc>
          <w:p>
            <w:pPr>
              <w:pStyle w:val="Compact"/>
              <w:jc w:val="left"/>
            </w:pPr>
            <w:r>
              <w:t xml:space="preserve">Finalizado</w:t>
            </w:r>
          </w:p>
        </w:tc>
        <w:tc>
          <w:p>
            <w:pPr>
              <w:pStyle w:val="Compact"/>
              <w:jc w:val="left"/>
            </w:pPr>
            <w:r>
              <w:t xml:space="preserve">Cinza</w:t>
            </w:r>
          </w:p>
        </w:tc>
        <w:tc>
          <w:p>
            <w:pPr>
              <w:pStyle w:val="Compact"/>
              <w:jc w:val="left"/>
            </w:pPr>
            <w:r>
              <w:t xml:space="preserve">Encerrado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Inscrição</w:t>
            </w:r>
          </w:p>
        </w:tc>
        <w:tc>
          <w:p>
            <w:pPr>
              <w:pStyle w:val="Compact"/>
              <w:jc w:val="left"/>
            </w:pPr>
            <w:r>
              <w:t xml:space="preserve">Aguardando</w:t>
            </w:r>
          </w:p>
        </w:tc>
        <w:tc>
          <w:p>
            <w:pPr>
              <w:pStyle w:val="Compact"/>
              <w:jc w:val="left"/>
            </w:pPr>
            <w:r>
              <w:t xml:space="preserve">Âmbar</w:t>
            </w:r>
          </w:p>
        </w:tc>
        <w:tc>
          <w:p>
            <w:pPr>
              <w:pStyle w:val="Compact"/>
              <w:jc w:val="left"/>
            </w:pPr>
            <w:r>
              <w:t xml:space="preserve">Aguardando aprovação da matriz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Inscrição</w:t>
            </w:r>
          </w:p>
        </w:tc>
        <w:tc>
          <w:p>
            <w:pPr>
              <w:pStyle w:val="Compact"/>
              <w:jc w:val="left"/>
            </w:pPr>
            <w:r>
              <w:t xml:space="preserve">Aprovado</w:t>
            </w:r>
          </w:p>
        </w:tc>
        <w:tc>
          <w:p>
            <w:pPr>
              <w:pStyle w:val="Compact"/>
              <w:jc w:val="left"/>
            </w:pPr>
            <w:r>
              <w:t xml:space="preserve">Verde</w:t>
            </w:r>
          </w:p>
        </w:tc>
        <w:tc>
          <w:p>
            <w:pPr>
              <w:pStyle w:val="Compact"/>
              <w:jc w:val="left"/>
            </w:pPr>
            <w:r>
              <w:t xml:space="preserve">Confirmado para o turno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Inscrição</w:t>
            </w:r>
          </w:p>
        </w:tc>
        <w:tc>
          <w:p>
            <w:pPr>
              <w:pStyle w:val="Compact"/>
              <w:jc w:val="left"/>
            </w:pPr>
            <w:r>
              <w:t xml:space="preserve">Recusado</w:t>
            </w:r>
          </w:p>
        </w:tc>
        <w:tc>
          <w:p>
            <w:pPr>
              <w:pStyle w:val="Compact"/>
              <w:jc w:val="left"/>
            </w:pPr>
            <w:r>
              <w:t xml:space="preserve">Vermelho</w:t>
            </w:r>
          </w:p>
        </w:tc>
        <w:tc>
          <w:p>
            <w:pPr>
              <w:pStyle w:val="Compact"/>
              <w:jc w:val="left"/>
            </w:pPr>
            <w:r>
              <w:t xml:space="preserve">Não aprovado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Inscrição</w:t>
            </w:r>
          </w:p>
        </w:tc>
        <w:tc>
          <w:p>
            <w:pPr>
              <w:pStyle w:val="Compact"/>
              <w:jc w:val="left"/>
            </w:pPr>
            <w:r>
              <w:t xml:space="preserve">Reportado</w:t>
            </w:r>
          </w:p>
        </w:tc>
        <w:tc>
          <w:p>
            <w:pPr>
              <w:pStyle w:val="Compact"/>
              <w:jc w:val="left"/>
            </w:pPr>
            <w:r>
              <w:t xml:space="preserve">Verde</w:t>
            </w:r>
          </w:p>
        </w:tc>
        <w:tc>
          <w:p>
            <w:pPr>
              <w:pStyle w:val="Compact"/>
              <w:jc w:val="left"/>
            </w:pPr>
            <w:r>
              <w:t xml:space="preserve">Resultado reportado</w:t>
            </w:r>
          </w:p>
        </w:tc>
      </w:tr>
    </w:tbl>
    <w:p>
      <w:pPr>
        <w:pStyle w:val="Heading1"/>
      </w:pPr>
      <w:bookmarkStart w:id="30" w:name="painel-ao-vivo-e-kpi"/>
      <w:r>
        <w:t xml:space="preserve">8. Painel ao vivo e KPI</w:t>
      </w:r>
      <w:bookmarkEnd w:id="30"/>
    </w:p>
    <w:p>
      <w:pPr>
        <w:pStyle w:val="FirstParagraph"/>
      </w:pPr>
      <w:r>
        <w:t xml:space="preserve">O painel</w:t>
      </w:r>
      <w:r>
        <w:t xml:space="preserve"> </w:t>
      </w:r>
      <w:r>
        <w:t xml:space="preserve">“</w:t>
      </w:r>
      <w:r>
        <w:t xml:space="preserve">Motoboys ao vivo</w:t>
      </w:r>
      <w:r>
        <w:t xml:space="preserve">”</w:t>
      </w:r>
      <w:r>
        <w:t xml:space="preserve"> </w:t>
      </w:r>
      <w:r>
        <w:t xml:space="preserve">atualiza a cada 5 minutos e mostra</w:t>
      </w:r>
      <w:r>
        <w:t xml:space="preserve"> </w:t>
      </w:r>
      <w:r>
        <w:rPr>
          <w:b/>
        </w:rPr>
        <w:t xml:space="preserve">apenas os motoboys da sua franquia</w:t>
      </w:r>
      <w:r>
        <w:t xml:space="preserve">. Os cartões superiores são contagens de status em tempo real; a linha de KPI é agregada</w:t>
      </w:r>
      <w:r>
        <w:t xml:space="preserve"> </w:t>
      </w:r>
      <w:r>
        <w:rPr>
          <w:b/>
        </w:rPr>
        <w:t xml:space="preserve">no seu escopo</w:t>
      </w:r>
      <w:r>
        <w:t xml:space="preserve"> </w:t>
      </w:r>
      <w:r>
        <w:t xml:space="preserve">com as fórmulas do Eastwind: AR = aceitos ÷ (aceitos + recusados), CAA = cancelados após aceite ÷ aceitos, ATRASO = atrasados ÷ concluídos, %TSH ponderado pelos minutos online. A soma dos pontos bate com o total da franquia; motoboys sem ponto vinculado contam apenas no total da franquia.</w:t>
      </w:r>
    </w:p>
    <w:p>
      <w:pPr>
        <w:pStyle w:val="Heading1"/>
      </w:pPr>
      <w:bookmarkStart w:id="31" w:name="perguntas-frequentes"/>
      <w:r>
        <w:t xml:space="preserve">9. Perguntas frequentes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Não vejo nenhum turno</w:t>
      </w:r>
      <w:r>
        <w:t xml:space="preserve"> </w:t>
      </w:r>
      <w:r>
        <w:t xml:space="preserve">— a matriz ainda não distribuiu vagas desta semana; fale com a operação.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Célula cinza, não consigo inscrever</w:t>
      </w:r>
      <w:r>
        <w:t xml:space="preserve"> </w:t>
      </w:r>
      <w:r>
        <w:t xml:space="preserve">— a faixa já passou (horário de São Paulo); só faixas futuras aceitam inscrição.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Não consigo salvar a divisão</w:t>
      </w:r>
      <w:r>
        <w:t xml:space="preserve"> </w:t>
      </w:r>
      <w:r>
        <w:t xml:space="preserve">— verifique o alerta vermelho: o total dividido não pode exceder suas vagas.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Motoboy inscrito não aparece no painel</w:t>
      </w:r>
      <w:r>
        <w:t xml:space="preserve"> </w:t>
      </w:r>
      <w:r>
        <w:t xml:space="preserve">— o cadastro dele está sem ponto/franquia vinculados; complete a vinculação em</w:t>
      </w:r>
      <w:r>
        <w:t xml:space="preserve"> </w:t>
      </w:r>
      <w:r>
        <w:t xml:space="preserve">“</w:t>
      </w:r>
      <w:r>
        <w:t xml:space="preserve">Motoboys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Números não batem com os pontos</w:t>
      </w:r>
      <w:r>
        <w:t xml:space="preserve"> </w:t>
      </w:r>
      <w:r>
        <w:t xml:space="preserve">— total da franquia = soma dos pontos + motoboys sem ponto vinculado.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Outras dúvidas</w:t>
      </w:r>
      <w:r>
        <w:t xml:space="preserve"> </w:t>
      </w:r>
      <w:r>
        <w:t xml:space="preserve">— abra um chamado no Suporte.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Escalas — Franquias MePonto</dc:title>
  <dc:creator>Cadastro, inscrição e aprovação de turnos</dc:creator>
  <cp:keywords/>
  <dcterms:created xsi:type="dcterms:W3CDTF">2026-07-20T18:07:56Z</dcterms:created>
  <dcterms:modified xsi:type="dcterms:W3CDTF">2026-07-20T18:07:56Z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Versão 1.0 · 2026-07 · Horário de São Paulo</vt:lpwstr>
  </property>
</Properties>
</file>