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74" w:rsidRPr="003728D3" w:rsidRDefault="00701874" w:rsidP="00701874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 xml:space="preserve">УПРАЛЕНИЕ </w:t>
      </w:r>
      <w:r>
        <w:rPr>
          <w:b/>
          <w:sz w:val="26"/>
          <w:szCs w:val="26"/>
        </w:rPr>
        <w:t>ПРОЕКТАМИ</w:t>
      </w:r>
    </w:p>
    <w:p w:rsidR="00701874" w:rsidRPr="003728D3" w:rsidRDefault="00701874" w:rsidP="00701874">
      <w:pPr>
        <w:spacing w:line="360" w:lineRule="auto"/>
        <w:jc w:val="center"/>
        <w:rPr>
          <w:b/>
          <w:sz w:val="26"/>
          <w:szCs w:val="26"/>
        </w:rPr>
      </w:pPr>
    </w:p>
    <w:p w:rsidR="00701874" w:rsidRDefault="00701874" w:rsidP="00701874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>КЕЙС  №</w:t>
      </w:r>
      <w:r>
        <w:rPr>
          <w:b/>
          <w:sz w:val="26"/>
          <w:szCs w:val="26"/>
        </w:rPr>
        <w:t>3</w:t>
      </w:r>
    </w:p>
    <w:p w:rsidR="00701874" w:rsidRDefault="00701874" w:rsidP="00701874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Реестр рисков</w:t>
      </w:r>
    </w:p>
    <w:p w:rsidR="00701874" w:rsidRDefault="00701874" w:rsidP="00701874">
      <w:pPr>
        <w:spacing w:line="360" w:lineRule="auto"/>
        <w:jc w:val="center"/>
        <w:rPr>
          <w:b/>
          <w:sz w:val="26"/>
          <w:szCs w:val="26"/>
        </w:rPr>
      </w:pPr>
    </w:p>
    <w:p w:rsidR="00701874" w:rsidRDefault="00701874" w:rsidP="00701874">
      <w:pPr>
        <w:pStyle w:val="a3"/>
        <w:numPr>
          <w:ilvl w:val="0"/>
          <w:numId w:val="1"/>
        </w:numPr>
        <w:spacing w:line="360" w:lineRule="auto"/>
        <w:jc w:val="center"/>
        <w:rPr>
          <w:b/>
          <w:sz w:val="26"/>
          <w:szCs w:val="26"/>
        </w:rPr>
      </w:pPr>
      <w:r w:rsidRPr="00110C47">
        <w:rPr>
          <w:b/>
          <w:sz w:val="26"/>
          <w:szCs w:val="26"/>
        </w:rPr>
        <w:t>Вводный материал</w:t>
      </w:r>
    </w:p>
    <w:p w:rsidR="00701874" w:rsidRDefault="00844656" w:rsidP="00701874">
      <w:pPr>
        <w:spacing w:line="360" w:lineRule="auto"/>
        <w:ind w:firstLine="708"/>
        <w:jc w:val="both"/>
        <w:rPr>
          <w:sz w:val="26"/>
          <w:szCs w:val="26"/>
        </w:rPr>
      </w:pPr>
      <w:r w:rsidRPr="00844656">
        <w:rPr>
          <w:b/>
          <w:i/>
          <w:sz w:val="26"/>
          <w:szCs w:val="26"/>
        </w:rPr>
        <w:t>Риск проекта</w:t>
      </w:r>
      <w:r w:rsidRPr="00844656">
        <w:rPr>
          <w:sz w:val="26"/>
          <w:szCs w:val="26"/>
        </w:rPr>
        <w:t xml:space="preserve"> – это неопределенное событие или условие, которое, в случае возникновения, имеет позитивное или негативное воздействие, по меньшей мере, на одну из целей проекта (сроки, стоимость, содержание, качество).</w:t>
      </w:r>
    </w:p>
    <w:p w:rsidR="00110C47" w:rsidRPr="008E7C90" w:rsidRDefault="00110C47" w:rsidP="00110C47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8E7C90">
        <w:rPr>
          <w:b/>
          <w:i/>
          <w:sz w:val="26"/>
          <w:szCs w:val="26"/>
        </w:rPr>
        <w:t xml:space="preserve">Процессы управления рисками: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1. Планирование управления рисками – выбор подхода, планирование и выполнение операций по управлению рисками проекта.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2. Идентификация рисков – определение того, какие риски могут повлиять на проект, и документальное оформление их характеристик.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3. Качественный анализ рисков – расположение рисков по степени их приоритета для дальнейшего анализа или обработки путем оценки и суммирования вероятности их возникновения и воздействия на проект.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4. Количественный анализ рисков – количественный анализ потенциального влияния идентифицированных рисков на общие цели проекта.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5. Планирование реагирования на риски – разработка возможных вариантов и действий, способствующих повышению благоприятных возможностей и снижению угроз для достижения целей проекта.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6. Мониторинг и управление рисками – отслеживание идентифицированных рисков, мониторинг остаточных рисков, идентификация новых рисков, исполнение планов реагирования на риски и оценка их эффективности на протяжении жизненного цикла проекта.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</w:p>
    <w:p w:rsidR="00110C47" w:rsidRPr="00110C47" w:rsidRDefault="00110C47" w:rsidP="00110C47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Идентификация рисков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>На выходе этого процесса должны быть представл</w:t>
      </w:r>
      <w:r>
        <w:rPr>
          <w:sz w:val="26"/>
          <w:szCs w:val="26"/>
        </w:rPr>
        <w:t>ены сведения о признаках рисков</w:t>
      </w:r>
      <w:r w:rsidRPr="00110C47">
        <w:rPr>
          <w:sz w:val="26"/>
          <w:szCs w:val="26"/>
        </w:rPr>
        <w:t xml:space="preserve">, источниках рисков, потенциальных событиях рисков.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Признаки рисков - косвенные проявления рисковых событий, которые могут быть обнаружены по каким-либо признакам.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lastRenderedPageBreak/>
        <w:t xml:space="preserve">Источники рисков - места возникновения рисковых событий.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Для идентификации рисков в качестве подсказки можно использовать различные контрольные списки. Оценка же опасности риска и разработка мер реагирования основывается полностью на опыте менеджера.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</w:p>
    <w:p w:rsidR="00110C47" w:rsidRPr="00110C47" w:rsidRDefault="00110C47" w:rsidP="00110C47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110C47">
        <w:rPr>
          <w:b/>
          <w:i/>
          <w:sz w:val="26"/>
          <w:szCs w:val="26"/>
        </w:rPr>
        <w:t>Реагирование на риски</w:t>
      </w:r>
      <w:r w:rsidR="005E1B68">
        <w:rPr>
          <w:b/>
          <w:i/>
          <w:sz w:val="26"/>
          <w:szCs w:val="26"/>
        </w:rPr>
        <w:t xml:space="preserve"> (стратегии):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1. Уклонение или ликвидация возможности наступления рискового события (например, выбор другого способа реализации проекта, полностью исключающего данное рисковое событие).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2. Передача риска (допускается наступление рискового события, но для минимизации ущерба принимаются дополнительные меры, например, страхование, условия договора и др.) </w:t>
      </w:r>
    </w:p>
    <w:p w:rsidR="00110C47" w:rsidRP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 xml:space="preserve">3. Снижение величины риска (снижение влияния или вероятности). Например, если потенциальный ущерб слишком велик и </w:t>
      </w:r>
      <w:proofErr w:type="gramStart"/>
      <w:r w:rsidRPr="00110C47">
        <w:rPr>
          <w:sz w:val="26"/>
          <w:szCs w:val="26"/>
        </w:rPr>
        <w:t>снизить</w:t>
      </w:r>
      <w:proofErr w:type="gramEnd"/>
      <w:r w:rsidRPr="00110C47">
        <w:rPr>
          <w:sz w:val="26"/>
          <w:szCs w:val="26"/>
        </w:rPr>
        <w:t xml:space="preserve"> его невозможно, можно попытаться снизить его вероятность. </w:t>
      </w:r>
    </w:p>
    <w:p w:rsidR="00110C47" w:rsidRDefault="00110C47" w:rsidP="00110C47">
      <w:pPr>
        <w:spacing w:line="360" w:lineRule="auto"/>
        <w:ind w:firstLine="708"/>
        <w:jc w:val="both"/>
        <w:rPr>
          <w:sz w:val="26"/>
          <w:szCs w:val="26"/>
        </w:rPr>
      </w:pPr>
      <w:r w:rsidRPr="00110C47">
        <w:rPr>
          <w:sz w:val="26"/>
          <w:szCs w:val="26"/>
        </w:rPr>
        <w:t>4. Принятие последствий рискового события.</w:t>
      </w:r>
    </w:p>
    <w:p w:rsidR="00110C47" w:rsidRDefault="00110C47" w:rsidP="00110C47">
      <w:pPr>
        <w:spacing w:line="360" w:lineRule="auto"/>
        <w:ind w:firstLine="708"/>
        <w:jc w:val="both"/>
        <w:rPr>
          <w:sz w:val="26"/>
          <w:szCs w:val="26"/>
          <w:highlight w:val="yellow"/>
        </w:rPr>
      </w:pPr>
    </w:p>
    <w:p w:rsidR="00701874" w:rsidRPr="0095796D" w:rsidRDefault="0095796D" w:rsidP="00701874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95796D">
        <w:rPr>
          <w:b/>
          <w:i/>
          <w:sz w:val="26"/>
          <w:szCs w:val="26"/>
        </w:rPr>
        <w:t>Реестр рисков</w:t>
      </w:r>
      <w:r w:rsidR="00701874" w:rsidRPr="0095796D">
        <w:rPr>
          <w:b/>
          <w:i/>
          <w:sz w:val="26"/>
          <w:szCs w:val="26"/>
        </w:rPr>
        <w:t xml:space="preserve"> долж</w:t>
      </w:r>
      <w:r w:rsidRPr="0095796D">
        <w:rPr>
          <w:b/>
          <w:i/>
          <w:sz w:val="26"/>
          <w:szCs w:val="26"/>
        </w:rPr>
        <w:t>ен</w:t>
      </w:r>
      <w:r w:rsidR="00701874" w:rsidRPr="0095796D">
        <w:rPr>
          <w:b/>
          <w:i/>
          <w:sz w:val="26"/>
          <w:szCs w:val="26"/>
        </w:rPr>
        <w:t xml:space="preserve"> содержать: </w:t>
      </w:r>
    </w:p>
    <w:p w:rsidR="0095796D" w:rsidRPr="008E7C90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Название риска</w:t>
      </w:r>
    </w:p>
    <w:p w:rsidR="0095796D" w:rsidRPr="008E7C90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Описание</w:t>
      </w:r>
    </w:p>
    <w:p w:rsidR="0095796D" w:rsidRPr="008E7C90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Вероятность</w:t>
      </w:r>
    </w:p>
    <w:p w:rsidR="0095796D" w:rsidRPr="008E7C90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Влияние</w:t>
      </w:r>
    </w:p>
    <w:p w:rsidR="0095796D" w:rsidRPr="008E7C90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Величина</w:t>
      </w:r>
    </w:p>
    <w:p w:rsidR="0095796D" w:rsidRPr="008E7C90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Стратегия</w:t>
      </w:r>
    </w:p>
    <w:p w:rsidR="003F115A" w:rsidRDefault="0095796D" w:rsidP="008E7C90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8E7C90">
        <w:rPr>
          <w:sz w:val="26"/>
          <w:szCs w:val="26"/>
        </w:rPr>
        <w:t>Меры реагирования</w:t>
      </w:r>
    </w:p>
    <w:p w:rsidR="007E6F79" w:rsidRPr="008E7C90" w:rsidRDefault="007E6F79" w:rsidP="007E6F79">
      <w:pPr>
        <w:pStyle w:val="a3"/>
        <w:spacing w:line="360" w:lineRule="auto"/>
        <w:rPr>
          <w:sz w:val="26"/>
          <w:szCs w:val="26"/>
        </w:rPr>
      </w:pPr>
    </w:p>
    <w:p w:rsidR="00701874" w:rsidRDefault="00701874" w:rsidP="00701874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95796D">
        <w:rPr>
          <w:b/>
          <w:i/>
          <w:sz w:val="26"/>
          <w:szCs w:val="26"/>
        </w:rPr>
        <w:t xml:space="preserve">Рекомендации по составлению </w:t>
      </w:r>
      <w:r w:rsidR="0095796D" w:rsidRPr="0095796D">
        <w:rPr>
          <w:b/>
          <w:i/>
          <w:sz w:val="26"/>
          <w:szCs w:val="26"/>
        </w:rPr>
        <w:t>Реестра  рисков</w:t>
      </w:r>
      <w:r w:rsidRPr="0095796D">
        <w:rPr>
          <w:b/>
          <w:i/>
          <w:sz w:val="26"/>
          <w:szCs w:val="26"/>
        </w:rPr>
        <w:t>:</w:t>
      </w:r>
    </w:p>
    <w:p w:rsidR="00954780" w:rsidRP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t>Название риска</w:t>
      </w:r>
    </w:p>
    <w:p w:rsidR="00954780" w:rsidRDefault="00D27758" w:rsidP="00462235">
      <w:pPr>
        <w:pStyle w:val="a3"/>
        <w:spacing w:line="360" w:lineRule="auto"/>
        <w:ind w:left="0" w:firstLine="720"/>
        <w:rPr>
          <w:sz w:val="26"/>
          <w:szCs w:val="26"/>
        </w:rPr>
      </w:pPr>
      <w:r w:rsidRPr="00D27758">
        <w:rPr>
          <w:sz w:val="26"/>
          <w:szCs w:val="26"/>
        </w:rPr>
        <w:t>Название риска</w:t>
      </w:r>
      <w:r>
        <w:rPr>
          <w:sz w:val="26"/>
          <w:szCs w:val="26"/>
        </w:rPr>
        <w:t xml:space="preserve"> обычно связано с </w:t>
      </w:r>
      <w:r w:rsidRPr="00D27758">
        <w:rPr>
          <w:sz w:val="26"/>
          <w:szCs w:val="26"/>
        </w:rPr>
        <w:t>одн</w:t>
      </w:r>
      <w:r>
        <w:rPr>
          <w:sz w:val="26"/>
          <w:szCs w:val="26"/>
        </w:rPr>
        <w:t>ой</w:t>
      </w:r>
      <w:r w:rsidRPr="00D27758">
        <w:rPr>
          <w:sz w:val="26"/>
          <w:szCs w:val="26"/>
        </w:rPr>
        <w:t xml:space="preserve"> из целей проекта (сроки, стоимость, содержание, качество).</w:t>
      </w:r>
      <w:r>
        <w:rPr>
          <w:sz w:val="26"/>
          <w:szCs w:val="26"/>
        </w:rPr>
        <w:t xml:space="preserve"> Напр</w:t>
      </w:r>
      <w:r w:rsidR="00D7537B">
        <w:rPr>
          <w:sz w:val="26"/>
          <w:szCs w:val="26"/>
        </w:rPr>
        <w:t>имер:</w:t>
      </w:r>
      <w:r w:rsidR="00C41292">
        <w:rPr>
          <w:sz w:val="26"/>
          <w:szCs w:val="26"/>
        </w:rPr>
        <w:t xml:space="preserve"> увеличение сроков проекта, сниж</w:t>
      </w:r>
      <w:r w:rsidR="00D7537B">
        <w:rPr>
          <w:sz w:val="26"/>
          <w:szCs w:val="26"/>
        </w:rPr>
        <w:t>ение качества выполняемых работ по проекту</w:t>
      </w:r>
      <w:r w:rsidR="004521CA">
        <w:rPr>
          <w:sz w:val="26"/>
          <w:szCs w:val="26"/>
        </w:rPr>
        <w:t xml:space="preserve"> и т.д</w:t>
      </w:r>
      <w:r w:rsidR="00D7537B">
        <w:rPr>
          <w:sz w:val="26"/>
          <w:szCs w:val="26"/>
        </w:rPr>
        <w:t>.</w:t>
      </w:r>
    </w:p>
    <w:p w:rsidR="00954780" w:rsidRP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t>Описание</w:t>
      </w:r>
    </w:p>
    <w:p w:rsidR="00954780" w:rsidRDefault="00FD71A8" w:rsidP="00FD71A8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Включает описание событий</w:t>
      </w:r>
      <w:r w:rsidR="00BA56B9">
        <w:rPr>
          <w:sz w:val="26"/>
          <w:szCs w:val="26"/>
        </w:rPr>
        <w:t xml:space="preserve">, которые могут привести к  возникновению риска. Например, </w:t>
      </w:r>
      <w:r w:rsidR="00BA56B9" w:rsidRPr="00BA56B9">
        <w:rPr>
          <w:i/>
          <w:sz w:val="26"/>
          <w:szCs w:val="26"/>
        </w:rPr>
        <w:t>Описание</w:t>
      </w:r>
      <w:r w:rsidR="00BA56B9">
        <w:rPr>
          <w:sz w:val="26"/>
          <w:szCs w:val="26"/>
        </w:rPr>
        <w:t xml:space="preserve"> </w:t>
      </w:r>
      <w:r>
        <w:rPr>
          <w:sz w:val="26"/>
          <w:szCs w:val="26"/>
        </w:rPr>
        <w:t>риска</w:t>
      </w:r>
      <w:r w:rsidR="00BA56B9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«У</w:t>
      </w:r>
      <w:r w:rsidR="00BA56B9" w:rsidRPr="00BA56B9">
        <w:rPr>
          <w:sz w:val="26"/>
          <w:szCs w:val="26"/>
          <w:u w:val="single"/>
        </w:rPr>
        <w:t>величени</w:t>
      </w:r>
      <w:r w:rsidR="0094282B">
        <w:rPr>
          <w:sz w:val="26"/>
          <w:szCs w:val="26"/>
          <w:u w:val="single"/>
        </w:rPr>
        <w:t>е</w:t>
      </w:r>
      <w:r w:rsidR="00BA56B9" w:rsidRPr="00BA56B9">
        <w:rPr>
          <w:sz w:val="26"/>
          <w:szCs w:val="26"/>
          <w:u w:val="single"/>
        </w:rPr>
        <w:t xml:space="preserve"> срока проекта</w:t>
      </w:r>
      <w:r>
        <w:rPr>
          <w:sz w:val="26"/>
          <w:szCs w:val="26"/>
          <w:u w:val="single"/>
        </w:rPr>
        <w:t>»</w:t>
      </w:r>
      <w:r w:rsidR="00BA56B9">
        <w:rPr>
          <w:sz w:val="26"/>
          <w:szCs w:val="26"/>
        </w:rPr>
        <w:t xml:space="preserve"> может выглядеть так: «</w:t>
      </w:r>
      <w:r w:rsidR="00BA56B9" w:rsidRPr="00BA56B9">
        <w:rPr>
          <w:sz w:val="26"/>
          <w:szCs w:val="26"/>
        </w:rPr>
        <w:t xml:space="preserve">Потеря данных при поломке компьютеров, на которых хранится </w:t>
      </w:r>
      <w:r w:rsidR="00BA56B9">
        <w:rPr>
          <w:sz w:val="26"/>
          <w:szCs w:val="26"/>
        </w:rPr>
        <w:t>автоматизированная система</w:t>
      </w:r>
      <w:r w:rsidR="00BA56B9" w:rsidRPr="00BA56B9">
        <w:rPr>
          <w:sz w:val="26"/>
          <w:szCs w:val="26"/>
        </w:rPr>
        <w:t xml:space="preserve"> или отдельные ее компоненты</w:t>
      </w:r>
      <w:r w:rsidR="00BA56B9">
        <w:rPr>
          <w:sz w:val="26"/>
          <w:szCs w:val="26"/>
        </w:rPr>
        <w:t>» или «</w:t>
      </w:r>
      <w:r w:rsidR="00BA56B9" w:rsidRPr="00BA56B9">
        <w:rPr>
          <w:sz w:val="26"/>
          <w:szCs w:val="26"/>
        </w:rPr>
        <w:t>Выход из строя оборудования</w:t>
      </w:r>
      <w:r w:rsidR="00BA56B9">
        <w:rPr>
          <w:sz w:val="26"/>
          <w:szCs w:val="26"/>
        </w:rPr>
        <w:t>»</w:t>
      </w:r>
      <w:r>
        <w:rPr>
          <w:sz w:val="26"/>
          <w:szCs w:val="26"/>
        </w:rPr>
        <w:t>; риск «</w:t>
      </w:r>
      <w:r w:rsidRPr="00FD71A8">
        <w:rPr>
          <w:sz w:val="26"/>
          <w:szCs w:val="26"/>
          <w:u w:val="single"/>
        </w:rPr>
        <w:t>Увеличение бюджета</w:t>
      </w:r>
      <w:r>
        <w:rPr>
          <w:sz w:val="26"/>
          <w:szCs w:val="26"/>
        </w:rPr>
        <w:t xml:space="preserve">» может иметь следующее </w:t>
      </w:r>
      <w:r w:rsidRPr="00FD71A8">
        <w:rPr>
          <w:i/>
          <w:sz w:val="26"/>
          <w:szCs w:val="26"/>
        </w:rPr>
        <w:t>Описание</w:t>
      </w:r>
      <w:r>
        <w:rPr>
          <w:sz w:val="26"/>
          <w:szCs w:val="26"/>
        </w:rPr>
        <w:t>: «</w:t>
      </w:r>
      <w:r w:rsidRPr="00FD71A8">
        <w:rPr>
          <w:sz w:val="26"/>
          <w:szCs w:val="26"/>
        </w:rPr>
        <w:t>Падение курса рубля по отношению к другим мировым валютам</w:t>
      </w:r>
      <w:r>
        <w:rPr>
          <w:sz w:val="26"/>
          <w:szCs w:val="26"/>
        </w:rPr>
        <w:t>» и т.д.</w:t>
      </w:r>
    </w:p>
    <w:p w:rsidR="00954780" w:rsidRP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t>Вероятность</w:t>
      </w:r>
    </w:p>
    <w:p w:rsidR="00954780" w:rsidRDefault="00994E53" w:rsidP="00994E53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Оценивается вероятность наступления </w:t>
      </w:r>
      <w:r w:rsidR="00F85967">
        <w:rPr>
          <w:sz w:val="26"/>
          <w:szCs w:val="26"/>
        </w:rPr>
        <w:t xml:space="preserve">каждого </w:t>
      </w:r>
      <w:r>
        <w:rPr>
          <w:sz w:val="26"/>
          <w:szCs w:val="26"/>
        </w:rPr>
        <w:t xml:space="preserve">рассматриваемого рискового события. Оценка производится </w:t>
      </w:r>
      <w:r w:rsidR="00995606">
        <w:rPr>
          <w:sz w:val="26"/>
          <w:szCs w:val="26"/>
        </w:rPr>
        <w:t xml:space="preserve">в интервале от </w:t>
      </w:r>
      <w:r w:rsidR="00F85967">
        <w:rPr>
          <w:sz w:val="26"/>
          <w:szCs w:val="26"/>
        </w:rPr>
        <w:t>значения, приближенного к 0</w:t>
      </w:r>
      <w:r w:rsidR="00995606">
        <w:rPr>
          <w:sz w:val="26"/>
          <w:szCs w:val="26"/>
        </w:rPr>
        <w:t xml:space="preserve"> (вероятность наступления события минимальна</w:t>
      </w:r>
      <w:r w:rsidR="00F85967">
        <w:rPr>
          <w:sz w:val="26"/>
          <w:szCs w:val="26"/>
        </w:rPr>
        <w:t>, например: 0,1 или 0,01</w:t>
      </w:r>
      <w:r w:rsidR="00995606">
        <w:rPr>
          <w:sz w:val="26"/>
          <w:szCs w:val="26"/>
        </w:rPr>
        <w:t>)</w:t>
      </w:r>
      <w:r w:rsidR="000C3D48">
        <w:rPr>
          <w:sz w:val="26"/>
          <w:szCs w:val="26"/>
        </w:rPr>
        <w:t>,</w:t>
      </w:r>
      <w:r w:rsidR="00995606">
        <w:rPr>
          <w:sz w:val="26"/>
          <w:szCs w:val="26"/>
        </w:rPr>
        <w:t xml:space="preserve"> до 1 </w:t>
      </w:r>
      <w:r w:rsidR="00995606">
        <w:rPr>
          <w:sz w:val="26"/>
          <w:szCs w:val="26"/>
        </w:rPr>
        <w:t xml:space="preserve">(вероятность наступления события </w:t>
      </w:r>
      <w:r w:rsidR="00995606">
        <w:rPr>
          <w:sz w:val="26"/>
          <w:szCs w:val="26"/>
        </w:rPr>
        <w:t>максимальна</w:t>
      </w:r>
      <w:r w:rsidR="00995606">
        <w:rPr>
          <w:sz w:val="26"/>
          <w:szCs w:val="26"/>
        </w:rPr>
        <w:t>)</w:t>
      </w:r>
      <w:r w:rsidR="00995606">
        <w:rPr>
          <w:sz w:val="26"/>
          <w:szCs w:val="26"/>
        </w:rPr>
        <w:t xml:space="preserve"> или в процентном соотношении от 1% до 100%.</w:t>
      </w:r>
    </w:p>
    <w:p w:rsid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t>Влияние</w:t>
      </w:r>
    </w:p>
    <w:p w:rsidR="00D36D24" w:rsidRPr="00D36D24" w:rsidRDefault="00D36D24" w:rsidP="00595D60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 w:rsidRPr="00D36D24">
        <w:rPr>
          <w:sz w:val="26"/>
          <w:szCs w:val="26"/>
        </w:rPr>
        <w:t xml:space="preserve">Влияние </w:t>
      </w:r>
      <w:r w:rsidR="00595D60" w:rsidRPr="00595D60">
        <w:rPr>
          <w:sz w:val="26"/>
          <w:szCs w:val="26"/>
        </w:rPr>
        <w:t xml:space="preserve">каждого рассматриваемого </w:t>
      </w:r>
      <w:r>
        <w:rPr>
          <w:sz w:val="26"/>
          <w:szCs w:val="26"/>
        </w:rPr>
        <w:t xml:space="preserve">рискового события на проект </w:t>
      </w:r>
      <w:r w:rsidRPr="00D36D24">
        <w:rPr>
          <w:sz w:val="26"/>
          <w:szCs w:val="26"/>
        </w:rPr>
        <w:t>оценивается в баллах от 0 до 1</w:t>
      </w:r>
      <w:r>
        <w:rPr>
          <w:sz w:val="26"/>
          <w:szCs w:val="26"/>
        </w:rPr>
        <w:t>. Для определения влияния можно взять за основу приведенный ниже Шаблон шкалы оценки влияния риска.</w:t>
      </w:r>
    </w:p>
    <w:p w:rsidR="00954780" w:rsidRDefault="00C30069" w:rsidP="00C30069">
      <w:pPr>
        <w:pStyle w:val="a3"/>
        <w:spacing w:line="360" w:lineRule="auto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63DDDB85" wp14:editId="1974A998">
            <wp:extent cx="5937160" cy="4048125"/>
            <wp:effectExtent l="0" t="0" r="6985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6"/>
                    <a:srcRect l="2081" t="16071" r="3018" b="14992"/>
                    <a:stretch/>
                  </pic:blipFill>
                  <pic:spPr bwMode="auto">
                    <a:xfrm>
                      <a:off x="0" y="0"/>
                      <a:ext cx="5940425" cy="405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D60" w:rsidRDefault="00595D60" w:rsidP="00C30069">
      <w:pPr>
        <w:pStyle w:val="a3"/>
        <w:spacing w:line="360" w:lineRule="auto"/>
        <w:ind w:left="0"/>
        <w:rPr>
          <w:sz w:val="26"/>
          <w:szCs w:val="26"/>
        </w:rPr>
      </w:pPr>
    </w:p>
    <w:p w:rsidR="00595D60" w:rsidRDefault="00595D60" w:rsidP="00C30069">
      <w:pPr>
        <w:pStyle w:val="a3"/>
        <w:spacing w:line="360" w:lineRule="auto"/>
        <w:ind w:left="0"/>
        <w:rPr>
          <w:sz w:val="26"/>
          <w:szCs w:val="26"/>
        </w:rPr>
      </w:pPr>
    </w:p>
    <w:p w:rsidR="00954780" w:rsidRP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lastRenderedPageBreak/>
        <w:t>Величина</w:t>
      </w:r>
    </w:p>
    <w:p w:rsidR="008A209B" w:rsidRDefault="00595D60" w:rsidP="00595D60">
      <w:pPr>
        <w:pStyle w:val="a3"/>
        <w:spacing w:line="360" w:lineRule="auto"/>
        <w:ind w:left="0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Величина оценки </w:t>
      </w:r>
      <w:r w:rsidRPr="00595D60">
        <w:rPr>
          <w:sz w:val="26"/>
          <w:szCs w:val="26"/>
        </w:rPr>
        <w:t>каждого рассматриваемого рискового события</w:t>
      </w:r>
      <w:r>
        <w:rPr>
          <w:sz w:val="26"/>
          <w:szCs w:val="26"/>
        </w:rPr>
        <w:t xml:space="preserve"> может быть рассчитана путем </w:t>
      </w:r>
      <w:r w:rsidRPr="00CD1004">
        <w:rPr>
          <w:i/>
          <w:sz w:val="26"/>
          <w:szCs w:val="26"/>
        </w:rPr>
        <w:t>перемножения</w:t>
      </w:r>
      <w:r>
        <w:rPr>
          <w:sz w:val="26"/>
          <w:szCs w:val="26"/>
        </w:rPr>
        <w:t xml:space="preserve"> </w:t>
      </w:r>
      <w:r w:rsidRPr="00CD1004">
        <w:rPr>
          <w:sz w:val="26"/>
          <w:szCs w:val="26"/>
          <w:u w:val="single"/>
        </w:rPr>
        <w:t>Вероятности</w:t>
      </w:r>
      <w:r>
        <w:rPr>
          <w:sz w:val="26"/>
          <w:szCs w:val="26"/>
        </w:rPr>
        <w:t xml:space="preserve"> наступления данного события </w:t>
      </w:r>
      <w:r w:rsidR="00CD1004">
        <w:rPr>
          <w:sz w:val="26"/>
          <w:szCs w:val="26"/>
        </w:rPr>
        <w:t>на</w:t>
      </w:r>
      <w:r>
        <w:rPr>
          <w:sz w:val="26"/>
          <w:szCs w:val="26"/>
        </w:rPr>
        <w:t xml:space="preserve"> его </w:t>
      </w:r>
      <w:r w:rsidRPr="00CD1004">
        <w:rPr>
          <w:sz w:val="26"/>
          <w:szCs w:val="26"/>
          <w:u w:val="single"/>
        </w:rPr>
        <w:t>Влияни</w:t>
      </w:r>
      <w:r w:rsidR="00CD1004" w:rsidRPr="00CD1004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на проект. На основе полученных данных </w:t>
      </w:r>
      <w:r w:rsidRPr="00595D60">
        <w:rPr>
          <w:sz w:val="26"/>
          <w:szCs w:val="26"/>
        </w:rPr>
        <w:t>каждо</w:t>
      </w:r>
      <w:r>
        <w:rPr>
          <w:sz w:val="26"/>
          <w:szCs w:val="26"/>
        </w:rPr>
        <w:t>е</w:t>
      </w:r>
      <w:r w:rsidRPr="00595D60">
        <w:rPr>
          <w:sz w:val="26"/>
          <w:szCs w:val="26"/>
        </w:rPr>
        <w:t xml:space="preserve"> рассматриваемо</w:t>
      </w:r>
      <w:r>
        <w:rPr>
          <w:sz w:val="26"/>
          <w:szCs w:val="26"/>
        </w:rPr>
        <w:t xml:space="preserve">е </w:t>
      </w:r>
      <w:r w:rsidRPr="00595D60">
        <w:rPr>
          <w:sz w:val="26"/>
          <w:szCs w:val="26"/>
        </w:rPr>
        <w:t>рисково</w:t>
      </w:r>
      <w:r>
        <w:rPr>
          <w:sz w:val="26"/>
          <w:szCs w:val="26"/>
        </w:rPr>
        <w:t>е</w:t>
      </w:r>
      <w:r w:rsidRPr="00595D60">
        <w:rPr>
          <w:sz w:val="26"/>
          <w:szCs w:val="26"/>
        </w:rPr>
        <w:t xml:space="preserve"> событи</w:t>
      </w:r>
      <w:r>
        <w:rPr>
          <w:sz w:val="26"/>
          <w:szCs w:val="26"/>
        </w:rPr>
        <w:t>е может быть оценено как критический риск, умеренный риск или незначительный риск (см. пример матрицы оценки риска).</w:t>
      </w:r>
    </w:p>
    <w:p w:rsidR="00954780" w:rsidRDefault="00C30069" w:rsidP="00C30069">
      <w:pPr>
        <w:pStyle w:val="a3"/>
        <w:spacing w:line="360" w:lineRule="auto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3EF0BEA5" wp14:editId="75E50ED7">
            <wp:extent cx="5933759" cy="3476625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7"/>
                    <a:srcRect l="4661" t="20749" r="3496" b="17482"/>
                    <a:stretch/>
                  </pic:blipFill>
                  <pic:spPr bwMode="auto">
                    <a:xfrm>
                      <a:off x="0" y="0"/>
                      <a:ext cx="5940425" cy="348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80" w:rsidRP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t>Стратегия</w:t>
      </w:r>
    </w:p>
    <w:p w:rsidR="00954780" w:rsidRDefault="00796E35" w:rsidP="0017230B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каждого рассматриваемого </w:t>
      </w:r>
      <w:r w:rsidRPr="00796E35">
        <w:rPr>
          <w:sz w:val="26"/>
          <w:szCs w:val="26"/>
        </w:rPr>
        <w:t>рисково</w:t>
      </w:r>
      <w:r>
        <w:rPr>
          <w:sz w:val="26"/>
          <w:szCs w:val="26"/>
        </w:rPr>
        <w:t>го</w:t>
      </w:r>
      <w:r w:rsidRPr="00796E35">
        <w:rPr>
          <w:sz w:val="26"/>
          <w:szCs w:val="26"/>
        </w:rPr>
        <w:t xml:space="preserve"> событи</w:t>
      </w:r>
      <w:r>
        <w:rPr>
          <w:sz w:val="26"/>
          <w:szCs w:val="26"/>
        </w:rPr>
        <w:t xml:space="preserve">я с учетом   </w:t>
      </w:r>
      <w:r w:rsidRPr="00187C01">
        <w:rPr>
          <w:i/>
          <w:sz w:val="26"/>
          <w:szCs w:val="26"/>
        </w:rPr>
        <w:t>Величины</w:t>
      </w:r>
      <w:r w:rsidRPr="00796E35">
        <w:rPr>
          <w:sz w:val="26"/>
          <w:szCs w:val="26"/>
        </w:rPr>
        <w:t xml:space="preserve"> оценки</w:t>
      </w:r>
      <w:r>
        <w:rPr>
          <w:sz w:val="26"/>
          <w:szCs w:val="26"/>
        </w:rPr>
        <w:t xml:space="preserve"> риска по нему выбирается одна из 4-х </w:t>
      </w:r>
      <w:r w:rsidRPr="00796E35">
        <w:rPr>
          <w:sz w:val="26"/>
          <w:szCs w:val="26"/>
          <w:u w:val="single"/>
        </w:rPr>
        <w:t>стратегий реагирования на риски</w:t>
      </w:r>
      <w:r>
        <w:rPr>
          <w:sz w:val="26"/>
          <w:szCs w:val="26"/>
        </w:rPr>
        <w:t xml:space="preserve"> (см. </w:t>
      </w:r>
      <w:r w:rsidRPr="00C645D9">
        <w:rPr>
          <w:sz w:val="26"/>
          <w:szCs w:val="26"/>
          <w:u w:val="single"/>
        </w:rPr>
        <w:t>вводный материал</w:t>
      </w:r>
      <w:r>
        <w:rPr>
          <w:sz w:val="26"/>
          <w:szCs w:val="26"/>
        </w:rPr>
        <w:t>, лекции).</w:t>
      </w:r>
      <w:bookmarkStart w:id="0" w:name="_GoBack"/>
      <w:bookmarkEnd w:id="0"/>
    </w:p>
    <w:p w:rsidR="00954780" w:rsidRPr="00954780" w:rsidRDefault="00954780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954780">
        <w:rPr>
          <w:i/>
          <w:sz w:val="26"/>
          <w:szCs w:val="26"/>
        </w:rPr>
        <w:t>Меры реагирования</w:t>
      </w:r>
    </w:p>
    <w:p w:rsidR="00701874" w:rsidRPr="00CC008B" w:rsidRDefault="00210F6D" w:rsidP="0070187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Исходя из выбранной стратегии, описываются мероприятия</w:t>
      </w:r>
      <w:r w:rsidR="00183E30">
        <w:rPr>
          <w:sz w:val="26"/>
          <w:szCs w:val="26"/>
        </w:rPr>
        <w:t xml:space="preserve"> по ее реализации. Например: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316"/>
        <w:gridCol w:w="1343"/>
        <w:gridCol w:w="3908"/>
      </w:tblGrid>
      <w:tr w:rsidR="00183E30" w:rsidRPr="00183E30" w:rsidTr="00183E30">
        <w:trPr>
          <w:trHeight w:val="630"/>
        </w:trPr>
        <w:tc>
          <w:tcPr>
            <w:tcW w:w="1951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>Название риска</w:t>
            </w:r>
          </w:p>
        </w:tc>
        <w:tc>
          <w:tcPr>
            <w:tcW w:w="2316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>Описание</w:t>
            </w:r>
          </w:p>
        </w:tc>
        <w:tc>
          <w:tcPr>
            <w:tcW w:w="1343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>Стратегия</w:t>
            </w:r>
          </w:p>
        </w:tc>
        <w:tc>
          <w:tcPr>
            <w:tcW w:w="3908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>Меры реагирования</w:t>
            </w:r>
          </w:p>
        </w:tc>
      </w:tr>
      <w:tr w:rsidR="00183E30" w:rsidRPr="00183E30" w:rsidTr="00183E30">
        <w:trPr>
          <w:trHeight w:val="2295"/>
        </w:trPr>
        <w:tc>
          <w:tcPr>
            <w:tcW w:w="1951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>Увеличение сроков</w:t>
            </w:r>
          </w:p>
        </w:tc>
        <w:tc>
          <w:tcPr>
            <w:tcW w:w="2316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 xml:space="preserve">Выход из строя серверного оборудования </w:t>
            </w:r>
            <w:proofErr w:type="spellStart"/>
            <w:r w:rsidRPr="00183E30">
              <w:rPr>
                <w:sz w:val="26"/>
                <w:szCs w:val="26"/>
              </w:rPr>
              <w:t>хостинговой</w:t>
            </w:r>
            <w:proofErr w:type="spellEnd"/>
            <w:r w:rsidRPr="00183E30">
              <w:rPr>
                <w:sz w:val="26"/>
                <w:szCs w:val="26"/>
              </w:rPr>
              <w:t xml:space="preserve"> фирмы</w:t>
            </w:r>
          </w:p>
        </w:tc>
        <w:tc>
          <w:tcPr>
            <w:tcW w:w="1343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>Передача риска</w:t>
            </w:r>
          </w:p>
        </w:tc>
        <w:tc>
          <w:tcPr>
            <w:tcW w:w="3908" w:type="dxa"/>
            <w:hideMark/>
          </w:tcPr>
          <w:p w:rsidR="00183E30" w:rsidRPr="00183E30" w:rsidRDefault="00183E30" w:rsidP="00183E3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83E30">
              <w:rPr>
                <w:sz w:val="26"/>
                <w:szCs w:val="26"/>
              </w:rPr>
              <w:t xml:space="preserve">Подписать контракт с </w:t>
            </w:r>
            <w:proofErr w:type="spellStart"/>
            <w:r w:rsidRPr="00183E30">
              <w:rPr>
                <w:sz w:val="26"/>
                <w:szCs w:val="26"/>
              </w:rPr>
              <w:t>хостинговой</w:t>
            </w:r>
            <w:proofErr w:type="spellEnd"/>
            <w:r w:rsidRPr="00183E30">
              <w:rPr>
                <w:sz w:val="26"/>
                <w:szCs w:val="26"/>
              </w:rPr>
              <w:t xml:space="preserve"> компанией о передаче ответственности при выходе из строя серверного оборудования</w:t>
            </w:r>
            <w:r w:rsidR="000B1049">
              <w:rPr>
                <w:sz w:val="26"/>
                <w:szCs w:val="26"/>
              </w:rPr>
              <w:t>.</w:t>
            </w:r>
          </w:p>
        </w:tc>
      </w:tr>
    </w:tbl>
    <w:p w:rsidR="00701874" w:rsidRPr="00BB3878" w:rsidRDefault="00701874" w:rsidP="00701874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BB3878">
        <w:rPr>
          <w:b/>
          <w:sz w:val="26"/>
          <w:szCs w:val="26"/>
        </w:rPr>
        <w:lastRenderedPageBreak/>
        <w:t>Задание</w:t>
      </w:r>
    </w:p>
    <w:p w:rsidR="00701874" w:rsidRDefault="00701874" w:rsidP="00701874">
      <w:pPr>
        <w:spacing w:line="360" w:lineRule="auto"/>
        <w:ind w:firstLine="708"/>
        <w:jc w:val="both"/>
        <w:rPr>
          <w:sz w:val="26"/>
          <w:szCs w:val="26"/>
        </w:rPr>
      </w:pPr>
      <w:r w:rsidRPr="00BA487F">
        <w:rPr>
          <w:sz w:val="26"/>
          <w:szCs w:val="26"/>
        </w:rPr>
        <w:t>Используя шаблон документа «</w:t>
      </w:r>
      <w:r>
        <w:rPr>
          <w:sz w:val="26"/>
          <w:szCs w:val="26"/>
        </w:rPr>
        <w:t>Реестр рисков»</w:t>
      </w:r>
      <w:r w:rsidRPr="00BA487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(Приложение № </w:t>
      </w:r>
      <w:r w:rsidRPr="00BA487F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Pr="00BA487F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вводный материал и результаты выполнения кейсов №1, №2, </w:t>
      </w:r>
      <w:r w:rsidRPr="00BA487F">
        <w:rPr>
          <w:sz w:val="26"/>
          <w:szCs w:val="26"/>
        </w:rPr>
        <w:t xml:space="preserve">необходимо сформировать </w:t>
      </w:r>
      <w:r w:rsidRPr="00701874">
        <w:rPr>
          <w:sz w:val="26"/>
          <w:szCs w:val="26"/>
        </w:rPr>
        <w:t xml:space="preserve">Реестр рисков </w:t>
      </w:r>
      <w:r w:rsidRPr="00CC023F">
        <w:rPr>
          <w:sz w:val="26"/>
          <w:szCs w:val="26"/>
        </w:rPr>
        <w:t>проекта</w:t>
      </w:r>
      <w:r w:rsidRPr="00BA487F">
        <w:rPr>
          <w:sz w:val="26"/>
          <w:szCs w:val="26"/>
        </w:rPr>
        <w:t xml:space="preserve">, направленного на создание нового дилерского центра по продаже автомобилей в Зеленограде. </w:t>
      </w:r>
    </w:p>
    <w:p w:rsidR="00701874" w:rsidRDefault="00701874" w:rsidP="00701874">
      <w:pPr>
        <w:spacing w:line="360" w:lineRule="auto"/>
        <w:ind w:firstLine="708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Отчет по выполн</w:t>
      </w:r>
      <w:r>
        <w:rPr>
          <w:sz w:val="26"/>
          <w:szCs w:val="26"/>
        </w:rPr>
        <w:t xml:space="preserve">ению кейса № 3 должен содержать заполненный в соответствии с заданием шаблон </w:t>
      </w:r>
      <w:r w:rsidRPr="009E554F">
        <w:rPr>
          <w:sz w:val="26"/>
          <w:szCs w:val="26"/>
        </w:rPr>
        <w:t>документа «</w:t>
      </w:r>
      <w:r w:rsidRPr="00701874">
        <w:rPr>
          <w:sz w:val="26"/>
          <w:szCs w:val="26"/>
        </w:rPr>
        <w:t>Реестр рисков</w:t>
      </w:r>
      <w:r w:rsidRPr="009E554F">
        <w:rPr>
          <w:sz w:val="26"/>
          <w:szCs w:val="26"/>
        </w:rPr>
        <w:t>»</w:t>
      </w:r>
      <w:r>
        <w:rPr>
          <w:sz w:val="26"/>
          <w:szCs w:val="26"/>
        </w:rPr>
        <w:t xml:space="preserve"> (</w:t>
      </w:r>
      <w:r w:rsidRPr="009E554F">
        <w:rPr>
          <w:sz w:val="26"/>
          <w:szCs w:val="26"/>
        </w:rPr>
        <w:t>Приложени</w:t>
      </w:r>
      <w:r>
        <w:rPr>
          <w:sz w:val="26"/>
          <w:szCs w:val="26"/>
        </w:rPr>
        <w:t>е</w:t>
      </w:r>
      <w:r w:rsidRPr="009E554F">
        <w:rPr>
          <w:sz w:val="26"/>
          <w:szCs w:val="26"/>
        </w:rPr>
        <w:t xml:space="preserve"> № 1</w:t>
      </w:r>
      <w:r>
        <w:rPr>
          <w:sz w:val="26"/>
          <w:szCs w:val="26"/>
        </w:rPr>
        <w:t>)</w:t>
      </w:r>
      <w:r w:rsidR="00FD71A8">
        <w:rPr>
          <w:sz w:val="26"/>
          <w:szCs w:val="26"/>
        </w:rPr>
        <w:t xml:space="preserve"> с описанием не менее 4-х рисковых событий</w:t>
      </w:r>
      <w:r w:rsidR="00A65845">
        <w:rPr>
          <w:sz w:val="26"/>
          <w:szCs w:val="26"/>
        </w:rPr>
        <w:t xml:space="preserve"> (т.е. в таблице должно быть не менее   4-х строк, не считая строки-заголовка)</w:t>
      </w:r>
      <w:r>
        <w:rPr>
          <w:sz w:val="26"/>
          <w:szCs w:val="26"/>
        </w:rPr>
        <w:t>.</w:t>
      </w:r>
    </w:p>
    <w:p w:rsidR="002F7551" w:rsidRDefault="002F755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F7551" w:rsidRDefault="002F7551">
      <w:pPr>
        <w:rPr>
          <w:sz w:val="26"/>
          <w:szCs w:val="26"/>
        </w:rPr>
        <w:sectPr w:rsidR="002F75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551" w:rsidRPr="00F47D0F" w:rsidRDefault="002F7551" w:rsidP="00F47D0F">
      <w:pPr>
        <w:jc w:val="right"/>
        <w:rPr>
          <w:i/>
          <w:sz w:val="26"/>
          <w:szCs w:val="26"/>
        </w:rPr>
      </w:pPr>
      <w:r w:rsidRPr="00F47D0F">
        <w:rPr>
          <w:i/>
          <w:sz w:val="26"/>
          <w:szCs w:val="26"/>
        </w:rPr>
        <w:lastRenderedPageBreak/>
        <w:t>Приложение № 1</w:t>
      </w:r>
    </w:p>
    <w:p w:rsidR="002F7551" w:rsidRPr="00F47D0F" w:rsidRDefault="002F7551" w:rsidP="002F7551">
      <w:pPr>
        <w:jc w:val="center"/>
        <w:rPr>
          <w:b/>
          <w:sz w:val="26"/>
          <w:szCs w:val="26"/>
        </w:rPr>
      </w:pPr>
      <w:r w:rsidRPr="00F47D0F">
        <w:rPr>
          <w:b/>
          <w:sz w:val="26"/>
          <w:szCs w:val="26"/>
        </w:rPr>
        <w:t>Реестр рисков</w:t>
      </w:r>
    </w:p>
    <w:p w:rsidR="002F7551" w:rsidRDefault="002F7551">
      <w:pPr>
        <w:rPr>
          <w:sz w:val="26"/>
          <w:szCs w:val="26"/>
        </w:rPr>
      </w:pPr>
    </w:p>
    <w:tbl>
      <w:tblPr>
        <w:tblW w:w="14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9"/>
        <w:gridCol w:w="2056"/>
        <w:gridCol w:w="1897"/>
        <w:gridCol w:w="2077"/>
        <w:gridCol w:w="1498"/>
        <w:gridCol w:w="1658"/>
        <w:gridCol w:w="1778"/>
        <w:gridCol w:w="2357"/>
      </w:tblGrid>
      <w:tr w:rsidR="002F7551" w:rsidRPr="002F7551" w:rsidTr="002F7551">
        <w:trPr>
          <w:trHeight w:val="92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 xml:space="preserve">№ </w:t>
            </w:r>
            <w:proofErr w:type="gramStart"/>
            <w:r w:rsidRPr="002F7551">
              <w:rPr>
                <w:color w:val="000000"/>
                <w:kern w:val="24"/>
              </w:rPr>
              <w:t>п</w:t>
            </w:r>
            <w:proofErr w:type="gramEnd"/>
            <w:r w:rsidRPr="002F7551">
              <w:rPr>
                <w:color w:val="000000"/>
                <w:kern w:val="24"/>
              </w:rPr>
              <w:t>/п</w:t>
            </w: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Название риска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Описание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Вероятность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Влияние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Величина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Стратегия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top"/>
            </w:pPr>
            <w:r w:rsidRPr="002F7551">
              <w:rPr>
                <w:color w:val="000000"/>
                <w:kern w:val="24"/>
              </w:rPr>
              <w:t>Меры реагирования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A65845" w:rsidP="002F7551">
            <w:pPr>
              <w:textAlignment w:val="bottom"/>
            </w:pPr>
            <w:r>
              <w:t>1</w:t>
            </w: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A65845" w:rsidP="002F7551">
            <w:pPr>
              <w:textAlignment w:val="bottom"/>
            </w:pPr>
            <w:r>
              <w:t>2</w:t>
            </w: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A65845" w:rsidP="002F7551">
            <w:pPr>
              <w:textAlignment w:val="bottom"/>
            </w:pPr>
            <w:r>
              <w:t>3</w:t>
            </w: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A65845" w:rsidP="002F7551">
            <w:pPr>
              <w:textAlignment w:val="bottom"/>
            </w:pPr>
            <w:r>
              <w:t>4</w:t>
            </w: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2F7551" w:rsidP="002F7551">
            <w:pPr>
              <w:textAlignment w:val="bottom"/>
            </w:pP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2F7551" w:rsidP="002F7551">
            <w:pPr>
              <w:textAlignment w:val="bottom"/>
            </w:pP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2F7551" w:rsidP="002F7551">
            <w:pPr>
              <w:textAlignment w:val="bottom"/>
            </w:pP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2F7551" w:rsidP="002F7551">
            <w:pPr>
              <w:textAlignment w:val="bottom"/>
            </w:pP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2F7551" w:rsidP="002F7551">
            <w:pPr>
              <w:textAlignment w:val="bottom"/>
            </w:pP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  <w:tr w:rsidR="002F7551" w:rsidRPr="002F7551" w:rsidTr="00F01CF2">
        <w:trPr>
          <w:trHeight w:val="663"/>
        </w:trPr>
        <w:tc>
          <w:tcPr>
            <w:tcW w:w="74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551" w:rsidRPr="002F7551" w:rsidRDefault="002F7551" w:rsidP="002F7551">
            <w:pPr>
              <w:textAlignment w:val="bottom"/>
            </w:pPr>
          </w:p>
        </w:tc>
        <w:tc>
          <w:tcPr>
            <w:tcW w:w="20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0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6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178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F7551" w:rsidRPr="002F7551" w:rsidRDefault="002F7551" w:rsidP="002F7551">
            <w:pPr>
              <w:textAlignment w:val="bottom"/>
            </w:pPr>
            <w:r w:rsidRPr="002F7551">
              <w:rPr>
                <w:color w:val="000000"/>
                <w:kern w:val="24"/>
              </w:rPr>
              <w:t> </w:t>
            </w:r>
          </w:p>
        </w:tc>
      </w:tr>
    </w:tbl>
    <w:p w:rsidR="002F7551" w:rsidRDefault="002F7551"/>
    <w:sectPr w:rsidR="002F7551" w:rsidSect="002F755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5B9"/>
    <w:multiLevelType w:val="hybridMultilevel"/>
    <w:tmpl w:val="39FC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87BBF"/>
    <w:multiLevelType w:val="hybridMultilevel"/>
    <w:tmpl w:val="254E8004"/>
    <w:lvl w:ilvl="0" w:tplc="64CA27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230E6"/>
    <w:multiLevelType w:val="hybridMultilevel"/>
    <w:tmpl w:val="3910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74"/>
    <w:rsid w:val="000B1049"/>
    <w:rsid w:val="000C3D48"/>
    <w:rsid w:val="00110C47"/>
    <w:rsid w:val="0017230B"/>
    <w:rsid w:val="00183E30"/>
    <w:rsid w:val="00187C01"/>
    <w:rsid w:val="00210F6D"/>
    <w:rsid w:val="002C1A7F"/>
    <w:rsid w:val="002F7551"/>
    <w:rsid w:val="003F0365"/>
    <w:rsid w:val="003F115A"/>
    <w:rsid w:val="004521CA"/>
    <w:rsid w:val="00453EC7"/>
    <w:rsid w:val="00462235"/>
    <w:rsid w:val="00595D60"/>
    <w:rsid w:val="005E1B68"/>
    <w:rsid w:val="006072F1"/>
    <w:rsid w:val="00651276"/>
    <w:rsid w:val="00701874"/>
    <w:rsid w:val="00796E35"/>
    <w:rsid w:val="007E6F79"/>
    <w:rsid w:val="00844656"/>
    <w:rsid w:val="008760CB"/>
    <w:rsid w:val="008A209B"/>
    <w:rsid w:val="008E7C90"/>
    <w:rsid w:val="0094282B"/>
    <w:rsid w:val="00954780"/>
    <w:rsid w:val="0095796D"/>
    <w:rsid w:val="00994E53"/>
    <w:rsid w:val="00995606"/>
    <w:rsid w:val="00A65845"/>
    <w:rsid w:val="00BA56B9"/>
    <w:rsid w:val="00C30069"/>
    <w:rsid w:val="00C41292"/>
    <w:rsid w:val="00C645D9"/>
    <w:rsid w:val="00CC008B"/>
    <w:rsid w:val="00CD1004"/>
    <w:rsid w:val="00D27758"/>
    <w:rsid w:val="00D36D24"/>
    <w:rsid w:val="00D7537B"/>
    <w:rsid w:val="00EF286A"/>
    <w:rsid w:val="00F01CF2"/>
    <w:rsid w:val="00F24B9E"/>
    <w:rsid w:val="00F47D0F"/>
    <w:rsid w:val="00F85967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0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06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8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0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06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8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Седова О.В.</cp:lastModifiedBy>
  <cp:revision>51</cp:revision>
  <dcterms:created xsi:type="dcterms:W3CDTF">2015-10-20T13:45:00Z</dcterms:created>
  <dcterms:modified xsi:type="dcterms:W3CDTF">2015-10-20T15:27:00Z</dcterms:modified>
</cp:coreProperties>
</file>