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Resumen de consulta veterinaria 17 de noviembre de 2024 Soy el doctor Alejandro Guzmán registrando el resumen detallado de la consulta realizada hoy en la Clínica Veterinaria Los Pinos El paciente atendido fue Max un Beagle macho castrado de 5 años propiedad de la familia Ramírez Ortiz Número de contacto principal 555-987-6543 número alternativo 555-987-6544 Max fue traído a consulta por presentar prurito persistente principalmente en región dorsal y base de la cola además de enrojecimiento cutáneo y lamido excesivo de las patas delanteras La señora Ramírez reporta que los síntomas comenzaron hace aproximadamente dos semanas inicialmente con rascado ocasional que ha ido aumentando en frecuencia e intensidad También menciona que Max ha desarrollado mal olor corporal y ha notado algunas costras pequeñas en la piel especialmente en la zona lumbar En la anamnesis se registra que Max vive principalmente dentro de casa con acceso a un jardín pequeño comparte espacio con un gato doméstico de 3 años que no presenta síntomas similares La familia reporta que no ha habido cambios recientes en la dieta el detergente para la ropa o los productos de limpieza del hogar El último baño fue hace 3 semanas con el champú habitual La familia menciona que recientemente han notado mayor presencia de hormigas en el jardín y han empezado a usar un nuevo insecticida de uso doméstico Al revisar el historial médico de Max se observa que tiene antecedentes de dermatitis alérgica estacional leve tratada exitosamente hace dos años con antihistamínicos Sus vacunas están al día incluyendo la última vacunación hace 4 meses Su última desparasitación interna y externa fue realizada hace 6 semanas con pipeta de selamectina El examen físico reveló los siguientes hallazgos Peso actual 13.8 kg con ligero incremento desde su última visita hace 4 meses donde pesaba 13.2 kg Temperatura corporal 38.7°C dentro del rango normal Frecuencia cardíaca 98 latidos por minuto Frecuencia respiratoria 24 respiraciones por minuto Mucosas rosadas húmedas con tiempo de llenado capilar de 2 segundos Estado de hidratación adecuado Exploración dermatológica Areas de eritema y escoriaciones superficiales en región dorsolumbar y base de la cola Presencia de pápulas eritematosas dispersas en abdomen ventral Hiperpigmentación leve y eritema interdigital en ambas extremidades anteriores Piel engrosada y con descamación moderada en zonas afectadas No se observaron signos de infestación por pulgas o ácaros en el examen directo del pelaje Ganglios linfáticos sin alteraciones evidentes en tamaño o consistencia Los oídos se encuentran limpios sin evidencia de eritema o secreciones anormales Conducto auditivo permeable bilateralmente La exploración de cavidad oral revela sarro dental moderado sin evidencia de lesiones en mucosas o lengua Auscultación cardíaca y pulmonar sin alteraciones evidentes Palpación abdominal normal sin evidencia de organomegalias o dolor Se realizaron las siguientes pruebas diagnósticas Raspado cutáneo superficial y profundo en tres zonas afectadas resultados negativos para ácaros Tricograma sin evidencia de alteraciones en el tallo piloso Citología por impronta de las lesiones que revela presencia moderada de neutrófilos y bacterias cocoides Lámpara de Wood negativa Prueba de cinta adhesiva para descartar ectoparásitos resultado negativo Diagnósticos diferenciales principales Dermatitis alérgica por contacto Dermatitis atópica reagudizada Pioderma superficial secundario Dermatitis por alérgenos alimentarios Plan diagnóstico y terapéutico Se inició tratamiento con Cefalexina 22mg/kg PO cada 12 horas por 21 días Prednisolona 0.5mg/kg PO cada 24 horas por 5 días luego reducción gradual Hidroxicina 2mg/kg PO cada 12 horas por 14 días Baños medicados con champú de clorhexidina y ketoconazol cada 3 días por 2 semanas Se recomendó el uso de collar isabelino para prevenir el autotrauma Se prescribió un suplemento de ácidos grasos omega 3 y 6 Se indicó suspender el uso del insecticida en el jardín y realizar una limpieza profunda de las áreas frecuentadas por Max Recomendaciones detalladas para el hogar Mantener un registro fotográfico de la evolución de las lesiones Continuar con el control de pulgas y garrapatas mensual Evitar el uso de productos químicos en el jardín Mantener el ambiente del hogar libre de humedad Utilizar ropa de cama de algodón y lavarla semanalmente con detergente hipoalergénico Limitar el acceso al jardín hasta la resolución de los síntomas Mantener un registro diario del nivel de prurito observado Plan de seguimiento Se programó revisión en 7 días para evaluar la respuesta inicial al tratamiento Se planificó realizar pruebas intradérmicas si no hay mejoría significativa en 14 días Se considerará la implementación de una dieta de eliminación si los síntomas persisten después del control de la infección secundaria Se discutió la posibilidad de realizar pruebas serológicas para alergias específicas en caso de recurrencia Pronóstico Favorable para el control del cuadro actual pero con probabilidad de recurrencia dada la historia previa de alergias La familia Ramírez comprendió la naturaleza potencialmente crónica de la condición y la importancia del seguimiento del tratamiento Se les proporcionó una guía escrita detallada del plan terapéutico y las medidas ambientales recomendadas Se estableció un plan de comunicación para reportar cualquier efecto adverso o empeoramiento de los síntomas Se adjuntan a la historia clínica Registro fotográfico de las lesiones actuales Resultados de las pruebas diagnósticas realizadas Hoja de seguimiento para registro diario de síntomas Recetas médicas detalladas Guía de cuidados en casa Actualización programada del registro en próxima revisión Firmado Dr Alejandro Guzmán Médico Veterinario Dermatología y Medicina Interna Cédula Profesional VET-56789 Clínica Veterinaria Los Pinos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2</Pages>
  <Words>880</Words>
  <Characters>5008</Characters>
  <CharactersWithSpaces>5887</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2024-11-17T11:13:00Z</dcterms:created>
  <dc:creator/>
  <dc:description/>
  <dc:language>en-US</dc:language>
  <cp:lastModifiedBy/>
  <dcterms:modified xsi:type="dcterms:W3CDTF">2024-11-17T11:14:00Z</dcterms:modified>
  <cp:revision>1</cp:revision>
  <dc:subject/>
  <dc:title/>
</cp:coreProperties>
</file>