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8108" w14:textId="77777777" w:rsidR="001A2BD5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아이디어 6번 — 후속 검증 및 방법론 탐색 보고</w:t>
      </w:r>
    </w:p>
    <w:p w14:paraId="522006E4" w14:textId="77777777" w:rsidR="001A2BD5" w:rsidRDefault="00000000">
      <w:pPr>
        <w:spacing w:after="400"/>
      </w:pPr>
      <w:r>
        <w:rPr>
          <w:rFonts w:ascii="맑은 고딕" w:eastAsia="맑은 고딕" w:hAnsi="맑은 고딕" w:cs="맑은 고딕"/>
          <w:color w:val="555555"/>
          <w:sz w:val="24"/>
          <w:szCs w:val="24"/>
        </w:rPr>
        <w:t>idea6_final_report_v3.docx 작성 이후 진행 사항 종합</w:t>
      </w:r>
    </w:p>
    <w:p w14:paraId="31B543C1" w14:textId="77777777" w:rsidR="001A2BD5" w:rsidRDefault="00000000">
      <w:pPr>
        <w:pStyle w:val="1"/>
        <w:spacing w:before="320" w:after="150"/>
      </w:pPr>
      <w:r>
        <w:t xml:space="preserve">1. </w:t>
      </w:r>
      <w:r>
        <w:t>개요</w:t>
      </w:r>
    </w:p>
    <w:p w14:paraId="11F4FE4F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sz w:val="22"/>
          <w:szCs w:val="22"/>
        </w:rPr>
        <w:t xml:space="preserve">아이디어 6번 최종 보고서(v3) 작성 이후, 제안 방법론의 검증 절차를 더 엄밀하게 다듬고, 원논문을 능가할 수 있는 새로운 목적함수 후보를 지속적으로 탐색했다. 이 과정에서 검증 절차 자체의 구조적 허점 3가지를 발견해 보완했고, 원논문과 구조가 가장 유사한 새로운 데이터셋(Naval Propulsion)을 도입해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재검증했으며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최종적으로 파라미터가 전혀 없는 새로운 목적함수(L-curve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엘보우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방식)를 고안해 가장 균형 잡힌 결과를 확인했다. 본 보고서는 이 전체 과정과 핵심 발견을 요약한다.</w:t>
      </w:r>
    </w:p>
    <w:p w14:paraId="7ECCE334" w14:textId="77777777" w:rsidR="001A2BD5" w:rsidRDefault="00000000">
      <w:pPr>
        <w:pStyle w:val="1"/>
        <w:spacing w:before="320" w:after="150"/>
      </w:pPr>
      <w:r>
        <w:t xml:space="preserve">2. </w:t>
      </w:r>
      <w:r>
        <w:t>검증</w:t>
      </w:r>
      <w:r>
        <w:t xml:space="preserve"> </w:t>
      </w:r>
      <w:r>
        <w:t>절차의</w:t>
      </w:r>
      <w:r>
        <w:t xml:space="preserve"> </w:t>
      </w:r>
      <w:r>
        <w:t>구조적</w:t>
      </w:r>
      <w:r>
        <w:t xml:space="preserve"> </w:t>
      </w:r>
      <w:r>
        <w:t>허점</w:t>
      </w:r>
      <w:r>
        <w:t xml:space="preserve"> </w:t>
      </w:r>
      <w:r>
        <w:t>발견</w:t>
      </w:r>
      <w:r>
        <w:t xml:space="preserve"> </w:t>
      </w:r>
      <w:r>
        <w:t>및</w:t>
      </w:r>
      <w:r>
        <w:t xml:space="preserve"> </w:t>
      </w:r>
      <w:r>
        <w:t>보완</w:t>
      </w:r>
    </w:p>
    <w:p w14:paraId="15353F2C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기존 검증에서 세 가지 중요한 허점이 발견되어 순차적으로 보완했다.</w:t>
      </w:r>
    </w:p>
    <w:p w14:paraId="36C5496F" w14:textId="77777777" w:rsidR="001A2BD5" w:rsidRDefault="00000000">
      <w:pPr>
        <w:pStyle w:val="a4"/>
        <w:numPr>
          <w:ilvl w:val="0"/>
          <w:numId w:val="1"/>
        </w:numPr>
        <w:spacing w:after="7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표기 오류 및 고정 문제: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식(12)의 ECC가 (K,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) 두 변수의 함수임에도, 다수 실험이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=5로 고정되어 있었음을 발견.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x K 완전탐색(5~10)으로 전체 재검증을 실시했다.</w:t>
      </w:r>
    </w:p>
    <w:p w14:paraId="499F07FB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Confirmation 채점 방식의 편향: 그동안 '가장 큰 클러스터 하나'만으로 confirmation 성능을 채점해왔으나, 원논문이 애초에 '여러 효과적 클러스터 중 엔지니어가 재량으로 선택'하는 구조임을 재확인. '전체 클러스터를 training 크기로 가중평균'하는 채점 방식을 추가로 도입해 병행 비교하도록 개선했다. 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재채점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결과, 방식4(desirability 포함)의 콘크리트 데이터 '동률' 판정이 근소한 열세(-0.0002)로 정정되었다.</w:t>
      </w:r>
    </w:p>
    <w:p w14:paraId="75020E28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단일 분할(SPLIT_SEED) 검증의 한계: 콘크리트 데이터 비교가 계속 동일한 training/confirmation 분할 하나로만 이루어졌음을 확인. 10개의 서로 다른 분할로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반복검증하는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프레임워크를 구축해, 이후 모든 신규 방법론 검증에 적용했다.</w:t>
      </w:r>
    </w:p>
    <w:p w14:paraId="6AE61CE6" w14:textId="77777777" w:rsidR="001A2BD5" w:rsidRDefault="00000000">
      <w:pPr>
        <w:pStyle w:val="1"/>
        <w:spacing w:before="320" w:after="150"/>
      </w:pPr>
      <w:r>
        <w:t xml:space="preserve">3. </w:t>
      </w:r>
      <w:r>
        <w:t>목적함수</w:t>
      </w:r>
      <w:r>
        <w:t xml:space="preserve"> </w:t>
      </w:r>
      <w:r>
        <w:t>후보</w:t>
      </w:r>
      <w:r>
        <w:t xml:space="preserve"> </w:t>
      </w:r>
      <w:proofErr w:type="spellStart"/>
      <w:r>
        <w:t>대탐색</w:t>
      </w:r>
      <w:proofErr w:type="spellEnd"/>
      <w:r>
        <w:t xml:space="preserve"> (</w:t>
      </w:r>
      <w:r>
        <w:t>콘크리트</w:t>
      </w:r>
      <w:r>
        <w:t xml:space="preserve"> </w:t>
      </w:r>
      <w:r>
        <w:t>데이터</w:t>
      </w:r>
      <w:r>
        <w:t>)</w:t>
      </w:r>
    </w:p>
    <w:p w14:paraId="18EF93E0" w14:textId="77777777" w:rsidR="001A2BD5" w:rsidRDefault="00000000">
      <w:pPr>
        <w:spacing w:after="15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(ECC 최대화, ρ≥0.6 제약)을 능가하는 목적함수를 찾기 위해 다양한 원리의 후보를 순차적으로 설계·구현·검증했다. 각 후보의 핵심 아이디어와 결과는 다음과 같다.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000"/>
      </w:tblGrid>
      <w:tr w:rsidR="001A2BD5" w14:paraId="76360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</w:tcPr>
          <w:p w14:paraId="3A08B6A4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후보</w:t>
            </w:r>
          </w:p>
        </w:tc>
        <w:tc>
          <w:tcPr>
            <w:tcW w:w="4200" w:type="dxa"/>
            <w:shd w:val="clear" w:color="auto" w:fill="D9E2F3"/>
          </w:tcPr>
          <w:p w14:paraId="7B53893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핵심 아이디어</w:t>
            </w:r>
          </w:p>
        </w:tc>
        <w:tc>
          <w:tcPr>
            <w:tcW w:w="3000" w:type="dxa"/>
            <w:shd w:val="clear" w:color="auto" w:fill="D9E2F3"/>
          </w:tcPr>
          <w:p w14:paraId="4EC4FD4B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콘크리트 결과(1회 분할 기준)</w:t>
            </w:r>
          </w:p>
        </w:tc>
      </w:tr>
      <w:tr w:rsidR="001A2BD5" w14:paraId="6020A8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14956AF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후보1 (Maximin)</w:t>
            </w:r>
          </w:p>
        </w:tc>
        <w:tc>
          <w:tcPr>
            <w:tcW w:w="4200" w:type="dxa"/>
          </w:tcPr>
          <w:p w14:paraId="458F323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ECC와 rho 중 더 낮은 쪽을 최대화 (균형 강제)</w:t>
            </w:r>
          </w:p>
        </w:tc>
        <w:tc>
          <w:tcPr>
            <w:tcW w:w="3000" w:type="dxa"/>
          </w:tcPr>
          <w:p w14:paraId="218756FB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기존을 넘지 못함</w:t>
            </w:r>
          </w:p>
        </w:tc>
      </w:tr>
      <w:tr w:rsidR="001A2BD5" w14:paraId="2B51D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FF04E51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후보4 (전체클러스터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합산)</w:t>
            </w:r>
          </w:p>
        </w:tc>
        <w:tc>
          <w:tcPr>
            <w:tcW w:w="4200" w:type="dxa"/>
          </w:tcPr>
          <w:p w14:paraId="20F972BD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V(K)=sum(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n_k·Dbar_k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), 전체 클러스터 크기가중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합</w:t>
            </w:r>
          </w:p>
        </w:tc>
        <w:tc>
          <w:tcPr>
            <w:tcW w:w="3000" w:type="dxa"/>
          </w:tcPr>
          <w:p w14:paraId="1CB37310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K*가 경계(최소값)로 쏠림, 성능 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하위권</w:t>
            </w:r>
          </w:p>
        </w:tc>
      </w:tr>
      <w:tr w:rsidR="001A2BD5" w14:paraId="58358A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589116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후보5 (부피 벌점)</w:t>
            </w:r>
          </w:p>
        </w:tc>
        <w:tc>
          <w:tcPr>
            <w:tcW w:w="4200" w:type="dxa"/>
          </w:tcPr>
          <w:p w14:paraId="26C2FC32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클러스터의 실제 공간적 부피에 벌점</w:t>
            </w:r>
          </w:p>
        </w:tc>
        <w:tc>
          <w:tcPr>
            <w:tcW w:w="3000" w:type="dxa"/>
          </w:tcPr>
          <w:p w14:paraId="2151BFBD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벌점이 desirability와 같은 방향이라 무력화</w:t>
            </w:r>
          </w:p>
        </w:tc>
      </w:tr>
      <w:tr w:rsidR="001A2BD5" w14:paraId="31F447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9141B95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후보9 (표준오차 벌점)</w:t>
            </w:r>
          </w:p>
        </w:tc>
        <w:tc>
          <w:tcPr>
            <w:tcW w:w="4200" w:type="dxa"/>
          </w:tcPr>
          <w:p w14:paraId="3372D57B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클러스터 desirability의 표준오차에 벌점</w:t>
            </w:r>
          </w:p>
        </w:tc>
        <w:tc>
          <w:tcPr>
            <w:tcW w:w="3000" w:type="dxa"/>
          </w:tcPr>
          <w:p w14:paraId="5774ABEB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표본이 충분히 커서 벌점이 미미, 무력화</w:t>
            </w:r>
          </w:p>
        </w:tc>
      </w:tr>
      <w:tr w:rsidR="001A2BD5" w14:paraId="4CB7A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35CD197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후보11 (인접 K 민감도)</w:t>
            </w:r>
          </w:p>
        </w:tc>
        <w:tc>
          <w:tcPr>
            <w:tcW w:w="4200" w:type="dxa"/>
          </w:tcPr>
          <w:p w14:paraId="1AE141B5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이웃 K와의 desirability 변화율에 벌점</w:t>
            </w:r>
          </w:p>
        </w:tc>
        <w:tc>
          <w:tcPr>
            <w:tcW w:w="3000" w:type="dxa"/>
          </w:tcPr>
          <w:p w14:paraId="4EA28AE7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최적 지점 근방이 이미 평탄해 무력화</w:t>
            </w:r>
          </w:p>
        </w:tc>
      </w:tr>
      <w:tr w:rsidR="001A2BD5" w14:paraId="65783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D2A7B46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후보12 (신뢰영역 내 재정렬)</w:t>
            </w:r>
          </w:p>
        </w:tc>
        <w:tc>
          <w:tcPr>
            <w:tcW w:w="4200" w:type="dxa"/>
          </w:tcPr>
          <w:p w14:paraId="21C80CF1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rho≥0.6 영역 내에서 desirability 최댓값 선택</w:t>
            </w:r>
          </w:p>
        </w:tc>
        <w:tc>
          <w:tcPr>
            <w:tcW w:w="3000" w:type="dxa"/>
          </w:tcPr>
          <w:p w14:paraId="12A52B3B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콘크리트: 원논문과 완전 동률(전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rho_Limit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구간)</w:t>
            </w:r>
          </w:p>
        </w:tc>
      </w:tr>
      <w:tr w:rsidR="001A2BD5" w14:paraId="05838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06224F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후보A (sub-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val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내부검증)</w:t>
            </w:r>
          </w:p>
        </w:tc>
        <w:tc>
          <w:tcPr>
            <w:tcW w:w="4200" w:type="dxa"/>
          </w:tcPr>
          <w:p w14:paraId="60320FD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confirmation 없이 training 재분할로 파라미터 검증</w:t>
            </w:r>
          </w:p>
        </w:tc>
        <w:tc>
          <w:tcPr>
            <w:tcW w:w="3000" w:type="dxa"/>
          </w:tcPr>
          <w:p w14:paraId="7B97B18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기존을 넘지 못함</w:t>
            </w:r>
          </w:p>
        </w:tc>
      </w:tr>
      <w:tr w:rsidR="001A2BD5" w14:paraId="490BE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13B1A60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Linkage 변경</w:t>
            </w:r>
          </w:p>
        </w:tc>
        <w:tc>
          <w:tcPr>
            <w:tcW w:w="4200" w:type="dxa"/>
          </w:tcPr>
          <w:p w14:paraId="736F9190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average 외 complete/ward/single 클러스터링 방법 비교</w:t>
            </w:r>
          </w:p>
        </w:tc>
        <w:tc>
          <w:tcPr>
            <w:tcW w:w="3000" w:type="dxa"/>
          </w:tcPr>
          <w:p w14:paraId="1A304676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average(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원논문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방식)가 가장 우수, single에서만 예외적 우위(비교 무효)</w:t>
            </w:r>
          </w:p>
        </w:tc>
      </w:tr>
    </w:tbl>
    <w:p w14:paraId="69BC9E2B" w14:textId="77777777" w:rsidR="001A2BD5" w:rsidRDefault="001A2BD5">
      <w:pPr>
        <w:spacing w:after="150"/>
      </w:pPr>
    </w:p>
    <w:p w14:paraId="040CBA75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sz w:val="22"/>
          <w:szCs w:val="22"/>
        </w:rPr>
        <w:t xml:space="preserve">이 중 특히 후보12(신뢰영역 내에서 desirability로 재정렬)는 '같은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rho_Limit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신뢰영역 안에서는 ECC로 고르든 desirability로 고르든 confirmation 성능이 완전히 동일하다'는 흥미로운 사실을 규명했으나, 이는 콘크리트에서만 성립했고 factory 데이터에서는 재현되지 않았다(원논문이 확실히 우세).</w:t>
      </w:r>
    </w:p>
    <w:p w14:paraId="7759BE04" w14:textId="77777777" w:rsidR="001A2BD5" w:rsidRDefault="00000000">
      <w:pPr>
        <w:pStyle w:val="2"/>
        <w:spacing w:before="220" w:after="110"/>
      </w:pPr>
      <w:r>
        <w:t xml:space="preserve">3.1 </w:t>
      </w:r>
      <w:r>
        <w:t>파라미터</w:t>
      </w:r>
      <w:r>
        <w:t xml:space="preserve"> </w:t>
      </w:r>
      <w:r>
        <w:t>없는</w:t>
      </w:r>
      <w:r>
        <w:t xml:space="preserve"> </w:t>
      </w:r>
      <w:r>
        <w:t>후보</w:t>
      </w:r>
      <w:r>
        <w:t xml:space="preserve">: </w:t>
      </w:r>
      <w:r>
        <w:t>파레토</w:t>
      </w:r>
      <w:r>
        <w:t xml:space="preserve"> </w:t>
      </w:r>
      <w:r>
        <w:t>최적</w:t>
      </w:r>
      <w:r>
        <w:t xml:space="preserve"> · </w:t>
      </w:r>
      <w:proofErr w:type="spellStart"/>
      <w:r>
        <w:t>순위합</w:t>
      </w:r>
      <w:proofErr w:type="spellEnd"/>
      <w:r>
        <w:t>(Borda)</w:t>
      </w:r>
    </w:p>
    <w:p w14:paraId="48DBA367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sz w:val="22"/>
          <w:szCs w:val="22"/>
        </w:rPr>
        <w:t>가중치·지수 등 어떤 파라미터도 사용하지 않는 두 가지 방식을 추가로 검증했다.</w:t>
      </w:r>
    </w:p>
    <w:p w14:paraId="2D187B50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파레토 최적: (ECC, rho,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Dbar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 세 지표 중 어느 하나도 다른 K에게 완전히 지배당하지 않는 K들만 남기고, 그중 desirability 최댓값을 채택. 콘크리트 1회 분할 검증에서 원논문을 근소하게(+0.0026) 능가한 유일한 사례로 확인되었다.</w:t>
      </w:r>
    </w:p>
    <w:p w14:paraId="1F3F7E30" w14:textId="77777777" w:rsidR="001A2BD5" w:rsidRDefault="00000000">
      <w:pPr>
        <w:pStyle w:val="a4"/>
        <w:numPr>
          <w:ilvl w:val="0"/>
          <w:numId w:val="1"/>
        </w:numPr>
        <w:spacing w:after="7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순위합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(Borda count): 세 지표 각각의 순위를 매겨 순위합이 가장 낮은 K를 채택.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파레토와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동일한 성능(K*는 다르나 confirmation 결과 일치)을 보였다.</w:t>
      </w:r>
    </w:p>
    <w:p w14:paraId="61D8ADE9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방식4+파레토 결합 시도: 두 방법의 장점을 합치려 했으나(desirability를 전체클러스터 평균으로 계산해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파레토에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적용), 오히려 4가지 방식 중 최저 성능을 기록. 두 아이디어의 단순 결합이 항상 개선으로 이어지지 않음을 확인했다.</w:t>
      </w:r>
    </w:p>
    <w:p w14:paraId="50949F82" w14:textId="77777777" w:rsidR="001A2BD5" w:rsidRPr="00603B58" w:rsidRDefault="00000000">
      <w:pPr>
        <w:pStyle w:val="2"/>
        <w:spacing w:before="220" w:after="110"/>
        <w:rPr>
          <w:b/>
          <w:bCs/>
        </w:rPr>
      </w:pPr>
      <w:r w:rsidRPr="00603B58">
        <w:rPr>
          <w:b/>
          <w:bCs/>
        </w:rPr>
        <w:t xml:space="preserve">3.2 </w:t>
      </w:r>
      <w:r w:rsidRPr="00603B58">
        <w:rPr>
          <w:b/>
          <w:bCs/>
        </w:rPr>
        <w:t>합의영역</w:t>
      </w:r>
      <w:r w:rsidRPr="00603B58">
        <w:rPr>
          <w:b/>
          <w:bCs/>
        </w:rPr>
        <w:t xml:space="preserve">(Consensus Region) — </w:t>
      </w:r>
      <w:r w:rsidRPr="00603B58">
        <w:rPr>
          <w:b/>
          <w:bCs/>
        </w:rPr>
        <w:t>신규</w:t>
      </w:r>
      <w:r w:rsidRPr="00603B58">
        <w:rPr>
          <w:b/>
          <w:bCs/>
        </w:rPr>
        <w:t xml:space="preserve"> </w:t>
      </w:r>
      <w:r w:rsidRPr="00603B58">
        <w:rPr>
          <w:b/>
          <w:bCs/>
        </w:rPr>
        <w:t>개념</w:t>
      </w:r>
    </w:p>
    <w:p w14:paraId="70B80C39" w14:textId="70B30729" w:rsidR="001A2BD5" w:rsidRDefault="00000000">
      <w:pPr>
        <w:spacing w:after="150"/>
        <w:rPr>
          <w:rFonts w:hint="eastAsia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(K,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) 조합을 전체 격자에 걸쳐 반복 실행하고, 매번 나오는 '1등 클러스터'가 포함하는 관측치에 투표해 득표율이 높은(여러 설정에서 반복적으로 뽑히는) 관측치들만으로 최종 운전영역을 구성하는 새로운 방식을 고안했다. 이는 '단일 설정에서의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극단값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'이 아닌 '여러 설정에 걸친 합의'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사용해 경계 쏠림 문제를 원천적으로 회피하려는 시도였다. </w:t>
      </w:r>
      <w:r w:rsidR="00603B58">
        <w:rPr>
          <w:rFonts w:ascii="맑은 고딕" w:eastAsia="맑은 고딕" w:hAnsi="맑은 고딕" w:cs="맑은 고딕" w:hint="eastAsia"/>
          <w:sz w:val="22"/>
          <w:szCs w:val="22"/>
        </w:rPr>
        <w:t>(실제 성능 개선이 확인됐으나, 한계점 역시 존재)</w:t>
      </w:r>
    </w:p>
    <w:p w14:paraId="5FB9EA48" w14:textId="77777777" w:rsidR="001A2BD5" w:rsidRDefault="00000000">
      <w:pPr>
        <w:pStyle w:val="2"/>
        <w:spacing w:before="220" w:after="110"/>
      </w:pPr>
      <w:r>
        <w:lastRenderedPageBreak/>
        <w:t xml:space="preserve">3.3 </w:t>
      </w:r>
      <w:proofErr w:type="spellStart"/>
      <w:r>
        <w:t>N_Memb</w:t>
      </w:r>
      <w:proofErr w:type="spellEnd"/>
      <w:r>
        <w:t>을</w:t>
      </w:r>
      <w:r>
        <w:t xml:space="preserve"> </w:t>
      </w:r>
      <w:r>
        <w:t>목적함수에</w:t>
      </w:r>
      <w:r>
        <w:t xml:space="preserve"> </w:t>
      </w:r>
      <w:r>
        <w:t>포함하는</w:t>
      </w:r>
      <w:r>
        <w:t xml:space="preserve"> </w:t>
      </w:r>
      <w:r>
        <w:t>시도</w:t>
      </w:r>
    </w:p>
    <w:p w14:paraId="7A5DA47E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K와 마찬가지로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역시 넓은 격자(2~20)에서 탐색하면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방식이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경계값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=2)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으로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쏠린다는 것을 확인했다. 이는 K에서 확인된 'ECC(K) 단조증가로 인한 경계해' 문제가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축에서도 동일하게 발생함을 보여준다.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을 목적함수에 지수항으로 추가(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score×N_Memb^e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)해 이를 상쇄하려 했으나, e=1.0에서는 오히려 반대쪽 경계(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=20)로 쏠리며 confirmation 성능이 더 악화되었다. 이는 후보5/9/11에서 반복된 '벌점이 진짜 트레이드오프를 만들지 못하고 극단만 이동시키는' 동일한 실패 패턴이었다.</w:t>
      </w:r>
    </w:p>
    <w:p w14:paraId="757C7BE4" w14:textId="77777777" w:rsidR="001A2BD5" w:rsidRDefault="00000000">
      <w:pPr>
        <w:pStyle w:val="1"/>
        <w:spacing w:before="320" w:after="150"/>
      </w:pPr>
      <w:r>
        <w:t xml:space="preserve">4. </w:t>
      </w:r>
      <w:r>
        <w:t>새로운</w:t>
      </w:r>
      <w:r>
        <w:t xml:space="preserve"> </w:t>
      </w:r>
      <w:r>
        <w:t>데이터셋</w:t>
      </w:r>
      <w:r>
        <w:t xml:space="preserve"> </w:t>
      </w:r>
      <w:r>
        <w:t>도입</w:t>
      </w:r>
      <w:r>
        <w:t>: UCI Naval Propulsion Plants</w:t>
      </w:r>
    </w:p>
    <w:p w14:paraId="43A9DF6D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sz w:val="22"/>
          <w:szCs w:val="22"/>
        </w:rPr>
        <w:t>원논문이 실제로 사용한 제철(steelmaking) 데이터와 가장 구조적으로 유사한 공개 데이터셋을 검색해 확보했다. 반응변수가 정확히 2개(압축기·터빈 감쇠계수)라는 점에서, 반응 1개(콘크리트)나 15개(factory)보다 원논문의 다중반응최적화(MRO) 구조와 가장 가깝다.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1800"/>
        <w:gridCol w:w="1600"/>
      </w:tblGrid>
      <w:tr w:rsidR="001A2BD5" w14:paraId="54F42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</w:tcPr>
          <w:p w14:paraId="66ED2D57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1800" w:type="dxa"/>
            <w:shd w:val="clear" w:color="auto" w:fill="D9E2F3"/>
          </w:tcPr>
          <w:p w14:paraId="33F14D28" w14:textId="77777777" w:rsidR="001A2BD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원논문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(제철)</w:t>
            </w:r>
          </w:p>
        </w:tc>
        <w:tc>
          <w:tcPr>
            <w:tcW w:w="1800" w:type="dxa"/>
            <w:shd w:val="clear" w:color="auto" w:fill="D9E2F3"/>
          </w:tcPr>
          <w:p w14:paraId="4B29B63F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콘크리트</w:t>
            </w:r>
          </w:p>
        </w:tc>
        <w:tc>
          <w:tcPr>
            <w:tcW w:w="1800" w:type="dxa"/>
            <w:shd w:val="clear" w:color="auto" w:fill="D9E2F3"/>
          </w:tcPr>
          <w:p w14:paraId="1A416A01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Factory</w:t>
            </w:r>
          </w:p>
        </w:tc>
        <w:tc>
          <w:tcPr>
            <w:tcW w:w="1600" w:type="dxa"/>
            <w:shd w:val="clear" w:color="auto" w:fill="D9E2F3"/>
          </w:tcPr>
          <w:p w14:paraId="5A8C570B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Naval Propulsion</w:t>
            </w:r>
          </w:p>
        </w:tc>
      </w:tr>
      <w:tr w:rsidR="001A2BD5" w14:paraId="2E659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A4EAA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반응변수 개수</w:t>
            </w:r>
          </w:p>
        </w:tc>
        <w:tc>
          <w:tcPr>
            <w:tcW w:w="1800" w:type="dxa"/>
          </w:tcPr>
          <w:p w14:paraId="35CBF1D3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2개</w:t>
            </w:r>
          </w:p>
        </w:tc>
        <w:tc>
          <w:tcPr>
            <w:tcW w:w="1800" w:type="dxa"/>
          </w:tcPr>
          <w:p w14:paraId="6C08F29B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1개</w:t>
            </w:r>
          </w:p>
        </w:tc>
        <w:tc>
          <w:tcPr>
            <w:tcW w:w="1800" w:type="dxa"/>
          </w:tcPr>
          <w:p w14:paraId="2E502509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15개</w:t>
            </w:r>
          </w:p>
        </w:tc>
        <w:tc>
          <w:tcPr>
            <w:tcW w:w="1600" w:type="dxa"/>
          </w:tcPr>
          <w:p w14:paraId="53A9A681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2개</w:t>
            </w:r>
          </w:p>
        </w:tc>
      </w:tr>
      <w:tr w:rsidR="001A2BD5" w14:paraId="6ABB4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E04F5D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desirability 방식</w:t>
            </w:r>
          </w:p>
        </w:tc>
        <w:tc>
          <w:tcPr>
            <w:tcW w:w="1800" w:type="dxa"/>
          </w:tcPr>
          <w:p w14:paraId="7D5156A2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NTB</w:t>
            </w:r>
          </w:p>
        </w:tc>
        <w:tc>
          <w:tcPr>
            <w:tcW w:w="1800" w:type="dxa"/>
          </w:tcPr>
          <w:p w14:paraId="3475795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NTB</w:t>
            </w:r>
          </w:p>
        </w:tc>
        <w:tc>
          <w:tcPr>
            <w:tcW w:w="1800" w:type="dxa"/>
          </w:tcPr>
          <w:p w14:paraId="19BDD003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NTB(자동목표)</w:t>
            </w:r>
          </w:p>
        </w:tc>
        <w:tc>
          <w:tcPr>
            <w:tcW w:w="1600" w:type="dxa"/>
          </w:tcPr>
          <w:p w14:paraId="21E1B3CC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LTB</w:t>
            </w:r>
          </w:p>
        </w:tc>
      </w:tr>
      <w:tr w:rsidR="001A2BD5" w14:paraId="7106E8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D7A3C5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입력변수 개수</w:t>
            </w:r>
          </w:p>
        </w:tc>
        <w:tc>
          <w:tcPr>
            <w:tcW w:w="1800" w:type="dxa"/>
          </w:tcPr>
          <w:p w14:paraId="21B27CEF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13개</w:t>
            </w:r>
          </w:p>
        </w:tc>
        <w:tc>
          <w:tcPr>
            <w:tcW w:w="1800" w:type="dxa"/>
          </w:tcPr>
          <w:p w14:paraId="576F916C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8개</w:t>
            </w:r>
          </w:p>
        </w:tc>
        <w:tc>
          <w:tcPr>
            <w:tcW w:w="1800" w:type="dxa"/>
          </w:tcPr>
          <w:p w14:paraId="6E2AC9B4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41개</w:t>
            </w:r>
          </w:p>
        </w:tc>
        <w:tc>
          <w:tcPr>
            <w:tcW w:w="1600" w:type="dxa"/>
          </w:tcPr>
          <w:p w14:paraId="7A88E6B0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14개(상수 2개 제외)</w:t>
            </w:r>
          </w:p>
        </w:tc>
      </w:tr>
    </w:tbl>
    <w:p w14:paraId="3104B72C" w14:textId="77777777" w:rsidR="001A2BD5" w:rsidRDefault="001A2BD5">
      <w:pPr>
        <w:spacing w:after="150"/>
      </w:pPr>
    </w:p>
    <w:p w14:paraId="1CF3E3D6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sz w:val="22"/>
          <w:szCs w:val="22"/>
        </w:rPr>
        <w:t>desirability는 두 반응 모두 '클수록 좋다(LTB)' 방식으로 정의하고 기하평균으로 집계했다.</w:t>
      </w:r>
    </w:p>
    <w:p w14:paraId="53783BD8" w14:textId="77777777" w:rsidR="001A2BD5" w:rsidRDefault="00000000">
      <w:pPr>
        <w:pStyle w:val="1"/>
        <w:spacing w:before="320" w:after="150"/>
      </w:pPr>
      <w:r>
        <w:t xml:space="preserve">5. Naval Propulsion </w:t>
      </w:r>
      <w:r>
        <w:t>결과</w:t>
      </w:r>
      <w:r>
        <w:t xml:space="preserve">: </w:t>
      </w:r>
      <w:r>
        <w:t>방식</w:t>
      </w:r>
      <w:r>
        <w:t>4</w:t>
      </w:r>
      <w:r>
        <w:t>의</w:t>
      </w:r>
      <w:r>
        <w:t xml:space="preserve"> </w:t>
      </w:r>
      <w:r>
        <w:t>첫</w:t>
      </w:r>
      <w:r>
        <w:t xml:space="preserve"> </w:t>
      </w:r>
      <w:r>
        <w:t>확실한</w:t>
      </w:r>
      <w:r>
        <w:t xml:space="preserve"> </w:t>
      </w:r>
      <w:r>
        <w:t>승리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400"/>
        <w:gridCol w:w="1600"/>
        <w:gridCol w:w="1800"/>
      </w:tblGrid>
      <w:tr w:rsidR="001A2BD5" w14:paraId="08A12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</w:tcPr>
          <w:p w14:paraId="469CA2AA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방식</w:t>
            </w:r>
          </w:p>
        </w:tc>
        <w:tc>
          <w:tcPr>
            <w:tcW w:w="1400" w:type="dxa"/>
            <w:shd w:val="clear" w:color="auto" w:fill="D9E2F3"/>
          </w:tcPr>
          <w:p w14:paraId="02191B65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K*</w:t>
            </w:r>
          </w:p>
        </w:tc>
        <w:tc>
          <w:tcPr>
            <w:tcW w:w="1400" w:type="dxa"/>
            <w:shd w:val="clear" w:color="auto" w:fill="D9E2F3"/>
          </w:tcPr>
          <w:p w14:paraId="183C97AF" w14:textId="77777777" w:rsidR="001A2BD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n_conf</w:t>
            </w:r>
            <w:proofErr w:type="spellEnd"/>
          </w:p>
        </w:tc>
        <w:tc>
          <w:tcPr>
            <w:tcW w:w="1600" w:type="dxa"/>
            <w:shd w:val="clear" w:color="auto" w:fill="D9E2F3"/>
          </w:tcPr>
          <w:p w14:paraId="6793CB92" w14:textId="77777777" w:rsidR="001A2BD5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D_conf</w:t>
            </w:r>
            <w:proofErr w:type="spellEnd"/>
          </w:p>
        </w:tc>
        <w:tc>
          <w:tcPr>
            <w:tcW w:w="1800" w:type="dxa"/>
            <w:shd w:val="clear" w:color="auto" w:fill="D9E2F3"/>
          </w:tcPr>
          <w:p w14:paraId="2BF59D52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기존 대비</w:t>
            </w:r>
          </w:p>
        </w:tc>
      </w:tr>
      <w:tr w:rsidR="001A2BD5" w14:paraId="5F261C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88501D2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기존(rho≥0.6)</w:t>
            </w:r>
          </w:p>
        </w:tc>
        <w:tc>
          <w:tcPr>
            <w:tcW w:w="1400" w:type="dxa"/>
          </w:tcPr>
          <w:p w14:paraId="11A394E8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212</w:t>
            </w:r>
          </w:p>
        </w:tc>
        <w:tc>
          <w:tcPr>
            <w:tcW w:w="1400" w:type="dxa"/>
          </w:tcPr>
          <w:p w14:paraId="4B9443EC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97</w:t>
            </w:r>
          </w:p>
        </w:tc>
        <w:tc>
          <w:tcPr>
            <w:tcW w:w="1600" w:type="dxa"/>
          </w:tcPr>
          <w:p w14:paraId="11FEA50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0.7399</w:t>
            </w:r>
          </w:p>
        </w:tc>
        <w:tc>
          <w:tcPr>
            <w:tcW w:w="1800" w:type="dxa"/>
          </w:tcPr>
          <w:p w14:paraId="710EC846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기준</w:t>
            </w:r>
          </w:p>
        </w:tc>
      </w:tr>
      <w:tr w:rsidR="001A2BD5" w14:paraId="3AD2C4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41FD960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방식0(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단순곱셈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1400" w:type="dxa"/>
          </w:tcPr>
          <w:p w14:paraId="64E31C47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82</w:t>
            </w:r>
          </w:p>
        </w:tc>
        <w:tc>
          <w:tcPr>
            <w:tcW w:w="1400" w:type="dxa"/>
          </w:tcPr>
          <w:p w14:paraId="77C0B8EA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97</w:t>
            </w:r>
          </w:p>
        </w:tc>
        <w:tc>
          <w:tcPr>
            <w:tcW w:w="1600" w:type="dxa"/>
          </w:tcPr>
          <w:p w14:paraId="3782E324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0.7399</w:t>
            </w:r>
          </w:p>
        </w:tc>
        <w:tc>
          <w:tcPr>
            <w:tcW w:w="1800" w:type="dxa"/>
          </w:tcPr>
          <w:p w14:paraId="3350B8EA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동률</w:t>
            </w:r>
          </w:p>
        </w:tc>
      </w:tr>
      <w:tr w:rsidR="001A2BD5" w14:paraId="4AA5A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2D76D03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방식1(조화평균)</w:t>
            </w:r>
          </w:p>
        </w:tc>
        <w:tc>
          <w:tcPr>
            <w:tcW w:w="1400" w:type="dxa"/>
          </w:tcPr>
          <w:p w14:paraId="5D7DE94D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87</w:t>
            </w:r>
          </w:p>
        </w:tc>
        <w:tc>
          <w:tcPr>
            <w:tcW w:w="1400" w:type="dxa"/>
          </w:tcPr>
          <w:p w14:paraId="426C0750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97</w:t>
            </w:r>
          </w:p>
        </w:tc>
        <w:tc>
          <w:tcPr>
            <w:tcW w:w="1600" w:type="dxa"/>
          </w:tcPr>
          <w:p w14:paraId="456167D2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0.7399</w:t>
            </w:r>
          </w:p>
        </w:tc>
        <w:tc>
          <w:tcPr>
            <w:tcW w:w="1800" w:type="dxa"/>
          </w:tcPr>
          <w:p w14:paraId="44D8C260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동률</w:t>
            </w:r>
          </w:p>
        </w:tc>
      </w:tr>
      <w:tr w:rsidR="001A2BD5" w14:paraId="41DE28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F825D21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방식3(AIC/BIC)</w:t>
            </w:r>
          </w:p>
        </w:tc>
        <w:tc>
          <w:tcPr>
            <w:tcW w:w="1400" w:type="dxa"/>
          </w:tcPr>
          <w:p w14:paraId="573BA370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107</w:t>
            </w:r>
          </w:p>
        </w:tc>
        <w:tc>
          <w:tcPr>
            <w:tcW w:w="1400" w:type="dxa"/>
          </w:tcPr>
          <w:p w14:paraId="25F9E179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97</w:t>
            </w:r>
          </w:p>
        </w:tc>
        <w:tc>
          <w:tcPr>
            <w:tcW w:w="1600" w:type="dxa"/>
          </w:tcPr>
          <w:p w14:paraId="7E4B9401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0.7399</w:t>
            </w:r>
          </w:p>
        </w:tc>
        <w:tc>
          <w:tcPr>
            <w:tcW w:w="1800" w:type="dxa"/>
          </w:tcPr>
          <w:p w14:paraId="3479DB48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동률</w:t>
            </w:r>
          </w:p>
        </w:tc>
      </w:tr>
      <w:tr w:rsidR="001A2BD5" w14:paraId="2416F9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2D043E7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방식4(desirability)</w:t>
            </w:r>
          </w:p>
        </w:tc>
        <w:tc>
          <w:tcPr>
            <w:tcW w:w="1400" w:type="dxa"/>
          </w:tcPr>
          <w:p w14:paraId="0AC998F6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77</w:t>
            </w:r>
          </w:p>
        </w:tc>
        <w:tc>
          <w:tcPr>
            <w:tcW w:w="1400" w:type="dxa"/>
          </w:tcPr>
          <w:p w14:paraId="72FDD701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142</w:t>
            </w:r>
          </w:p>
        </w:tc>
        <w:tc>
          <w:tcPr>
            <w:tcW w:w="1600" w:type="dxa"/>
          </w:tcPr>
          <w:p w14:paraId="0F2E36B2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0.7998</w:t>
            </w:r>
          </w:p>
        </w:tc>
        <w:tc>
          <w:tcPr>
            <w:tcW w:w="1800" w:type="dxa"/>
          </w:tcPr>
          <w:p w14:paraId="7AF5003C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+0.0599 (능가)</w:t>
            </w:r>
          </w:p>
        </w:tc>
      </w:tr>
      <w:tr w:rsidR="001A2BD5" w14:paraId="26F992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060403B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파레토·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순위합</w:t>
            </w:r>
            <w:proofErr w:type="spellEnd"/>
          </w:p>
        </w:tc>
        <w:tc>
          <w:tcPr>
            <w:tcW w:w="1400" w:type="dxa"/>
          </w:tcPr>
          <w:p w14:paraId="278CD7B9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52</w:t>
            </w:r>
          </w:p>
        </w:tc>
        <w:tc>
          <w:tcPr>
            <w:tcW w:w="1400" w:type="dxa"/>
          </w:tcPr>
          <w:p w14:paraId="613CA833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142</w:t>
            </w:r>
          </w:p>
        </w:tc>
        <w:tc>
          <w:tcPr>
            <w:tcW w:w="1600" w:type="dxa"/>
          </w:tcPr>
          <w:p w14:paraId="6F0D9E1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0.7998</w:t>
            </w:r>
          </w:p>
        </w:tc>
        <w:tc>
          <w:tcPr>
            <w:tcW w:w="1800" w:type="dxa"/>
          </w:tcPr>
          <w:p w14:paraId="7877CCD2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+0.0599 (능가, 방식4와 동일)</w:t>
            </w:r>
          </w:p>
        </w:tc>
      </w:tr>
    </w:tbl>
    <w:p w14:paraId="4F667BA8" w14:textId="77777777" w:rsidR="001A2BD5" w:rsidRDefault="001A2BD5">
      <w:pPr>
        <w:spacing w:after="150"/>
      </w:pPr>
    </w:p>
    <w:p w14:paraId="29A2CD2D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desirability를 반영하지 않은 방식(0/1/3)은 기존과 완전히 동일한 성능에 그쳤으나, desirability를 반영한 방식4·파레토·순위합은 모두 동일하게 확실한 우위(+0.0599)를 보였다. 이는 '데이터의 반응변수 구조(2개, MRO)가 원논문과 유사할 때 desirability 반영이 실질적 이득으로 이어진다'는 가설을 뒷받침한다.</w:t>
      </w:r>
    </w:p>
    <w:p w14:paraId="65A5F576" w14:textId="77777777" w:rsidR="001A2BD5" w:rsidRDefault="00000000">
      <w:pPr>
        <w:pStyle w:val="2"/>
        <w:spacing w:before="220" w:after="110"/>
      </w:pPr>
      <w:r>
        <w:lastRenderedPageBreak/>
        <w:t xml:space="preserve">5.1 </w:t>
      </w:r>
      <w:r>
        <w:t>클러스터</w:t>
      </w:r>
      <w:r>
        <w:t xml:space="preserve"> </w:t>
      </w:r>
      <w:r>
        <w:t>시각화로</w:t>
      </w:r>
      <w:r>
        <w:t xml:space="preserve"> </w:t>
      </w:r>
      <w:r>
        <w:t>확인된</w:t>
      </w:r>
      <w:r>
        <w:t xml:space="preserve"> </w:t>
      </w:r>
      <w:r>
        <w:t>원인</w:t>
      </w:r>
    </w:p>
    <w:p w14:paraId="2AC69FF6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sz w:val="22"/>
          <w:szCs w:val="22"/>
        </w:rPr>
        <w:t>두 방식의 대표 운전구간을 변수별로 시각화한 결과, 기존 방식이 고른 클러스터는 레버 위치·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선속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·GT축토크·GT회전수 등 4개 핵심 변수에서 폭이 사실상 0%(단일 값)로 붕괴되어 있음을 확인했다. 이는 ECC(순도) 극대화 과정에서 '레버 위치 하나에만 극단적으로 고정된, 비현실적으로 좁은 조건'을 찾아낸 결과였다. 방식4는 desirability라는 별도 기준이 이 극단적 좁힘을 억제해, 훨씬 넓고 실무적으로 타당한 범위를 유지하면서도 confirmation 성능이 더 우수했다.</w:t>
      </w:r>
    </w:p>
    <w:p w14:paraId="20F37005" w14:textId="77777777" w:rsidR="001A2BD5" w:rsidRDefault="00000000">
      <w:pPr>
        <w:pStyle w:val="1"/>
        <w:spacing w:before="320" w:after="150"/>
      </w:pPr>
      <w:r>
        <w:t xml:space="preserve">6. </w:t>
      </w:r>
      <w:r>
        <w:t>방식</w:t>
      </w:r>
      <w:r>
        <w:t xml:space="preserve">4 </w:t>
      </w:r>
      <w:r>
        <w:t>파라미터</w:t>
      </w:r>
      <w:r>
        <w:t>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) </w:t>
      </w:r>
      <w:r>
        <w:t>자동탐색</w:t>
      </w:r>
      <w:r>
        <w:t xml:space="preserve"> — confirmation </w:t>
      </w:r>
      <w:r>
        <w:t>미사용</w:t>
      </w:r>
    </w:p>
    <w:p w14:paraId="361D2684" w14:textId="77777777" w:rsidR="001A2BD5" w:rsidRDefault="00000000">
      <w:pPr>
        <w:spacing w:after="150"/>
      </w:pPr>
      <w:proofErr w:type="spellStart"/>
      <w:proofErr w:type="gramStart"/>
      <w:r>
        <w:rPr>
          <w:rFonts w:ascii="맑은 고딕" w:eastAsia="맑은 고딕" w:hAnsi="맑은 고딕" w:cs="맑은 고딕"/>
          <w:sz w:val="22"/>
          <w:szCs w:val="22"/>
        </w:rPr>
        <w:t>a,b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>,c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하이퍼파라미터를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confirmation으로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스윕하는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것은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순환논리이므로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, 이를 배제하는 두 가지 방법을 시도했다.</w:t>
      </w:r>
    </w:p>
    <w:p w14:paraId="175B605C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>sub-train/sub-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val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분할 방식: training을 재분할해 파라미터를 선정 (앞서 후보A로 이미 검증)</w:t>
      </w:r>
    </w:p>
    <w:p w14:paraId="278C6B10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>Training 재생성 반복 방식(신규): 같은 training 데이터를 stochastic PRIM으로 여러 번(R회) 재생성해, 각 (</w:t>
      </w:r>
      <w:proofErr w:type="spellStart"/>
      <w:proofErr w:type="gramStart"/>
      <w:r>
        <w:rPr>
          <w:rFonts w:ascii="맑은 고딕" w:eastAsia="맑은 고딕" w:hAnsi="맑은 고딕" w:cs="맑은 고딕"/>
          <w:sz w:val="22"/>
          <w:szCs w:val="22"/>
        </w:rPr>
        <w:t>a,b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>,c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 후보의 평균 성능과 일관성(표준편차)만으로 파라미터를 선정. 최초 구현 시 (</w:t>
      </w:r>
      <w:proofErr w:type="spellStart"/>
      <w:proofErr w:type="gramStart"/>
      <w:r>
        <w:rPr>
          <w:rFonts w:ascii="맑은 고딕" w:eastAsia="맑은 고딕" w:hAnsi="맑은 고딕" w:cs="맑은 고딕"/>
          <w:sz w:val="22"/>
          <w:szCs w:val="22"/>
        </w:rPr>
        <w:t>a,b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>,c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) 조합마다 박스를 매번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재생성하는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비효율이 있어, 박스 생성을 R회로 고정하고 결과를 재사용하도록 개선해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계산량을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약 9배 절감했다.</w:t>
      </w:r>
    </w:p>
    <w:p w14:paraId="50F3FCC9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sz w:val="22"/>
          <w:szCs w:val="22"/>
        </w:rPr>
        <w:t xml:space="preserve">Naval Propulsion에서 이 방식으로 자동 선정된 파라미터는 confirmation 없이도 원논문을 능가하는 조합을 찾아냈으나(+0.0018~+0.0067), 격자 범위에 따라 결과가 크게 달라져(포화 구간 vs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비포화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구간) 파라미터의 '보편적 정답'은 존재하지 않음을 재확인했다.</w:t>
      </w:r>
    </w:p>
    <w:p w14:paraId="3B3578CC" w14:textId="77777777" w:rsidR="001A2BD5" w:rsidRDefault="00000000">
      <w:pPr>
        <w:pStyle w:val="1"/>
        <w:spacing w:before="320" w:after="150"/>
      </w:pPr>
      <w:r>
        <w:t xml:space="preserve">7. </w:t>
      </w:r>
      <w:r>
        <w:t>반복검증의</w:t>
      </w:r>
      <w:r>
        <w:t xml:space="preserve"> </w:t>
      </w:r>
      <w:r>
        <w:t>중요성</w:t>
      </w:r>
      <w:r>
        <w:t xml:space="preserve">: </w:t>
      </w:r>
      <w:r>
        <w:t>단일</w:t>
      </w:r>
      <w:r>
        <w:t xml:space="preserve"> </w:t>
      </w:r>
      <w:proofErr w:type="spellStart"/>
      <w:r>
        <w:t>시드의</w:t>
      </w:r>
      <w:proofErr w:type="spellEnd"/>
      <w:r>
        <w:t xml:space="preserve"> </w:t>
      </w:r>
      <w:r>
        <w:t>함정</w:t>
      </w:r>
    </w:p>
    <w:p w14:paraId="0D67F26B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콘크리트 데이터에서 방식4를 10개의 서로 다른 training/confirmation 분할로 반복검증한 결과는 다음과 같다.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2000"/>
        <w:gridCol w:w="2200"/>
      </w:tblGrid>
      <w:tr w:rsidR="001A2BD5" w14:paraId="5E3EE8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67CBB136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방법론</w:t>
            </w:r>
          </w:p>
        </w:tc>
        <w:tc>
          <w:tcPr>
            <w:tcW w:w="2400" w:type="dxa"/>
            <w:shd w:val="clear" w:color="auto" w:fill="D9E2F3"/>
          </w:tcPr>
          <w:p w14:paraId="0C5A4341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평균 차이(대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원논문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000" w:type="dxa"/>
            <w:shd w:val="clear" w:color="auto" w:fill="D9E2F3"/>
          </w:tcPr>
          <w:p w14:paraId="7DD2D7E5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표준편차</w:t>
            </w:r>
          </w:p>
        </w:tc>
        <w:tc>
          <w:tcPr>
            <w:tcW w:w="2200" w:type="dxa"/>
            <w:shd w:val="clear" w:color="auto" w:fill="D9E2F3"/>
          </w:tcPr>
          <w:p w14:paraId="1CB170BE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승/동률/패</w:t>
            </w:r>
          </w:p>
        </w:tc>
      </w:tr>
      <w:tr w:rsidR="001A2BD5" w14:paraId="18CB79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E7B16B5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방식4 (10개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00" w:type="dxa"/>
          </w:tcPr>
          <w:p w14:paraId="4322D739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-0.0053</w:t>
            </w:r>
          </w:p>
        </w:tc>
        <w:tc>
          <w:tcPr>
            <w:tcW w:w="2000" w:type="dxa"/>
          </w:tcPr>
          <w:p w14:paraId="2AA78BC3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0.0052</w:t>
            </w:r>
          </w:p>
        </w:tc>
        <w:tc>
          <w:tcPr>
            <w:tcW w:w="2200" w:type="dxa"/>
          </w:tcPr>
          <w:p w14:paraId="78A97A73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0승 4동률 6패</w:t>
            </w:r>
          </w:p>
        </w:tc>
      </w:tr>
      <w:tr w:rsidR="001A2BD5" w14:paraId="0704F2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1132A62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L-curve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엘보우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(고정 10개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00" w:type="dxa"/>
          </w:tcPr>
          <w:p w14:paraId="674DE524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-0.0006</w:t>
            </w:r>
          </w:p>
        </w:tc>
        <w:tc>
          <w:tcPr>
            <w:tcW w:w="2000" w:type="dxa"/>
          </w:tcPr>
          <w:p w14:paraId="325C735D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0.0026</w:t>
            </w:r>
          </w:p>
        </w:tc>
        <w:tc>
          <w:tcPr>
            <w:tcW w:w="2200" w:type="dxa"/>
          </w:tcPr>
          <w:p w14:paraId="1FC29619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1승 7동률 2패</w:t>
            </w:r>
          </w:p>
        </w:tc>
      </w:tr>
      <w:tr w:rsidR="001A2BD5" w14:paraId="175FF3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3D26C84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L-curve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엘보우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(무작위 10개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00" w:type="dxa"/>
          </w:tcPr>
          <w:p w14:paraId="1A99ED88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+0.0014</w:t>
            </w:r>
          </w:p>
        </w:tc>
        <w:tc>
          <w:tcPr>
            <w:tcW w:w="2000" w:type="dxa"/>
          </w:tcPr>
          <w:p w14:paraId="1E3A2B43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0.0042</w:t>
            </w:r>
          </w:p>
        </w:tc>
        <w:tc>
          <w:tcPr>
            <w:tcW w:w="2200" w:type="dxa"/>
          </w:tcPr>
          <w:p w14:paraId="389A6D4D" w14:textId="77777777" w:rsidR="001A2BD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2승 7동률 1패</w:t>
            </w:r>
          </w:p>
        </w:tc>
      </w:tr>
    </w:tbl>
    <w:p w14:paraId="56FFB9EB" w14:textId="77777777" w:rsidR="001A2BD5" w:rsidRDefault="001A2BD5">
      <w:pPr>
        <w:spacing w:after="150"/>
      </w:pPr>
    </w:p>
    <w:p w14:paraId="2B8C404B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이전까지 단일 분할(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시드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0)에서 확인했던 방식4의 '완전 동률'은 10개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시드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중 우연히 좋게 나온 사례였으며, 실제로는 원논문이 평균적으로 근소하게 우세함이 확인되었다. 이는 단일 사례로 방법론의 우열을 판단해서는 안 되며, 반드시 다수의 독립적 분할로 재검증해야 한다는 방법론적 교훈을 남겼다.</w:t>
      </w:r>
    </w:p>
    <w:p w14:paraId="3E8B4182" w14:textId="77777777" w:rsidR="001A2BD5" w:rsidRDefault="00000000">
      <w:pPr>
        <w:pStyle w:val="1"/>
        <w:spacing w:before="320" w:after="150"/>
      </w:pPr>
      <w:r>
        <w:lastRenderedPageBreak/>
        <w:t xml:space="preserve">8. L-curve </w:t>
      </w:r>
      <w:proofErr w:type="spellStart"/>
      <w:r>
        <w:t>엘보우</w:t>
      </w:r>
      <w:proofErr w:type="spellEnd"/>
      <w:r>
        <w:t xml:space="preserve"> </w:t>
      </w:r>
      <w:r>
        <w:t>방식</w:t>
      </w:r>
      <w:r>
        <w:t xml:space="preserve"> — </w:t>
      </w:r>
      <w:r>
        <w:t>파라미터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목적함수</w:t>
      </w:r>
    </w:p>
    <w:p w14:paraId="7F5CDDE8" w14:textId="77777777" w:rsidR="001A2BD5" w:rsidRDefault="00000000">
      <w:pPr>
        <w:spacing w:after="150"/>
      </w:pPr>
      <w:r>
        <w:rPr>
          <w:rFonts w:ascii="맑은 고딕" w:eastAsia="맑은 고딕" w:hAnsi="맑은 고딕" w:cs="맑은 고딕"/>
          <w:sz w:val="22"/>
          <w:szCs w:val="22"/>
        </w:rPr>
        <w:t xml:space="preserve">ECC(K)와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rho_eff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(K)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로그-로그 평면에 그린 트레이드오프 곡선에서, 곡률이 최대인 지점('무릎')을 찾는 수치해석의 고전적 방법(L-curve criterion)을 적용했다. 가중치·지수·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문턱값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rho_Limit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)을 전혀 사용하지 않는다는 점에서 지금까지 시도한 어떤 방식과도 다른 원리다.</w:t>
      </w:r>
    </w:p>
    <w:p w14:paraId="28BA0AA3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고정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시드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(0~9) 반복검증: 평균 차이 -0.0006, 표준편차 0.0026으로 방식4보다 훨씬 안정적. 10회 중 7회가 원논문과 완전 동률.</w:t>
      </w:r>
    </w:p>
    <w:p w14:paraId="0436E4B6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무작위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시드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반복검증: 평균 차이 +0.0014, 9/10 분할에서 원논문과 같거나 능가.</w:t>
      </w:r>
    </w:p>
    <w:p w14:paraId="48F0D742" w14:textId="77777777" w:rsidR="001A2BD5" w:rsidRDefault="00000000">
      <w:pPr>
        <w:spacing w:after="150"/>
      </w:pP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엘보우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방식이 원논문을 크게 능가한다고는 말할 수 없으나(평균 차이가 작고 부호가 불안정), 파라미터 없이도 원논문과 사실상 대등한 성능을 안정적으로 낸다는 점에서, 지금까지 시도한 모든 방법론 중 가장 균형 잡힌 결과로 평가된다. 이는 동시에 '원논문의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rho_Limit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=0.6이 우연이 아니라 데이터가 갖는 자연스러운 전환점과 상당히 가깝다'는 것을 시사하는 방법론적으로 의미 있는 방증이기도 하다.</w:t>
      </w:r>
    </w:p>
    <w:p w14:paraId="5A7EE135" w14:textId="77777777" w:rsidR="001A2BD5" w:rsidRDefault="00000000">
      <w:pPr>
        <w:pStyle w:val="1"/>
        <w:spacing w:before="320" w:after="150"/>
      </w:pPr>
      <w:r>
        <w:t xml:space="preserve">9. </w:t>
      </w:r>
      <w:r>
        <w:t>종합</w:t>
      </w:r>
      <w:r>
        <w:t xml:space="preserve"> </w:t>
      </w:r>
      <w:r>
        <w:t>결론</w:t>
      </w:r>
    </w:p>
    <w:p w14:paraId="50928D1D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콘크리트 데이터에서는 20종 이상의 서로 다른 목적함수·선택원리(방식0~4, 후보1·4·5·9·11·12·A, 파레토,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순위합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합의영역,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포함 목적함수, L-curve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엘보우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)를 시도했으나, 다수 반복검증 기준으로 원논문을 확실하고 안정적으로 능가한 방법론은 없었다. 이는 원논문의 K* 선택 방식이 이 데이터에서 실질적으로 견고함을 강하게 시사한다.</w:t>
      </w:r>
    </w:p>
    <w:p w14:paraId="213C69BA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Naval Propulsion(원논문과 반응변수 구조가 가장 유사한 데이터)에서는 desirability를 반영하는 모든 방식(방식4, 파레토,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순위합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)이 동일하게 확실한 우위(+0.0599)를 보였다. 이는 desirability 반영 전략이 '항상' 유효한 것이 아니라 데이터의 반응변수 구조에 의존적임을 보여준다.</w:t>
      </w:r>
    </w:p>
    <w:p w14:paraId="25B0D665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>검증 절차 자체의 엄밀성 확보(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완전탐색, 전체클러스터 가중평균 채점, 다중 분할 반복검증)가 목적함수 자체의 개선 못지않게 결론의 신뢰도에 결정적이었다.</w:t>
      </w:r>
    </w:p>
    <w:p w14:paraId="0C1DA1A8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파라미터 없는 방식(파레토,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순위합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, L-curve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엘보우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)이 파라미터가 있는 방식(방식4)보다 반복검증에서 더 안정적인 경향을 보였다. 이는 목적함수 설계에서 '단순성'과 '파라미터 최소화'가 실무적으로 중요한 설계 원칙일 수 있음을 시사한다.</w:t>
      </w:r>
    </w:p>
    <w:p w14:paraId="67CF7003" w14:textId="77777777" w:rsidR="001A2BD5" w:rsidRDefault="00000000">
      <w:pPr>
        <w:pStyle w:val="1"/>
        <w:spacing w:before="320" w:after="150"/>
      </w:pPr>
      <w:r>
        <w:t xml:space="preserve">10. </w:t>
      </w:r>
      <w:r>
        <w:t>향후</w:t>
      </w:r>
      <w:r>
        <w:t xml:space="preserve"> </w:t>
      </w:r>
      <w:r>
        <w:t>제언</w:t>
      </w:r>
    </w:p>
    <w:p w14:paraId="1C0915F5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>Naval Propulsion에서도 콘크리트와 동일한 엄밀도(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완전탐색, 전체클러스터 채점, 10개 분할 반복검증)로 재검증이 필요하다. 현재의 +0.0599라는 결과는 아직 이 세 가지 보완이 적용되지 않은 단일 분할 기준이다.</w:t>
      </w:r>
    </w:p>
    <w:p w14:paraId="239C1CF1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 xml:space="preserve">L-curve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엘보우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방식을 Naval Propulsion 및 factory 데이터에도 적용해, 콘크리트에서 관찰된 '안정적 대등함'이 다른 데이터에서도 재현되는지 확인이 필요하다.</w:t>
      </w:r>
    </w:p>
    <w:p w14:paraId="370F0139" w14:textId="77777777" w:rsidR="001A2BD5" w:rsidRDefault="00000000">
      <w:pPr>
        <w:pStyle w:val="a4"/>
        <w:numPr>
          <w:ilvl w:val="0"/>
          <w:numId w:val="1"/>
        </w:numPr>
        <w:spacing w:after="70"/>
      </w:pPr>
      <w:r>
        <w:rPr>
          <w:rFonts w:ascii="맑은 고딕" w:eastAsia="맑은 고딕" w:hAnsi="맑은 고딕" w:cs="맑은 고딕"/>
          <w:sz w:val="22"/>
          <w:szCs w:val="22"/>
        </w:rPr>
        <w:t>데이터셋을 이름/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설정값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전환만으로 재사용 가능한 범용 코드(콘크리트/factory/naval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프리셋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)를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구축해두었으므로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향후 새로운 데이터셋 추가 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프리셋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등록만으로 즉시 검증이 가능하다.</w:t>
      </w:r>
    </w:p>
    <w:sectPr w:rsidR="001A2B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0649"/>
    <w:multiLevelType w:val="hybridMultilevel"/>
    <w:tmpl w:val="9356C3CC"/>
    <w:lvl w:ilvl="0" w:tplc="E488CFFC">
      <w:start w:val="1"/>
      <w:numFmt w:val="bullet"/>
      <w:lvlText w:val="●"/>
      <w:lvlJc w:val="left"/>
      <w:pPr>
        <w:ind w:left="720" w:hanging="360"/>
      </w:pPr>
    </w:lvl>
    <w:lvl w:ilvl="1" w:tplc="B0AE7BD8">
      <w:start w:val="1"/>
      <w:numFmt w:val="bullet"/>
      <w:lvlText w:val="○"/>
      <w:lvlJc w:val="left"/>
      <w:pPr>
        <w:ind w:left="1440" w:hanging="360"/>
      </w:pPr>
    </w:lvl>
    <w:lvl w:ilvl="2" w:tplc="6D6888FC">
      <w:start w:val="1"/>
      <w:numFmt w:val="bullet"/>
      <w:lvlText w:val="■"/>
      <w:lvlJc w:val="left"/>
      <w:pPr>
        <w:ind w:left="2160" w:hanging="360"/>
      </w:pPr>
    </w:lvl>
    <w:lvl w:ilvl="3" w:tplc="8F5AE9B6">
      <w:start w:val="1"/>
      <w:numFmt w:val="bullet"/>
      <w:lvlText w:val="●"/>
      <w:lvlJc w:val="left"/>
      <w:pPr>
        <w:ind w:left="2880" w:hanging="360"/>
      </w:pPr>
    </w:lvl>
    <w:lvl w:ilvl="4" w:tplc="8210346C">
      <w:start w:val="1"/>
      <w:numFmt w:val="bullet"/>
      <w:lvlText w:val="○"/>
      <w:lvlJc w:val="left"/>
      <w:pPr>
        <w:ind w:left="3600" w:hanging="360"/>
      </w:pPr>
    </w:lvl>
    <w:lvl w:ilvl="5" w:tplc="99D28B44">
      <w:start w:val="1"/>
      <w:numFmt w:val="bullet"/>
      <w:lvlText w:val="■"/>
      <w:lvlJc w:val="left"/>
      <w:pPr>
        <w:ind w:left="4320" w:hanging="360"/>
      </w:pPr>
    </w:lvl>
    <w:lvl w:ilvl="6" w:tplc="2C2AD384">
      <w:start w:val="1"/>
      <w:numFmt w:val="bullet"/>
      <w:lvlText w:val="●"/>
      <w:lvlJc w:val="left"/>
      <w:pPr>
        <w:ind w:left="5040" w:hanging="360"/>
      </w:pPr>
    </w:lvl>
    <w:lvl w:ilvl="7" w:tplc="03DEA15E">
      <w:start w:val="1"/>
      <w:numFmt w:val="bullet"/>
      <w:lvlText w:val="●"/>
      <w:lvlJc w:val="left"/>
      <w:pPr>
        <w:ind w:left="5760" w:hanging="360"/>
      </w:pPr>
    </w:lvl>
    <w:lvl w:ilvl="8" w:tplc="25DE3998">
      <w:start w:val="1"/>
      <w:numFmt w:val="bullet"/>
      <w:lvlText w:val="●"/>
      <w:lvlJc w:val="left"/>
      <w:pPr>
        <w:ind w:left="6480" w:hanging="360"/>
      </w:pPr>
    </w:lvl>
  </w:abstractNum>
  <w:num w:numId="1" w16cid:durableId="905534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BD5"/>
    <w:rsid w:val="001A2BD5"/>
    <w:rsid w:val="00603B58"/>
    <w:rsid w:val="00B7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CF13"/>
  <w15:docId w15:val="{F927578B-7F27-4FB0-A4C6-7096B509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상현 이</cp:lastModifiedBy>
  <cp:revision>2</cp:revision>
  <dcterms:created xsi:type="dcterms:W3CDTF">2026-08-02T12:59:00Z</dcterms:created>
  <dcterms:modified xsi:type="dcterms:W3CDTF">2026-08-02T13:58:00Z</dcterms:modified>
</cp:coreProperties>
</file>