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center"/>
      </w:pPr>
      <w:r>
        <w:rPr>
          <w:rFonts w:ascii="Times New Roman" w:hAnsi="Times New Roman" w:eastAsia="宋体" w:cs="Times New Roman"/>
          <w:b w:val="0"/>
          <w:color w:val="595959"/>
          <w:sz w:val="22"/>
        </w:rPr>
        <w:t>图书借阅归还登记系统（LMS）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黑体" w:cs="Times New Roman"/>
          <w:b/>
          <w:color w:val="1F4E79"/>
          <w:sz w:val="52"/>
        </w:rPr>
        <w:t>需求基线版本说明</w:t>
      </w:r>
    </w:p>
    <w:p>
      <w:pPr>
        <w:spacing w:before="0" w:after="0" w:line="288" w:lineRule="auto"/>
        <w:jc w:val="center"/>
      </w:pPr>
      <w:r>
        <w:rPr>
          <w:rFonts w:ascii="Times New Roman" w:hAnsi="Times New Roman" w:eastAsia="宋体" w:cs="Times New Roman"/>
          <w:b w:val="0"/>
          <w:sz w:val="22"/>
        </w:rPr>
        <w:t>图书借阅归还登记系统（LMS）需求基线 BL-002</w:t>
      </w:r>
    </w:p>
    <w:p>
      <w:pPr>
        <w:spacing w:before="80" w:after="240"/>
        <w:pBdr>
          <w:bottom w:val="single" w:sz="8" w:space="1" w:color="1F4E79"/>
        </w:pBdr>
      </w:pP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color w:val="404040"/>
          <w:sz w:val="21"/>
        </w:rPr>
        <w:t>文档编号 LMS-BL-002    基线版本 V1.1    发布日期 2026 年 11 月 13 日</w:t>
      </w:r>
    </w:p>
    <w:p>
      <w:pPr>
        <w:spacing w:before="0" w:after="0" w:line="360" w:lineRule="auto"/>
        <w:ind w:firstLine="480"/>
        <w:jc w:val="both"/>
      </w:pP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1  基线基本信息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1.1  基线编号与版本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基线编号为 BL-002，基线名称为“LMS 需求基线 V1.1”，版本号 V1.1。BL-002 由 BL-001 经需求变更 CR-001 派生，是项目建立的第二个需求基线；此后所有变更以 BL-002 为比较基准，并按 BL-002.1、BL-002.2 递增。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1.2  基线建立依据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BL-002 依据需求变更 CR-001 的完整变更记录建立：提出、影响分析、CCB 审批、实施与验证五个环节均已闭环，验证结果为 19 条用例全部通过（其中回归 16 条、新增 3 条）。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1-1  基线建立依据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54"/>
        <w:gridCol w:w="2381"/>
        <w:gridCol w:w="1134"/>
        <w:gridCol w:w="2948"/>
      </w:tblGrid>
      <w:tr>
        <w:trPr>
          <w:tblHeader w:val="true"/>
          <w:cantSplit w:val="true"/>
        </w:trPr>
        <w:tc>
          <w:tcPr>
            <w:tcW w:type="dxa" w:w="215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依据文件</w:t>
            </w:r>
          </w:p>
        </w:tc>
        <w:tc>
          <w:tcPr>
            <w:tcW w:type="dxa" w:w="238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编号 / 标识</w:t>
            </w:r>
          </w:p>
        </w:tc>
        <w:tc>
          <w:tcPr>
            <w:tcW w:type="dxa" w:w="113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日期</w:t>
            </w:r>
          </w:p>
        </w:tc>
        <w:tc>
          <w:tcPr>
            <w:tcW w:type="dxa" w:w="294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在基线建立中的作用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需求变更申请单</w:t>
            </w:r>
          </w:p>
        </w:tc>
        <w:tc>
          <w:tcPr>
            <w:tcW w:type="dxa" w:w="238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LMS-CRQ-2026-11-09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2026-11-09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记录变更内容、理由与审批意见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影响分析报告</w:t>
            </w:r>
          </w:p>
        </w:tc>
        <w:tc>
          <w:tcPr>
            <w:tcW w:type="dxa" w:w="238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LMS-IA-2026-11-10</w:t>
            </w:r>
          </w:p>
        </w:tc>
        <w:tc>
          <w:tcPr>
            <w:tcW w:type="dxa" w:w="113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2026-11-10</w:t>
            </w:r>
          </w:p>
        </w:tc>
        <w:tc>
          <w:tcPr>
            <w:tcW w:type="dxa" w:w="294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确认影响范围、工作量与风险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CCB 评审结论</w:t>
            </w:r>
          </w:p>
        </w:tc>
        <w:tc>
          <w:tcPr>
            <w:tcW w:type="dxa" w:w="238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见申请单第 6 章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2026-11-11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批准变更并附加 3 项条件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测试执行结果</w:t>
            </w:r>
          </w:p>
        </w:tc>
        <w:tc>
          <w:tcPr>
            <w:tcW w:type="dxa" w:w="238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《测试用例表》V1.1</w:t>
            </w:r>
          </w:p>
        </w:tc>
        <w:tc>
          <w:tcPr>
            <w:tcW w:type="dxa" w:w="113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2026-11-12</w:t>
            </w:r>
          </w:p>
        </w:tc>
        <w:tc>
          <w:tcPr>
            <w:tcW w:type="dxa" w:w="294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19/19 通过，验证变更正确性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代码提交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59693b1、fb7848f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2026-11-12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实现宽限期判定与用例补充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1.3  与上一版基线的关系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1-2  两版基线对照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3402"/>
        <w:gridCol w:w="3402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比较项</w:t>
            </w:r>
          </w:p>
        </w:tc>
        <w:tc>
          <w:tcPr>
            <w:tcW w:type="dxa" w:w="340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BL-001（V1.0）</w:t>
            </w:r>
          </w:p>
        </w:tc>
        <w:tc>
          <w:tcPr>
            <w:tcW w:type="dxa" w:w="340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BL-002（V1.1）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基线日期</w:t>
            </w:r>
          </w:p>
        </w:tc>
        <w:tc>
          <w:tcPr>
            <w:tcW w:type="dxa" w:w="340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2026-11-04</w:t>
            </w:r>
          </w:p>
        </w:tc>
        <w:tc>
          <w:tcPr>
            <w:tcW w:type="dxa" w:w="340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2026-11-13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需求条目</w:t>
            </w:r>
          </w:p>
        </w:tc>
        <w:tc>
          <w:tcPr>
            <w:tcW w:type="dxa" w:w="340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45 条</w:t>
            </w:r>
          </w:p>
        </w:tc>
        <w:tc>
          <w:tcPr>
            <w:tcW w:type="dxa" w:w="340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45 条（2 条升版，43 条不变）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变更编号</w:t>
            </w:r>
          </w:p>
        </w:tc>
        <w:tc>
          <w:tcPr>
            <w:tcW w:type="dxa" w:w="340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340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CR-001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测试用例</w:t>
            </w:r>
          </w:p>
        </w:tc>
        <w:tc>
          <w:tcPr>
            <w:tcW w:type="dxa" w:w="340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16 条</w:t>
            </w:r>
          </w:p>
        </w:tc>
        <w:tc>
          <w:tcPr>
            <w:tcW w:type="dxa" w:w="340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19 条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代码提交</w:t>
            </w:r>
          </w:p>
        </w:tc>
        <w:tc>
          <w:tcPr>
            <w:tcW w:type="dxa" w:w="340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 次（C1～C5）</w:t>
            </w:r>
          </w:p>
        </w:tc>
        <w:tc>
          <w:tcPr>
            <w:tcW w:type="dxa" w:w="340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 次（新增 59693b1、fb7848f）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基线用途</w:t>
            </w:r>
          </w:p>
        </w:tc>
        <w:tc>
          <w:tcPr>
            <w:tcW w:type="dxa" w:w="340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首个受控基线</w:t>
            </w:r>
          </w:p>
        </w:tc>
        <w:tc>
          <w:tcPr>
            <w:tcW w:type="dxa" w:w="340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当前受控基线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1.4  基线负责人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基线负责人为郭顺杰（组长），负责基线发布与变更初审；配置管理员为付美霞（组员 2），负责配置项归档、版本标识与一致性检查；基线批准人为馆长（业务方），负责确认业务规则调整。BL-002 发布后配置项权限随之切换，旧版以归档副本保留。</w:t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2  变更执行概览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CR-001 从提出到基线发布历时 5 个工作日，各环节的执行情况见图 1 与表 2-1。变更过程中形成的申请单、影响分析、审批意见与验证结果随基线一并归档。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45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需求变更控制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4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图 1  需求变更控制流程与 CR-001 执行情况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2-1  变更台账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64"/>
        <w:gridCol w:w="1077"/>
        <w:gridCol w:w="2438"/>
        <w:gridCol w:w="680"/>
        <w:gridCol w:w="680"/>
        <w:gridCol w:w="1361"/>
        <w:gridCol w:w="680"/>
        <w:gridCol w:w="737"/>
      </w:tblGrid>
      <w:tr>
        <w:trPr>
          <w:tblHeader w:val="true"/>
          <w:cantSplit w:val="true"/>
        </w:trPr>
        <w:tc>
          <w:tcPr>
            <w:tcW w:type="dxa" w:w="96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变更编号</w:t>
            </w:r>
          </w:p>
        </w:tc>
        <w:tc>
          <w:tcPr>
            <w:tcW w:type="dxa" w:w="107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提出日期</w:t>
            </w:r>
          </w:p>
        </w:tc>
        <w:tc>
          <w:tcPr>
            <w:tcW w:type="dxa" w:w="243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变更内容</w:t>
            </w:r>
          </w:p>
        </w:tc>
        <w:tc>
          <w:tcPr>
            <w:tcW w:type="dxa" w:w="68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变更类型</w:t>
            </w:r>
          </w:p>
        </w:tc>
        <w:tc>
          <w:tcPr>
            <w:tcW w:type="dxa" w:w="68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分级</w:t>
            </w:r>
          </w:p>
        </w:tc>
        <w:tc>
          <w:tcPr>
            <w:tcW w:type="dxa" w:w="136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审批结论</w:t>
            </w:r>
          </w:p>
        </w:tc>
        <w:tc>
          <w:tcPr>
            <w:tcW w:type="dxa" w:w="68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状态</w:t>
            </w:r>
          </w:p>
        </w:tc>
        <w:tc>
          <w:tcPr>
            <w:tcW w:type="dxa" w:w="73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基线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CR-001</w:t>
            </w:r>
          </w:p>
        </w:tc>
        <w:tc>
          <w:tcPr>
            <w:tcW w:type="dxa" w:w="107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2026-11-09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借阅资格校验增加超期宽限期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修改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一般变更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2026-11-11 批准（附 3 项条件）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已实施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BL-002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3  基线差异清单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与 BL-001 相比，本次变更涉及 4 条需求：2 条修改并升版，2 条经确认不变。差异清单以需求条目为单位登记，便于逐条核对。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3-1  基线需求条目差异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77"/>
        <w:gridCol w:w="2381"/>
        <w:gridCol w:w="794"/>
        <w:gridCol w:w="1134"/>
        <w:gridCol w:w="3231"/>
      </w:tblGrid>
      <w:tr>
        <w:trPr>
          <w:tblHeader w:val="true"/>
          <w:cantSplit w:val="true"/>
        </w:trPr>
        <w:tc>
          <w:tcPr>
            <w:tcW w:type="dxa" w:w="107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需求编号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需求名称</w:t>
            </w:r>
          </w:p>
        </w:tc>
        <w:tc>
          <w:tcPr>
            <w:tcW w:type="dxa" w:w="79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变更方式</w:t>
            </w:r>
          </w:p>
        </w:tc>
        <w:tc>
          <w:tcPr>
            <w:tcW w:type="dxa" w:w="113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版本变化</w:t>
            </w:r>
          </w:p>
        </w:tc>
        <w:tc>
          <w:tcPr>
            <w:tcW w:type="dxa" w:w="323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差异说明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REQ-013</w:t>
            </w:r>
          </w:p>
        </w:tc>
        <w:tc>
          <w:tcPr>
            <w:tcW w:type="dxa" w:w="238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借阅资格自动校验</w:t>
            </w:r>
          </w:p>
        </w:tc>
        <w:tc>
          <w:tcPr>
            <w:tcW w:type="dxa" w:w="79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修改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 → V1.1</w:t>
            </w:r>
          </w:p>
        </w:tc>
        <w:tc>
          <w:tcPr>
            <w:tcW w:type="dxa" w:w="323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超期判定由“存在超期即拒绝”改为“超过 7 天宽限期才拒绝”，宽限期内仅提示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REQ-010</w:t>
            </w:r>
          </w:p>
        </w:tc>
        <w:tc>
          <w:tcPr>
            <w:tcW w:type="dxa" w:w="238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读者类型与借阅规则配置</w:t>
            </w:r>
          </w:p>
        </w:tc>
        <w:tc>
          <w:tcPr>
            <w:tcW w:type="dxa" w:w="79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修改</w:t>
            </w:r>
          </w:p>
        </w:tc>
        <w:tc>
          <w:tcPr>
            <w:tcW w:type="dxa" w:w="113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 → V1.1</w:t>
            </w:r>
          </w:p>
        </w:tc>
        <w:tc>
          <w:tcPr>
            <w:tcW w:type="dxa" w:w="323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借阅参数增加“超期宽限期（天）”，默认 7 天，随读者类型配置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REQ-018</w:t>
            </w:r>
          </w:p>
        </w:tc>
        <w:tc>
          <w:tcPr>
            <w:tcW w:type="dxa" w:w="238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逾期判定与罚款计算</w:t>
            </w:r>
          </w:p>
        </w:tc>
        <w:tc>
          <w:tcPr>
            <w:tcW w:type="dxa" w:w="79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不变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323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经确认不受影响：宽限期只作用于借阅资格，逾期判定与罚款金额仍按应还日期计算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REQ-012</w:t>
            </w:r>
          </w:p>
        </w:tc>
        <w:tc>
          <w:tcPr>
            <w:tcW w:type="dxa" w:w="238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借书登记</w:t>
            </w:r>
          </w:p>
        </w:tc>
        <w:tc>
          <w:tcPr>
            <w:tcW w:type="dxa" w:w="79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不变</w:t>
            </w:r>
          </w:p>
        </w:tc>
        <w:tc>
          <w:tcPr>
            <w:tcW w:type="dxa" w:w="113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323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条款不变，界面对宽限期内借书增加提示语，属于界面文案调整</w:t>
            </w:r>
          </w:p>
        </w:tc>
      </w:tr>
    </w:tbl>
    <w:p>
      <w:pPr>
        <w:spacing w:before="12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统计：45 条基线需求中，变更 2 条（4.4%）、不变 43 条（95.6%）；无新增、无删除；优先级分布保持 P0 20 条、P1 18 条、P2 7 条，迭代批次不变。</w:t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4  变更后的需求条款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SRS 采用变更页方式管理：V1.0 正文保持不变，REQ-013 与 REQ-010 的修订条款以本章内容作为 V1.1 变更页归档，与 SRS V1.0 正文共同构成 V1.1 规格，待下一次整体评审时合入全书。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4.1  REQ-013 借阅资格自动校验（V1.1）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4-1  REQ-013 变更后规格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79"/>
        <w:gridCol w:w="7239"/>
      </w:tblGrid>
      <w:tr>
        <w:trPr>
          <w:tblHeader w:val="true"/>
          <w:cantSplit w:val="true"/>
        </w:trPr>
        <w:tc>
          <w:tcPr>
            <w:tcW w:type="dxa" w:w="137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规格项</w:t>
            </w:r>
          </w:p>
        </w:tc>
        <w:tc>
          <w:tcPr>
            <w:tcW w:type="dxa" w:w="723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变更后内容（V1.1）</w:t>
            </w:r>
          </w:p>
        </w:tc>
      </w:tr>
      <w:tr>
        <w:trPr>
          <w:cantSplit w:val="true"/>
        </w:trPr>
        <w:tc>
          <w:tcPr>
            <w:tcW w:type="dxa" w:w="137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前置条件</w:t>
            </w:r>
          </w:p>
        </w:tc>
        <w:tc>
          <w:tcPr>
            <w:tcW w:type="dxa" w:w="723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已完成读者证扫描，待执行借阅资格校验；读者状态、在借记录与借阅参数均可读取。</w:t>
            </w:r>
          </w:p>
        </w:tc>
      </w:tr>
      <w:tr>
        <w:trPr>
          <w:cantSplit w:val="true"/>
        </w:trPr>
        <w:tc>
          <w:tcPr>
            <w:tcW w:type="dxa" w:w="137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主流程</w:t>
            </w:r>
          </w:p>
        </w:tc>
        <w:tc>
          <w:tcPr>
            <w:tcW w:type="dxa" w:w="723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1. 校验读者状态是否为“正常”；</w:t>
              <w:br/>
              <w:t>2. 校验已借册数是否小于可借上限；</w:t>
              <w:br/>
              <w:t>3. 校验是否存在超期超过宽限期（默认 7 天）的图书，宽限期内超期仅作提示、不阻断；</w:t>
              <w:br/>
              <w:t>4. 校验目标复本是否为“预约保留”且预约人非当前读者；</w:t>
              <w:br/>
              <w:t>5. 返回校验结果、原因码、提示文案与宽限期信息。</w:t>
            </w:r>
          </w:p>
        </w:tc>
      </w:tr>
      <w:tr>
        <w:trPr>
          <w:cantSplit w:val="true"/>
        </w:trPr>
        <w:tc>
          <w:tcPr>
            <w:tcW w:type="dxa" w:w="137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异常流程</w:t>
            </w:r>
          </w:p>
        </w:tc>
        <w:tc>
          <w:tcPr>
            <w:tcW w:type="dxa" w:w="723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E1 校验服务异常：禁止借出并提示重试，不允许跳过校验；</w:t>
              <w:br/>
              <w:t>E2 多项不通过：按状态、额度、超期、预约的顺序返回首要原因；</w:t>
              <w:br/>
              <w:t>E3 读者信息加载失败：终止操作并记录异常；</w:t>
              <w:br/>
              <w:t>E4 存在超期超过宽限期的图书：提示超期册数与最长超期天数，终止操作；</w:t>
              <w:br/>
              <w:t>E5 宽限期内存在超期图书：允许借出，提示“另有 N 册图书已超期（最长 M 天），尚在 7 天宽限期内，请尽快归还”，并写入操作日志。</w:t>
            </w:r>
          </w:p>
        </w:tc>
      </w:tr>
      <w:tr>
        <w:trPr>
          <w:cantSplit w:val="true"/>
        </w:trPr>
        <w:tc>
          <w:tcPr>
            <w:tcW w:type="dxa" w:w="137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验收标准</w:t>
            </w:r>
          </w:p>
        </w:tc>
        <w:tc>
          <w:tcPr>
            <w:tcW w:type="dxa" w:w="7239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1. 五类拒绝原因均可独立复现，提示含具体数值；</w:t>
              <w:br/>
              <w:t>2. 校验规则取读者类型参数，宽限期默认 7 天，不硬编码；</w:t>
              <w:br/>
              <w:t>3. 校验通过后 1 秒内完成登记；</w:t>
              <w:br/>
              <w:t>4. 拒绝原因写入操作日志；</w:t>
              <w:br/>
              <w:t>5. 宽限期边界可测：超期 7 天允许借书，超期 8 天拒绝借书。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4.2  REQ-010 读者类型与借阅规则配置（V1.1）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4-2  变更后的借阅参数表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00"/>
        <w:gridCol w:w="1185"/>
        <w:gridCol w:w="1185"/>
        <w:gridCol w:w="2047"/>
        <w:gridCol w:w="1185"/>
        <w:gridCol w:w="1616"/>
      </w:tblGrid>
      <w:tr>
        <w:trPr>
          <w:tblHeader w:val="true"/>
          <w:cantSplit w:val="true"/>
        </w:trPr>
        <w:tc>
          <w:tcPr>
            <w:tcW w:type="dxa" w:w="140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读者类型</w:t>
            </w:r>
          </w:p>
        </w:tc>
        <w:tc>
          <w:tcPr>
            <w:tcW w:type="dxa" w:w="118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可借册数</w:t>
            </w:r>
          </w:p>
        </w:tc>
        <w:tc>
          <w:tcPr>
            <w:tcW w:type="dxa" w:w="118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借期（天）</w:t>
            </w:r>
          </w:p>
        </w:tc>
        <w:tc>
          <w:tcPr>
            <w:tcW w:type="dxa" w:w="204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续借规则</w:t>
            </w:r>
          </w:p>
        </w:tc>
        <w:tc>
          <w:tcPr>
            <w:tcW w:type="dxa" w:w="118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可预约册数</w:t>
            </w:r>
          </w:p>
        </w:tc>
        <w:tc>
          <w:tcPr>
            <w:tcW w:type="dxa" w:w="161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超期宽限期（天）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本科生</w:t>
            </w:r>
          </w:p>
        </w:tc>
        <w:tc>
          <w:tcPr>
            <w:tcW w:type="dxa" w:w="118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18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30</w:t>
            </w:r>
          </w:p>
        </w:tc>
        <w:tc>
          <w:tcPr>
            <w:tcW w:type="dxa" w:w="20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 次 / 15 天</w:t>
            </w:r>
          </w:p>
        </w:tc>
        <w:tc>
          <w:tcPr>
            <w:tcW w:type="dxa" w:w="118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61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</w:t>
            </w:r>
          </w:p>
        </w:tc>
      </w:tr>
      <w:tr>
        <w:trPr>
          <w:cantSplit w:val="true"/>
        </w:trPr>
        <w:tc>
          <w:tcPr>
            <w:tcW w:type="dxa" w:w="140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研究生</w:t>
            </w:r>
          </w:p>
        </w:tc>
        <w:tc>
          <w:tcPr>
            <w:tcW w:type="dxa" w:w="118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</w:t>
            </w:r>
          </w:p>
        </w:tc>
        <w:tc>
          <w:tcPr>
            <w:tcW w:type="dxa" w:w="118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60</w:t>
            </w:r>
          </w:p>
        </w:tc>
        <w:tc>
          <w:tcPr>
            <w:tcW w:type="dxa" w:w="204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 次 / 30 天</w:t>
            </w:r>
          </w:p>
        </w:tc>
        <w:tc>
          <w:tcPr>
            <w:tcW w:type="dxa" w:w="118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61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教师</w:t>
            </w:r>
          </w:p>
        </w:tc>
        <w:tc>
          <w:tcPr>
            <w:tcW w:type="dxa" w:w="118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15</w:t>
            </w:r>
          </w:p>
        </w:tc>
        <w:tc>
          <w:tcPr>
            <w:tcW w:type="dxa" w:w="118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90</w:t>
            </w:r>
          </w:p>
        </w:tc>
        <w:tc>
          <w:tcPr>
            <w:tcW w:type="dxa" w:w="204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 次 / 30 天</w:t>
            </w:r>
          </w:p>
        </w:tc>
        <w:tc>
          <w:tcPr>
            <w:tcW w:type="dxa" w:w="118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61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</w:t>
            </w:r>
          </w:p>
        </w:tc>
      </w:tr>
    </w:tbl>
    <w:p>
      <w:pPr>
        <w:spacing w:before="12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宽限期为本次新增参数，三类读者均取 7 天；参数集中配置于 rules.py 的 DEFAULT_RULES，后续如需按类型区分（例如教师延长至 10 天），只需调整参数值并补充对应用例，不改动判定逻辑。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4.3  与罚款规则的关系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REQ-018 逾期判定与罚款计算保持 V1.0 不变：逾期天数仍按应还日期计算，罚款仍为 0.10 元/册/天、单册上限 20 元。宽限期只作用于借阅资格，不免除罚款；界面提示与业务说明中均需明确这一点，避免读者误解。</w:t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5  跟踪矩阵同步更新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5.1  需求行更新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5-1  跟踪矩阵需求行更新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52"/>
        <w:gridCol w:w="1042"/>
        <w:gridCol w:w="1089"/>
        <w:gridCol w:w="2083"/>
        <w:gridCol w:w="1373"/>
        <w:gridCol w:w="2178"/>
      </w:tblGrid>
      <w:tr>
        <w:trPr>
          <w:tblHeader w:val="true"/>
          <w:cantSplit w:val="true"/>
        </w:trPr>
        <w:tc>
          <w:tcPr>
            <w:tcW w:type="dxa" w:w="85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需求编号</w:t>
            </w:r>
          </w:p>
        </w:tc>
        <w:tc>
          <w:tcPr>
            <w:tcW w:type="dxa" w:w="104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基线版本</w:t>
            </w:r>
          </w:p>
        </w:tc>
        <w:tc>
          <w:tcPr>
            <w:tcW w:type="dxa" w:w="108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变更标记</w:t>
            </w:r>
          </w:p>
        </w:tc>
        <w:tc>
          <w:tcPr>
            <w:tcW w:type="dxa" w:w="208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代码单元</w:t>
            </w:r>
          </w:p>
        </w:tc>
        <w:tc>
          <w:tcPr>
            <w:tcW w:type="dxa" w:w="137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代码提交</w:t>
            </w:r>
          </w:p>
        </w:tc>
        <w:tc>
          <w:tcPr>
            <w:tcW w:type="dxa" w:w="217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测试用例</w:t>
            </w:r>
          </w:p>
        </w:tc>
      </w:tr>
      <w:tr>
        <w:trPr>
          <w:cantSplit w:val="true"/>
        </w:trPr>
        <w:tc>
          <w:tcPr>
            <w:tcW w:type="dxa" w:w="85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REQ-013</w:t>
            </w:r>
          </w:p>
        </w:tc>
        <w:tc>
          <w:tcPr>
            <w:tcW w:type="dxa" w:w="104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V1.0 → V1.1</w:t>
            </w:r>
          </w:p>
        </w:tc>
        <w:tc>
          <w:tcPr>
            <w:tcW w:type="dxa" w:w="108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变更（CR-001）</w:t>
            </w:r>
          </w:p>
        </w:tc>
        <w:tc>
          <w:tcPr>
            <w:tcW w:type="dxa" w:w="208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BorrowService.check（含宽限期判定）</w:t>
            </w:r>
          </w:p>
        </w:tc>
        <w:tc>
          <w:tcPr>
            <w:tcW w:type="dxa" w:w="137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2259389／20d0f57／59693b1／fb7848f</w:t>
            </w:r>
          </w:p>
        </w:tc>
        <w:tc>
          <w:tcPr>
            <w:tcW w:type="dxa" w:w="217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TC-03～TC-09、TC-11、TC-13～TC-15、TC-17～TC-19</w:t>
            </w:r>
          </w:p>
        </w:tc>
      </w:tr>
      <w:tr>
        <w:trPr>
          <w:cantSplit w:val="true"/>
        </w:trPr>
        <w:tc>
          <w:tcPr>
            <w:tcW w:type="dxa" w:w="85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REQ-010</w:t>
            </w:r>
          </w:p>
        </w:tc>
        <w:tc>
          <w:tcPr>
            <w:tcW w:type="dxa" w:w="104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V1.0 → V1.1</w:t>
            </w:r>
          </w:p>
        </w:tc>
        <w:tc>
          <w:tcPr>
            <w:tcW w:type="dxa" w:w="10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变更（CR-001）</w:t>
            </w:r>
          </w:p>
        </w:tc>
        <w:tc>
          <w:tcPr>
            <w:tcW w:type="dxa" w:w="208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DEFAULT_RULES（含 7 天宽限期）</w:t>
            </w:r>
          </w:p>
        </w:tc>
        <w:tc>
          <w:tcPr>
            <w:tcW w:type="dxa" w:w="137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25ca4aa／59693b1</w:t>
            </w:r>
          </w:p>
        </w:tc>
        <w:tc>
          <w:tcPr>
            <w:tcW w:type="dxa" w:w="217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TC-10、TC-11、TC-17、TC-18</w:t>
            </w:r>
          </w:p>
        </w:tc>
      </w:tr>
    </w:tbl>
    <w:p>
      <w:pPr>
        <w:spacing w:before="12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《需求跟踪矩阵》整体升版为 V1.1，首行标题标注“基线 BL-002”，REQ-013 与 REQ-010 两行的版本列、变更类型列、代码提交列与用例列同步更新，其余 43 行保持不变。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5.2  用例与提交更新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5-2  矩阵与用例表更新统计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47"/>
        <w:gridCol w:w="2320"/>
        <w:gridCol w:w="2320"/>
        <w:gridCol w:w="2431"/>
      </w:tblGrid>
      <w:tr>
        <w:trPr>
          <w:tblHeader w:val="true"/>
          <w:cantSplit w:val="true"/>
        </w:trPr>
        <w:tc>
          <w:tcPr>
            <w:tcW w:type="dxa" w:w="154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更新项</w:t>
            </w:r>
          </w:p>
        </w:tc>
        <w:tc>
          <w:tcPr>
            <w:tcW w:type="dxa" w:w="232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变更前</w:t>
            </w:r>
          </w:p>
        </w:tc>
        <w:tc>
          <w:tcPr>
            <w:tcW w:type="dxa" w:w="232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变更后</w:t>
            </w:r>
          </w:p>
        </w:tc>
        <w:tc>
          <w:tcPr>
            <w:tcW w:type="dxa" w:w="243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5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测试用例</w:t>
            </w:r>
          </w:p>
        </w:tc>
        <w:tc>
          <w:tcPr>
            <w:tcW w:type="dxa" w:w="232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TC-01～TC-16（16 条）</w:t>
            </w:r>
          </w:p>
        </w:tc>
        <w:tc>
          <w:tcPr>
            <w:tcW w:type="dxa" w:w="232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TC-01～TC-19（19 条）</w:t>
            </w:r>
          </w:p>
        </w:tc>
        <w:tc>
          <w:tcPr>
            <w:tcW w:type="dxa" w:w="243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新增 TC-17～TC-19；TC-05 修改预期文案</w:t>
            </w:r>
          </w:p>
        </w:tc>
      </w:tr>
      <w:tr>
        <w:trPr>
          <w:cantSplit w:val="true"/>
        </w:trPr>
        <w:tc>
          <w:tcPr>
            <w:tcW w:type="dxa" w:w="154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首轮通过</w:t>
            </w:r>
          </w:p>
        </w:tc>
        <w:tc>
          <w:tcPr>
            <w:tcW w:type="dxa" w:w="232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11/16</w:t>
            </w:r>
          </w:p>
        </w:tc>
        <w:tc>
          <w:tcPr>
            <w:tcW w:type="dxa" w:w="232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13/19</w:t>
            </w:r>
          </w:p>
        </w:tc>
        <w:tc>
          <w:tcPr>
            <w:tcW w:type="dxa" w:w="243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新增 3 条首轮通过；TC-05 因预期文案调整后重新执行</w:t>
            </w:r>
          </w:p>
        </w:tc>
      </w:tr>
      <w:tr>
        <w:trPr>
          <w:cantSplit w:val="true"/>
        </w:trPr>
        <w:tc>
          <w:tcPr>
            <w:tcW w:type="dxa" w:w="15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回归结果</w:t>
            </w:r>
          </w:p>
        </w:tc>
        <w:tc>
          <w:tcPr>
            <w:tcW w:type="dxa" w:w="232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16/16</w:t>
            </w:r>
          </w:p>
        </w:tc>
        <w:tc>
          <w:tcPr>
            <w:tcW w:type="dxa" w:w="232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19/19</w:t>
            </w:r>
          </w:p>
        </w:tc>
        <w:tc>
          <w:tcPr>
            <w:tcW w:type="dxa" w:w="243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2026-11-12 全量执行</w:t>
            </w:r>
          </w:p>
        </w:tc>
      </w:tr>
      <w:tr>
        <w:trPr>
          <w:cantSplit w:val="true"/>
        </w:trPr>
        <w:tc>
          <w:tcPr>
            <w:tcW w:type="dxa" w:w="154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代码提交</w:t>
            </w:r>
          </w:p>
        </w:tc>
        <w:tc>
          <w:tcPr>
            <w:tcW w:type="dxa" w:w="232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C1～C5（5 次）</w:t>
            </w:r>
          </w:p>
        </w:tc>
        <w:tc>
          <w:tcPr>
            <w:tcW w:type="dxa" w:w="232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C6、C7（7 次）</w:t>
            </w:r>
          </w:p>
        </w:tc>
        <w:tc>
          <w:tcPr>
            <w:tcW w:type="dxa" w:w="243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59693b1 实现宽限期；fb7848f 补充用例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6  验证结果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验收测试于 2026 年 11 月 12 日执行，环境为 Python 3.12 + unittest，测试依据为 SRS V1.1 第 3.4 节。结果见表 6-1。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6-1  变更验证结果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3061"/>
        <w:gridCol w:w="3855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测试项</w:t>
            </w:r>
          </w:p>
        </w:tc>
        <w:tc>
          <w:tcPr>
            <w:tcW w:type="dxa" w:w="306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数量 / 结果</w:t>
            </w:r>
          </w:p>
        </w:tc>
        <w:tc>
          <w:tcPr>
            <w:tcW w:type="dxa" w:w="385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用例总数</w:t>
            </w:r>
          </w:p>
        </w:tc>
        <w:tc>
          <w:tcPr>
            <w:tcW w:type="dxa" w:w="30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19 条</w:t>
            </w:r>
          </w:p>
        </w:tc>
        <w:tc>
          <w:tcPr>
            <w:tcW w:type="dxa" w:w="385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16 条原用例 + 3 条新增用例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执行结果</w:t>
            </w:r>
          </w:p>
        </w:tc>
        <w:tc>
          <w:tcPr>
            <w:tcW w:type="dxa" w:w="30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19 条通过，0 条失败</w:t>
            </w:r>
          </w:p>
        </w:tc>
        <w:tc>
          <w:tcPr>
            <w:tcW w:type="dxa" w:w="385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通过率 100%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回归范围</w:t>
            </w:r>
          </w:p>
        </w:tc>
        <w:tc>
          <w:tcPr>
            <w:tcW w:type="dxa" w:w="30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TC-01～TC-16（16 条）</w:t>
            </w:r>
          </w:p>
        </w:tc>
        <w:tc>
          <w:tcPr>
            <w:tcW w:type="dxa" w:w="385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确认额度、状态、复本等原有校验未受影响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边界验证</w:t>
            </w:r>
          </w:p>
        </w:tc>
        <w:tc>
          <w:tcPr>
            <w:tcW w:type="dxa" w:w="30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TC-18（7 天）、TC-19（8 天）</w:t>
            </w:r>
          </w:p>
        </w:tc>
        <w:tc>
          <w:tcPr>
            <w:tcW w:type="dxa" w:w="385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宽限期边界符合变更条款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缺陷</w:t>
            </w:r>
          </w:p>
        </w:tc>
        <w:tc>
          <w:tcPr>
            <w:tcW w:type="dxa" w:w="30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 项新增</w:t>
            </w:r>
          </w:p>
        </w:tc>
        <w:tc>
          <w:tcPr>
            <w:tcW w:type="dxa" w:w="385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变更实施未引入新缺陷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验证人</w:t>
            </w:r>
          </w:p>
        </w:tc>
        <w:tc>
          <w:tcPr>
            <w:tcW w:type="dxa" w:w="306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付美霞、韦丽珍</w:t>
            </w:r>
          </w:p>
        </w:tc>
        <w:tc>
          <w:tcPr>
            <w:tcW w:type="dxa" w:w="385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开发自测后由配置管理员独立复测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7  配置项与归档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7.1  基线配置项清单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7-1  基线配置项清单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68"/>
        <w:gridCol w:w="2948"/>
        <w:gridCol w:w="2494"/>
        <w:gridCol w:w="907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配置项</w:t>
            </w:r>
          </w:p>
        </w:tc>
        <w:tc>
          <w:tcPr>
            <w:tcW w:type="dxa" w:w="294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编号 / 版本</w:t>
            </w:r>
          </w:p>
        </w:tc>
        <w:tc>
          <w:tcPr>
            <w:tcW w:type="dxa" w:w="249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存放位置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软件需求规格说明书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V1.1（变更页 LMS-CP-2026-11-13）</w:t>
            </w:r>
          </w:p>
        </w:tc>
        <w:tc>
          <w:tcPr>
            <w:tcW w:type="dxa" w:w="249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2.需求规格说明与评审/</w:t>
            </w:r>
          </w:p>
        </w:tc>
        <w:tc>
          <w:tcPr>
            <w:tcW w:type="dxa" w:w="9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受控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需求池文档</w:t>
            </w:r>
          </w:p>
        </w:tc>
        <w:tc>
          <w:tcPr>
            <w:tcW w:type="dxa" w:w="294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V1.1</w:t>
            </w:r>
          </w:p>
        </w:tc>
        <w:tc>
          <w:tcPr>
            <w:tcW w:type="dxa" w:w="249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1.需求获取与分析/</w:t>
            </w:r>
          </w:p>
        </w:tc>
        <w:tc>
          <w:tcPr>
            <w:tcW w:type="dxa" w:w="9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受控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需求跟踪矩阵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V1.1</w:t>
            </w:r>
          </w:p>
        </w:tc>
        <w:tc>
          <w:tcPr>
            <w:tcW w:type="dxa" w:w="249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3.需求跟踪矩阵建立/</w:t>
            </w:r>
          </w:p>
        </w:tc>
        <w:tc>
          <w:tcPr>
            <w:tcW w:type="dxa" w:w="9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受控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测试用例表</w:t>
            </w:r>
          </w:p>
        </w:tc>
        <w:tc>
          <w:tcPr>
            <w:tcW w:type="dxa" w:w="294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V1.1</w:t>
            </w:r>
          </w:p>
        </w:tc>
        <w:tc>
          <w:tcPr>
            <w:tcW w:type="dxa" w:w="249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3.需求跟踪矩阵建立/</w:t>
            </w:r>
          </w:p>
        </w:tc>
        <w:tc>
          <w:tcPr>
            <w:tcW w:type="dxa" w:w="9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受控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需求变更申请单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LMS-CRQ-2026-11-09</w:t>
            </w:r>
          </w:p>
        </w:tc>
        <w:tc>
          <w:tcPr>
            <w:tcW w:type="dxa" w:w="249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4.需求变更控制/</w:t>
            </w:r>
          </w:p>
        </w:tc>
        <w:tc>
          <w:tcPr>
            <w:tcW w:type="dxa" w:w="9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受控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影响分析报告</w:t>
            </w:r>
          </w:p>
        </w:tc>
        <w:tc>
          <w:tcPr>
            <w:tcW w:type="dxa" w:w="294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LMS-IA-2026-11-10</w:t>
            </w:r>
          </w:p>
        </w:tc>
        <w:tc>
          <w:tcPr>
            <w:tcW w:type="dxa" w:w="249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4.需求变更控制/</w:t>
            </w:r>
          </w:p>
        </w:tc>
        <w:tc>
          <w:tcPr>
            <w:tcW w:type="dxa" w:w="9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受控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需求基线版本说明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LMS-BL-002</w:t>
            </w:r>
          </w:p>
        </w:tc>
        <w:tc>
          <w:tcPr>
            <w:tcW w:type="dxa" w:w="249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4.需求变更控制/</w:t>
            </w:r>
          </w:p>
        </w:tc>
        <w:tc>
          <w:tcPr>
            <w:tcW w:type="dxa" w:w="9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受控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原型代码</w:t>
            </w:r>
          </w:p>
        </w:tc>
        <w:tc>
          <w:tcPr>
            <w:tcW w:type="dxa" w:w="294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59693b1、fb7848f</w:t>
            </w:r>
          </w:p>
        </w:tc>
        <w:tc>
          <w:tcPr>
            <w:tcW w:type="dxa" w:w="249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src/lms/、tests/</w:t>
            </w:r>
          </w:p>
        </w:tc>
        <w:tc>
          <w:tcPr>
            <w:tcW w:type="dxa" w:w="90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受控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7.2  版本标识与归档要求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版本标识采用“编号 + 版本号 + 变更页编号”，同一文档保留一个受控版本，历史版本以归档副本保存。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变更记录、审批意见、影响分析与验证结果随基线归档，保存期与项目周期一致。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基线发布后，配置项设为只读；再次修改须提交新的变更申请并重新走变更流程。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每次变更后由配置管理员核对 SRS、需求池、跟踪矩阵与用例表的编号、版本与状态是否一致。</w:t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8  变更控制过程符合性检查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对照 CMMI 需求管理（REQM）过程域的实践要求，本次变更的过程证据见表 8-1。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8-1  过程符合性检查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08"/>
        <w:gridCol w:w="5102"/>
        <w:gridCol w:w="907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实践要求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本次过程的证据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SP1.3  管理需求变更</w:t>
            </w:r>
          </w:p>
        </w:tc>
        <w:tc>
          <w:tcPr>
            <w:tcW w:type="dxa" w:w="5102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CR-001 走完申请、影响分析、CCB 审批、实施、验证五个环节，审批意见与条件完整记录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符合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SP1.4  维护需求与项目计划、工作产品的双向追溯</w:t>
            </w:r>
          </w:p>
        </w:tc>
        <w:tc>
          <w:tcPr>
            <w:tcW w:type="dxa" w:w="510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跟踪矩阵同步更新 REQ-013、REQ-010 行，用例与提交可反向回溯到需求</w:t>
            </w:r>
          </w:p>
        </w:tc>
        <w:tc>
          <w:tcPr>
            <w:tcW w:type="dxa" w:w="90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符合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SP1.5  确保项目计划与工作产品同需求一致</w:t>
            </w:r>
          </w:p>
        </w:tc>
        <w:tc>
          <w:tcPr>
            <w:tcW w:type="dxa" w:w="5102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SRS 变更页、需求池、矩阵、用例表同升 V1.1，验证 19/19 通过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符合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GP2.6  配置管理</w:t>
            </w:r>
          </w:p>
        </w:tc>
        <w:tc>
          <w:tcPr>
            <w:tcW w:type="dxa" w:w="510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BL-002 配置项清单、版本标识与归档要求明确，旧版基线归档保留</w:t>
            </w:r>
          </w:p>
        </w:tc>
        <w:tc>
          <w:tcPr>
            <w:tcW w:type="dxa" w:w="90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符合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GP2.7  识别与吸纳相关干系人</w:t>
            </w:r>
          </w:p>
        </w:tc>
        <w:tc>
          <w:tcPr>
            <w:tcW w:type="dxa" w:w="5102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业务方（馆长）参与申请审批与 CCB 表决，需求提出人到场说明依据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符合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9  审批与签署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本基线经编制、审核与批准后生效。BL-002 生效后，需求范围以本说明第 4 章条款为准，项目组按 V1.1 配置项继续后续迭代。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9-1  基线审批与签署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56"/>
        <w:gridCol w:w="2207"/>
        <w:gridCol w:w="2837"/>
        <w:gridCol w:w="1156"/>
        <w:gridCol w:w="1261"/>
      </w:tblGrid>
      <w:tr>
        <w:trPr>
          <w:tblHeader w:val="true"/>
          <w:cantSplit w:val="true"/>
        </w:trPr>
        <w:tc>
          <w:tcPr>
            <w:tcW w:type="dxa" w:w="115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角色</w:t>
            </w:r>
          </w:p>
        </w:tc>
        <w:tc>
          <w:tcPr>
            <w:tcW w:type="dxa" w:w="220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姓名</w:t>
            </w:r>
          </w:p>
        </w:tc>
        <w:tc>
          <w:tcPr>
            <w:tcW w:type="dxa" w:w="283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职责</w:t>
            </w:r>
          </w:p>
        </w:tc>
        <w:tc>
          <w:tcPr>
            <w:tcW w:type="dxa" w:w="115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签字</w:t>
            </w:r>
          </w:p>
        </w:tc>
        <w:tc>
          <w:tcPr>
            <w:tcW w:type="dxa" w:w="126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日期</w:t>
            </w:r>
          </w:p>
        </w:tc>
      </w:tr>
      <w:tr>
        <w:trPr>
          <w:cantSplit w:val="true"/>
        </w:trPr>
        <w:tc>
          <w:tcPr>
            <w:tcW w:type="dxa" w:w="115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编制</w:t>
            </w:r>
          </w:p>
        </w:tc>
        <w:tc>
          <w:tcPr>
            <w:tcW w:type="dxa" w:w="22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郭顺杰（组长）</w:t>
            </w:r>
          </w:p>
        </w:tc>
        <w:tc>
          <w:tcPr>
            <w:tcW w:type="dxa" w:w="283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编制基线说明，确认变更条款与差异清单</w:t>
            </w:r>
          </w:p>
        </w:tc>
        <w:tc>
          <w:tcPr>
            <w:tcW w:type="dxa" w:w="115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</w:t>
            </w:r>
          </w:p>
        </w:tc>
        <w:tc>
          <w:tcPr>
            <w:tcW w:type="dxa" w:w="12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2026-11-13</w:t>
            </w:r>
          </w:p>
        </w:tc>
      </w:tr>
      <w:tr>
        <w:trPr>
          <w:cantSplit w:val="true"/>
        </w:trPr>
        <w:tc>
          <w:tcPr>
            <w:tcW w:type="dxa" w:w="115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审核</w:t>
            </w:r>
          </w:p>
        </w:tc>
        <w:tc>
          <w:tcPr>
            <w:tcW w:type="dxa" w:w="22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付美霞（组员 2）</w:t>
            </w:r>
          </w:p>
        </w:tc>
        <w:tc>
          <w:tcPr>
            <w:tcW w:type="dxa" w:w="283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核对配置项版本与变更记录一致性</w:t>
            </w:r>
          </w:p>
        </w:tc>
        <w:tc>
          <w:tcPr>
            <w:tcW w:type="dxa" w:w="115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付美霞</w:t>
            </w:r>
          </w:p>
        </w:tc>
        <w:tc>
          <w:tcPr>
            <w:tcW w:type="dxa" w:w="12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2026-11-13</w:t>
            </w:r>
          </w:p>
        </w:tc>
      </w:tr>
      <w:tr>
        <w:trPr>
          <w:cantSplit w:val="true"/>
        </w:trPr>
        <w:tc>
          <w:tcPr>
            <w:tcW w:type="dxa" w:w="115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批准</w:t>
            </w:r>
          </w:p>
        </w:tc>
        <w:tc>
          <w:tcPr>
            <w:tcW w:type="dxa" w:w="220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馆长（业务方）</w:t>
            </w:r>
          </w:p>
        </w:tc>
        <w:tc>
          <w:tcPr>
            <w:tcW w:type="dxa" w:w="283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批准基线，确认业务规则调整</w:t>
            </w:r>
          </w:p>
        </w:tc>
        <w:tc>
          <w:tcPr>
            <w:tcW w:type="dxa" w:w="115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馆长</w:t>
            </w:r>
          </w:p>
        </w:tc>
        <w:tc>
          <w:tcPr>
            <w:tcW w:type="dxa" w:w="126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2026-11-13</w:t>
            </w:r>
          </w:p>
        </w:tc>
      </w:tr>
    </w:tbl>
    <w:p>
      <w:pPr>
        <w:spacing w:before="12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BL-002 与《需求变更申请单》《影响分析报告》共同构成 CR-001 的完整记录；后续若发生新的需求变更，以 BL-002 为比较基准继续执行变更控制流程。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440" w:right="1587" w:bottom="1440" w:left="1701" w:header="850" w:footer="85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color w:val="595959"/>
        <w:sz w:val="18"/>
      </w:rPr>
      <w:t xml:space="preserve">图书借阅归还登记系统（LMS）· 需求基线 BL-002    第 </w:t>
    </w:r>
    <w:fldSimple w:instr="PAGE">
      <w:r>
        <w:rPr>
          <w:sz w:val="18"/>
        </w:rPr>
        <w:t>1</w:t>
      </w:r>
    </w:fldSimple>
    <w:r>
      <w:rPr>
        <w:rFonts w:ascii="Times New Roman" w:hAnsi="Times New Roman" w:eastAsia="宋体" w:cs="Times New Roman"/>
        <w:b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BFBFBF"/>
      </w:pBdr>
    </w:pPr>
    <w:r>
      <w:rPr>
        <w:rFonts w:ascii="Times New Roman" w:hAnsi="Times New Roman" w:eastAsia="宋体" w:cs="Times New Roman"/>
        <w:b w:val="0"/>
        <w:color w:val="7F7F7F"/>
        <w:sz w:val="18"/>
      </w:rPr>
      <w:t>图书借阅归还登记系统 · 需求基线 BL-002（V1.1）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24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40" w:lineRule="auto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图书借阅归还登记系统 需求基线 BL-002</dc:title>
  <dc:subject>《软件过程》课外实践作业 2（第四部分：需求变更控制）</dc:subject>
  <dc:creator>郭顺杰</dc:creator>
  <cp:keywords/>
  <dc:description>文档编号 LMS-BL-002</dc:description>
  <cp:lastModifiedBy>郭顺杰</cp:lastModifiedBy>
  <cp:revision>1</cp:revision>
  <dcterms:created xsi:type="dcterms:W3CDTF">2013-12-23T23:15:00Z</dcterms:created>
  <dcterms:modified xsi:type="dcterms:W3CDTF">2013-12-23T23:15:00Z</dcterms:modified>
  <cp:category/>
</cp:coreProperties>
</file>