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6D40" w14:textId="77777777" w:rsidR="006B1B52" w:rsidRDefault="006B1B52">
      <w:pPr>
        <w:spacing w:line="240" w:lineRule="auto"/>
        <w:jc w:val="both"/>
      </w:pPr>
    </w:p>
    <w:p w14:paraId="6411F5DB" w14:textId="77777777" w:rsidR="006B1B52" w:rsidRDefault="006B1B52">
      <w:pPr>
        <w:spacing w:line="240" w:lineRule="auto"/>
        <w:jc w:val="both"/>
      </w:pPr>
    </w:p>
    <w:p w14:paraId="2011C8F3" w14:textId="77777777" w:rsidR="006B1B52" w:rsidRDefault="00000000">
      <w:pPr>
        <w:spacing w:line="240" w:lineRule="auto"/>
        <w:jc w:val="center"/>
        <w:rPr>
          <w:lang w:eastAsia="zh-CN"/>
        </w:rPr>
      </w:pPr>
      <w:r>
        <w:rPr>
          <w:rFonts w:cs="Times New Roman"/>
          <w:color w:val="595959"/>
          <w:sz w:val="22"/>
          <w:lang w:eastAsia="zh-CN"/>
        </w:rPr>
        <w:t>图书借阅归还登记系统（</w:t>
      </w:r>
      <w:r>
        <w:rPr>
          <w:rFonts w:cs="Times New Roman"/>
          <w:color w:val="595959"/>
          <w:sz w:val="22"/>
          <w:lang w:eastAsia="zh-CN"/>
        </w:rPr>
        <w:t>LMS</w:t>
      </w:r>
      <w:r>
        <w:rPr>
          <w:rFonts w:cs="Times New Roman"/>
          <w:color w:val="595959"/>
          <w:sz w:val="22"/>
          <w:lang w:eastAsia="zh-CN"/>
        </w:rPr>
        <w:t>）</w:t>
      </w:r>
    </w:p>
    <w:p w14:paraId="6556C574" w14:textId="77777777" w:rsidR="006B1B52" w:rsidRDefault="00000000">
      <w:pPr>
        <w:jc w:val="center"/>
        <w:rPr>
          <w:lang w:eastAsia="zh-CN"/>
        </w:rPr>
      </w:pPr>
      <w:r>
        <w:rPr>
          <w:rFonts w:eastAsia="黑体" w:cs="Times New Roman"/>
          <w:b/>
          <w:color w:val="1F4E79"/>
          <w:sz w:val="52"/>
          <w:lang w:eastAsia="zh-CN"/>
        </w:rPr>
        <w:t>软件需求评审记录</w:t>
      </w:r>
    </w:p>
    <w:p w14:paraId="4CE1CF4D" w14:textId="77777777" w:rsidR="006B1B52" w:rsidRDefault="00000000">
      <w:pPr>
        <w:spacing w:line="288" w:lineRule="auto"/>
        <w:jc w:val="center"/>
        <w:rPr>
          <w:lang w:eastAsia="zh-CN"/>
        </w:rPr>
      </w:pPr>
      <w:r>
        <w:rPr>
          <w:rFonts w:cs="Times New Roman"/>
          <w:sz w:val="22"/>
          <w:lang w:eastAsia="zh-CN"/>
        </w:rPr>
        <w:t>《软件需求规格说明书》</w:t>
      </w:r>
      <w:r>
        <w:rPr>
          <w:rFonts w:cs="Times New Roman"/>
          <w:sz w:val="22"/>
          <w:lang w:eastAsia="zh-CN"/>
        </w:rPr>
        <w:t xml:space="preserve">V0.9 </w:t>
      </w:r>
      <w:r>
        <w:rPr>
          <w:rFonts w:cs="Times New Roman"/>
          <w:sz w:val="22"/>
          <w:lang w:eastAsia="zh-CN"/>
        </w:rPr>
        <w:t>与《需求池文档》</w:t>
      </w:r>
      <w:r>
        <w:rPr>
          <w:rFonts w:cs="Times New Roman"/>
          <w:sz w:val="22"/>
          <w:lang w:eastAsia="zh-CN"/>
        </w:rPr>
        <w:t xml:space="preserve">V1.0 </w:t>
      </w:r>
      <w:r>
        <w:rPr>
          <w:rFonts w:cs="Times New Roman"/>
          <w:sz w:val="22"/>
          <w:lang w:eastAsia="zh-CN"/>
        </w:rPr>
        <w:t>评审</w:t>
      </w:r>
    </w:p>
    <w:p w14:paraId="0DDAA6DA" w14:textId="77777777" w:rsidR="006B1B52" w:rsidRDefault="006B1B52">
      <w:pPr>
        <w:pBdr>
          <w:bottom w:val="single" w:sz="8" w:space="1" w:color="1F4E79"/>
        </w:pBdr>
        <w:spacing w:before="80" w:after="240"/>
        <w:rPr>
          <w:lang w:eastAsia="zh-CN"/>
        </w:rPr>
      </w:pPr>
    </w:p>
    <w:p w14:paraId="183F9F90" w14:textId="77777777" w:rsidR="006B1B52" w:rsidRDefault="00000000">
      <w:pPr>
        <w:jc w:val="center"/>
        <w:rPr>
          <w:lang w:eastAsia="zh-CN"/>
        </w:rPr>
      </w:pPr>
      <w:r>
        <w:rPr>
          <w:rFonts w:cs="Times New Roman"/>
          <w:color w:val="404040"/>
          <w:sz w:val="21"/>
          <w:lang w:eastAsia="zh-CN"/>
        </w:rPr>
        <w:t>评审编号</w:t>
      </w:r>
      <w:r>
        <w:rPr>
          <w:rFonts w:cs="Times New Roman"/>
          <w:color w:val="404040"/>
          <w:sz w:val="21"/>
          <w:lang w:eastAsia="zh-CN"/>
        </w:rPr>
        <w:t xml:space="preserve"> LMS-RV-2026-11-03    </w:t>
      </w:r>
      <w:r>
        <w:rPr>
          <w:rFonts w:cs="Times New Roman"/>
          <w:color w:val="404040"/>
          <w:sz w:val="21"/>
          <w:lang w:eastAsia="zh-CN"/>
        </w:rPr>
        <w:t>评审日期</w:t>
      </w:r>
      <w:r>
        <w:rPr>
          <w:rFonts w:cs="Times New Roman"/>
          <w:color w:val="404040"/>
          <w:sz w:val="21"/>
          <w:lang w:eastAsia="zh-CN"/>
        </w:rPr>
        <w:t xml:space="preserve"> 2026 </w:t>
      </w:r>
      <w:r>
        <w:rPr>
          <w:rFonts w:cs="Times New Roman"/>
          <w:color w:val="404040"/>
          <w:sz w:val="21"/>
          <w:lang w:eastAsia="zh-CN"/>
        </w:rPr>
        <w:t>年</w:t>
      </w:r>
      <w:r>
        <w:rPr>
          <w:rFonts w:cs="Times New Roman"/>
          <w:color w:val="404040"/>
          <w:sz w:val="21"/>
          <w:lang w:eastAsia="zh-CN"/>
        </w:rPr>
        <w:t xml:space="preserve"> 11 </w:t>
      </w:r>
      <w:r>
        <w:rPr>
          <w:rFonts w:cs="Times New Roman"/>
          <w:color w:val="404040"/>
          <w:sz w:val="21"/>
          <w:lang w:eastAsia="zh-CN"/>
        </w:rPr>
        <w:t>月</w:t>
      </w:r>
      <w:r>
        <w:rPr>
          <w:rFonts w:cs="Times New Roman"/>
          <w:color w:val="404040"/>
          <w:sz w:val="21"/>
          <w:lang w:eastAsia="zh-CN"/>
        </w:rPr>
        <w:t xml:space="preserve"> 3 </w:t>
      </w:r>
      <w:r>
        <w:rPr>
          <w:rFonts w:cs="Times New Roman"/>
          <w:color w:val="404040"/>
          <w:sz w:val="21"/>
          <w:lang w:eastAsia="zh-CN"/>
        </w:rPr>
        <w:t>日</w:t>
      </w:r>
      <w:r>
        <w:rPr>
          <w:rFonts w:cs="Times New Roman"/>
          <w:color w:val="404040"/>
          <w:sz w:val="21"/>
          <w:lang w:eastAsia="zh-CN"/>
        </w:rPr>
        <w:t xml:space="preserve">    </w:t>
      </w:r>
      <w:r>
        <w:rPr>
          <w:rFonts w:cs="Times New Roman"/>
          <w:color w:val="404040"/>
          <w:sz w:val="21"/>
          <w:lang w:eastAsia="zh-CN"/>
        </w:rPr>
        <w:t>评审结论</w:t>
      </w:r>
      <w:r>
        <w:rPr>
          <w:rFonts w:cs="Times New Roman"/>
          <w:color w:val="404040"/>
          <w:sz w:val="21"/>
          <w:lang w:eastAsia="zh-CN"/>
        </w:rPr>
        <w:t xml:space="preserve"> </w:t>
      </w:r>
      <w:r>
        <w:rPr>
          <w:rFonts w:cs="Times New Roman"/>
          <w:color w:val="404040"/>
          <w:sz w:val="21"/>
          <w:lang w:eastAsia="zh-CN"/>
        </w:rPr>
        <w:t>整改后通过</w:t>
      </w:r>
    </w:p>
    <w:p w14:paraId="5BD90AC9" w14:textId="77777777" w:rsidR="006B1B52" w:rsidRDefault="006B1B52">
      <w:pPr>
        <w:ind w:firstLine="480"/>
        <w:jc w:val="both"/>
        <w:rPr>
          <w:lang w:eastAsia="zh-CN"/>
        </w:rPr>
      </w:pPr>
    </w:p>
    <w:p w14:paraId="307FB90E" w14:textId="77777777" w:rsidR="006B1B5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  </w:t>
      </w:r>
      <w:r>
        <w:rPr>
          <w:rFonts w:ascii="Times New Roman" w:eastAsia="黑体" w:hAnsi="Times New Roman" w:cs="Times New Roman"/>
          <w:lang w:eastAsia="zh-CN"/>
        </w:rPr>
        <w:t>评审基本信息</w:t>
      </w:r>
    </w:p>
    <w:p w14:paraId="2EEB277A" w14:textId="77777777" w:rsidR="006B1B52" w:rsidRDefault="00000000">
      <w:pPr>
        <w:keepNext/>
        <w:spacing w:before="120" w:after="200" w:line="240" w:lineRule="auto"/>
        <w:jc w:val="center"/>
        <w:rPr>
          <w:lang w:eastAsia="zh-CN"/>
        </w:rPr>
      </w:pPr>
      <w:r>
        <w:rPr>
          <w:rFonts w:cs="Times New Roman"/>
          <w:b/>
          <w:sz w:val="21"/>
          <w:lang w:eastAsia="zh-CN"/>
        </w:rPr>
        <w:t>表</w:t>
      </w:r>
      <w:r>
        <w:rPr>
          <w:rFonts w:cs="Times New Roman"/>
          <w:b/>
          <w:sz w:val="21"/>
          <w:lang w:eastAsia="zh-CN"/>
        </w:rPr>
        <w:t xml:space="preserve"> 1-1  </w:t>
      </w:r>
      <w:r>
        <w:rPr>
          <w:rFonts w:cs="Times New Roman"/>
          <w:b/>
          <w:sz w:val="21"/>
          <w:lang w:eastAsia="zh-CN"/>
        </w:rPr>
        <w:t>评审基本信息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2948"/>
        <w:gridCol w:w="1361"/>
        <w:gridCol w:w="2948"/>
      </w:tblGrid>
      <w:tr w:rsidR="006B1B52" w14:paraId="1C1265FB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E2F3"/>
          </w:tcPr>
          <w:p w14:paraId="0E56418C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项目</w:t>
            </w:r>
          </w:p>
        </w:tc>
        <w:tc>
          <w:tcPr>
            <w:tcW w:w="2948" w:type="dxa"/>
            <w:shd w:val="clear" w:color="auto" w:fill="D9E2F3"/>
          </w:tcPr>
          <w:p w14:paraId="1E1D639D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内容</w:t>
            </w:r>
          </w:p>
        </w:tc>
        <w:tc>
          <w:tcPr>
            <w:tcW w:w="1361" w:type="dxa"/>
            <w:shd w:val="clear" w:color="auto" w:fill="D9E2F3"/>
          </w:tcPr>
          <w:p w14:paraId="68834A03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项目</w:t>
            </w:r>
          </w:p>
        </w:tc>
        <w:tc>
          <w:tcPr>
            <w:tcW w:w="2948" w:type="dxa"/>
            <w:shd w:val="clear" w:color="auto" w:fill="D9E2F3"/>
          </w:tcPr>
          <w:p w14:paraId="0FBB35FA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内容</w:t>
            </w:r>
          </w:p>
        </w:tc>
      </w:tr>
      <w:tr w:rsidR="006B1B52" w14:paraId="06836BE2" w14:textId="77777777">
        <w:trPr>
          <w:cantSplit/>
          <w:jc w:val="center"/>
        </w:trPr>
        <w:tc>
          <w:tcPr>
            <w:tcW w:w="1361" w:type="dxa"/>
          </w:tcPr>
          <w:p w14:paraId="08DEFD78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评审编号</w:t>
            </w:r>
          </w:p>
        </w:tc>
        <w:tc>
          <w:tcPr>
            <w:tcW w:w="2948" w:type="dxa"/>
          </w:tcPr>
          <w:p w14:paraId="6DAE894E" w14:textId="2B8AC91B" w:rsidR="006B1B52" w:rsidRDefault="00000000">
            <w:pPr>
              <w:keepNext/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LMS-RV-2026-1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  <w:tc>
          <w:tcPr>
            <w:tcW w:w="1361" w:type="dxa"/>
          </w:tcPr>
          <w:p w14:paraId="5BD675B0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评审日期</w:t>
            </w:r>
          </w:p>
        </w:tc>
        <w:tc>
          <w:tcPr>
            <w:tcW w:w="2948" w:type="dxa"/>
          </w:tcPr>
          <w:p w14:paraId="4D6DC09F" w14:textId="4DAB8B90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  <w:r>
              <w:rPr>
                <w:rFonts w:cs="Times New Roman"/>
                <w:sz w:val="18"/>
              </w:rPr>
              <w:t xml:space="preserve"> 14:00—16:30</w:t>
            </w:r>
          </w:p>
        </w:tc>
      </w:tr>
      <w:tr w:rsidR="006B1B52" w14:paraId="5D8E5582" w14:textId="77777777">
        <w:trPr>
          <w:cantSplit/>
          <w:jc w:val="center"/>
        </w:trPr>
        <w:tc>
          <w:tcPr>
            <w:tcW w:w="1361" w:type="dxa"/>
            <w:shd w:val="clear" w:color="auto" w:fill="F4F7FC"/>
          </w:tcPr>
          <w:p w14:paraId="7ACE6197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评审地点</w:t>
            </w:r>
          </w:p>
        </w:tc>
        <w:tc>
          <w:tcPr>
            <w:tcW w:w="2948" w:type="dxa"/>
            <w:shd w:val="clear" w:color="auto" w:fill="F4F7FC"/>
          </w:tcPr>
          <w:p w14:paraId="5A82C94D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图书馆二层会议室</w:t>
            </w:r>
          </w:p>
        </w:tc>
        <w:tc>
          <w:tcPr>
            <w:tcW w:w="1361" w:type="dxa"/>
            <w:shd w:val="clear" w:color="auto" w:fill="F4F7FC"/>
          </w:tcPr>
          <w:p w14:paraId="66717B18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评审类型</w:t>
            </w:r>
          </w:p>
        </w:tc>
        <w:tc>
          <w:tcPr>
            <w:tcW w:w="2948" w:type="dxa"/>
            <w:shd w:val="clear" w:color="auto" w:fill="F4F7FC"/>
          </w:tcPr>
          <w:p w14:paraId="2A8C25AE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正式评审（同行评审</w:t>
            </w:r>
            <w:r>
              <w:rPr>
                <w:rFonts w:cs="Times New Roman"/>
                <w:sz w:val="18"/>
                <w:lang w:eastAsia="zh-CN"/>
              </w:rPr>
              <w:t xml:space="preserve"> + </w:t>
            </w:r>
            <w:r>
              <w:rPr>
                <w:rFonts w:cs="Times New Roman"/>
                <w:sz w:val="18"/>
                <w:lang w:eastAsia="zh-CN"/>
              </w:rPr>
              <w:t>业务确认）</w:t>
            </w:r>
          </w:p>
        </w:tc>
      </w:tr>
      <w:tr w:rsidR="006B1B52" w14:paraId="0386C7B6" w14:textId="77777777">
        <w:trPr>
          <w:cantSplit/>
          <w:jc w:val="center"/>
        </w:trPr>
        <w:tc>
          <w:tcPr>
            <w:tcW w:w="1361" w:type="dxa"/>
          </w:tcPr>
          <w:p w14:paraId="38733923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主持人</w:t>
            </w:r>
          </w:p>
        </w:tc>
        <w:tc>
          <w:tcPr>
            <w:tcW w:w="2948" w:type="dxa"/>
          </w:tcPr>
          <w:p w14:paraId="3763D68C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郭顺杰（组长）</w:t>
            </w:r>
          </w:p>
        </w:tc>
        <w:tc>
          <w:tcPr>
            <w:tcW w:w="1361" w:type="dxa"/>
          </w:tcPr>
          <w:p w14:paraId="0C2A82BE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记录人</w:t>
            </w:r>
          </w:p>
        </w:tc>
        <w:tc>
          <w:tcPr>
            <w:tcW w:w="2948" w:type="dxa"/>
          </w:tcPr>
          <w:p w14:paraId="55E66A3F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韦丽珍（组员</w:t>
            </w:r>
            <w:r>
              <w:rPr>
                <w:rFonts w:cs="Times New Roman"/>
                <w:sz w:val="18"/>
              </w:rPr>
              <w:t xml:space="preserve"> 3</w:t>
            </w:r>
            <w:r>
              <w:rPr>
                <w:rFonts w:cs="Times New Roman"/>
                <w:sz w:val="18"/>
              </w:rPr>
              <w:t>）</w:t>
            </w:r>
          </w:p>
        </w:tc>
      </w:tr>
      <w:tr w:rsidR="006B1B52" w14:paraId="0D289279" w14:textId="77777777">
        <w:trPr>
          <w:cantSplit/>
          <w:jc w:val="center"/>
        </w:trPr>
        <w:tc>
          <w:tcPr>
            <w:tcW w:w="1361" w:type="dxa"/>
            <w:shd w:val="clear" w:color="auto" w:fill="F4F7FC"/>
          </w:tcPr>
          <w:p w14:paraId="64A835E8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评审阶段</w:t>
            </w:r>
          </w:p>
        </w:tc>
        <w:tc>
          <w:tcPr>
            <w:tcW w:w="2948" w:type="dxa"/>
            <w:shd w:val="clear" w:color="auto" w:fill="F4F7FC"/>
          </w:tcPr>
          <w:p w14:paraId="2428E63E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需求基线建立前</w:t>
            </w:r>
          </w:p>
        </w:tc>
        <w:tc>
          <w:tcPr>
            <w:tcW w:w="1361" w:type="dxa"/>
            <w:shd w:val="clear" w:color="auto" w:fill="F4F7FC"/>
          </w:tcPr>
          <w:p w14:paraId="50158DA6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送审日期</w:t>
            </w:r>
          </w:p>
        </w:tc>
        <w:tc>
          <w:tcPr>
            <w:tcW w:w="2948" w:type="dxa"/>
            <w:shd w:val="clear" w:color="auto" w:fill="F4F7FC"/>
          </w:tcPr>
          <w:p w14:paraId="65E7EAD3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2026-10-31</w:t>
            </w:r>
          </w:p>
        </w:tc>
      </w:tr>
      <w:tr w:rsidR="006B1B52" w14:paraId="054185B8" w14:textId="77777777">
        <w:trPr>
          <w:cantSplit/>
          <w:jc w:val="center"/>
        </w:trPr>
        <w:tc>
          <w:tcPr>
            <w:tcW w:w="1361" w:type="dxa"/>
          </w:tcPr>
          <w:p w14:paraId="6887DC0F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评审对象</w:t>
            </w:r>
          </w:p>
        </w:tc>
        <w:tc>
          <w:tcPr>
            <w:tcW w:w="2948" w:type="dxa"/>
          </w:tcPr>
          <w:p w14:paraId="3F121CD1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SRS V0.9</w:t>
            </w:r>
            <w:r>
              <w:rPr>
                <w:rFonts w:cs="Times New Roman"/>
                <w:sz w:val="18"/>
              </w:rPr>
              <w:t>、需求池</w:t>
            </w:r>
            <w:r>
              <w:rPr>
                <w:rFonts w:cs="Times New Roman"/>
                <w:sz w:val="18"/>
              </w:rPr>
              <w:t xml:space="preserve"> V1.0</w:t>
            </w:r>
          </w:p>
        </w:tc>
        <w:tc>
          <w:tcPr>
            <w:tcW w:w="1361" w:type="dxa"/>
          </w:tcPr>
          <w:p w14:paraId="34E850F3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评审方式</w:t>
            </w:r>
          </w:p>
        </w:tc>
        <w:tc>
          <w:tcPr>
            <w:tcW w:w="2948" w:type="dxa"/>
          </w:tcPr>
          <w:p w14:paraId="4F7637A5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会前预审</w:t>
            </w:r>
            <w:r>
              <w:rPr>
                <w:rFonts w:cs="Times New Roman"/>
                <w:sz w:val="18"/>
              </w:rPr>
              <w:t xml:space="preserve"> + </w:t>
            </w:r>
            <w:r>
              <w:rPr>
                <w:rFonts w:cs="Times New Roman"/>
                <w:sz w:val="18"/>
              </w:rPr>
              <w:t>会议评审</w:t>
            </w:r>
          </w:p>
        </w:tc>
      </w:tr>
      <w:tr w:rsidR="006B1B52" w14:paraId="7B82647A" w14:textId="77777777">
        <w:trPr>
          <w:cantSplit/>
          <w:jc w:val="center"/>
        </w:trPr>
        <w:tc>
          <w:tcPr>
            <w:tcW w:w="1361" w:type="dxa"/>
            <w:shd w:val="clear" w:color="auto" w:fill="F4F7FC"/>
          </w:tcPr>
          <w:p w14:paraId="3DB38FF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评审结论</w:t>
            </w:r>
          </w:p>
        </w:tc>
        <w:tc>
          <w:tcPr>
            <w:tcW w:w="2948" w:type="dxa"/>
            <w:shd w:val="clear" w:color="auto" w:fill="F4F7FC"/>
          </w:tcPr>
          <w:p w14:paraId="2CA74323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整改后通过</w:t>
            </w:r>
          </w:p>
        </w:tc>
        <w:tc>
          <w:tcPr>
            <w:tcW w:w="1361" w:type="dxa"/>
            <w:shd w:val="clear" w:color="auto" w:fill="F4F7FC"/>
          </w:tcPr>
          <w:p w14:paraId="27C75CF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后续处置</w:t>
            </w:r>
          </w:p>
        </w:tc>
        <w:tc>
          <w:tcPr>
            <w:tcW w:w="2948" w:type="dxa"/>
            <w:shd w:val="clear" w:color="auto" w:fill="F4F7FC"/>
          </w:tcPr>
          <w:p w14:paraId="26468C55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升版</w:t>
            </w:r>
            <w:r>
              <w:rPr>
                <w:rFonts w:cs="Times New Roman"/>
                <w:sz w:val="18"/>
                <w:lang w:eastAsia="zh-CN"/>
              </w:rPr>
              <w:t xml:space="preserve"> V1.0 </w:t>
            </w:r>
            <w:r>
              <w:rPr>
                <w:rFonts w:cs="Times New Roman"/>
                <w:sz w:val="18"/>
                <w:lang w:eastAsia="zh-CN"/>
              </w:rPr>
              <w:t>并建立基线</w:t>
            </w:r>
            <w:r>
              <w:rPr>
                <w:rFonts w:cs="Times New Roman"/>
                <w:sz w:val="18"/>
                <w:lang w:eastAsia="zh-CN"/>
              </w:rPr>
              <w:t xml:space="preserve"> BL-001</w:t>
            </w:r>
          </w:p>
        </w:tc>
      </w:tr>
    </w:tbl>
    <w:p w14:paraId="5455A716" w14:textId="77777777" w:rsidR="006B1B5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  </w:t>
      </w:r>
      <w:r>
        <w:rPr>
          <w:rFonts w:ascii="Times New Roman" w:eastAsia="黑体" w:hAnsi="Times New Roman" w:cs="Times New Roman"/>
          <w:lang w:eastAsia="zh-CN"/>
        </w:rPr>
        <w:t>评审对象与依据</w:t>
      </w:r>
    </w:p>
    <w:p w14:paraId="74F7E01D" w14:textId="77777777" w:rsidR="006B1B5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2.1  </w:t>
      </w:r>
      <w:r>
        <w:rPr>
          <w:rFonts w:ascii="Times New Roman" w:eastAsia="黑体" w:hAnsi="Times New Roman" w:cs="Times New Roman"/>
          <w:lang w:eastAsia="zh-CN"/>
        </w:rPr>
        <w:t>评审对象</w:t>
      </w:r>
    </w:p>
    <w:p w14:paraId="645DB2AB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本次评审的对象为《软件需求规格说明书》</w:t>
      </w:r>
      <w:r>
        <w:rPr>
          <w:rFonts w:cs="Times New Roman"/>
          <w:lang w:eastAsia="zh-CN"/>
        </w:rPr>
        <w:t>V0.9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LMS-SRS-V0.9</w:t>
      </w:r>
      <w:r>
        <w:rPr>
          <w:rFonts w:cs="Times New Roman"/>
          <w:lang w:eastAsia="zh-CN"/>
        </w:rPr>
        <w:t>）与配套的《需求池文档》</w:t>
      </w:r>
      <w:r>
        <w:rPr>
          <w:rFonts w:cs="Times New Roman"/>
          <w:lang w:eastAsia="zh-CN"/>
        </w:rPr>
        <w:t>V1.0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 xml:space="preserve">SRS V0.9 </w:t>
      </w:r>
      <w:r>
        <w:rPr>
          <w:rFonts w:cs="Times New Roman"/>
          <w:lang w:eastAsia="zh-CN"/>
        </w:rPr>
        <w:t>已完成</w:t>
      </w:r>
      <w:r>
        <w:rPr>
          <w:rFonts w:cs="Times New Roman"/>
          <w:lang w:eastAsia="zh-CN"/>
        </w:rPr>
        <w:t xml:space="preserve"> 39 </w:t>
      </w:r>
      <w:r>
        <w:rPr>
          <w:rFonts w:cs="Times New Roman"/>
          <w:lang w:eastAsia="zh-CN"/>
        </w:rPr>
        <w:t>条有效功能需求的详细规格（</w:t>
      </w:r>
      <w:r>
        <w:rPr>
          <w:rFonts w:cs="Times New Roman"/>
          <w:lang w:eastAsia="zh-CN"/>
        </w:rPr>
        <w:t xml:space="preserve">REQ-040 </w:t>
      </w:r>
      <w:r>
        <w:rPr>
          <w:rFonts w:cs="Times New Roman"/>
          <w:lang w:eastAsia="zh-CN"/>
        </w:rPr>
        <w:t>已取消）、</w:t>
      </w:r>
      <w:r>
        <w:rPr>
          <w:rFonts w:cs="Times New Roman"/>
          <w:lang w:eastAsia="zh-CN"/>
        </w:rPr>
        <w:t xml:space="preserve">6 </w:t>
      </w:r>
      <w:r>
        <w:rPr>
          <w:rFonts w:cs="Times New Roman"/>
          <w:lang w:eastAsia="zh-CN"/>
        </w:rPr>
        <w:t>条非功能需求的可度量指标、数据与接口需求，以及验收与追踪章节；需求池提供需求编号、优先级、迭代与来源映射。评审重点为借还主流程的规格完整性、业务规则的正确性与验收标准的可测性。</w:t>
      </w:r>
    </w:p>
    <w:p w14:paraId="799C26F4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以下内容不在本次评审范围内：界面视觉设计、系统架构与技术选型、测试用例设计、项目进度计划。上述内容分别在设计与测试阶段评审。</w:t>
      </w:r>
    </w:p>
    <w:p w14:paraId="768F60DD" w14:textId="77777777" w:rsidR="006B1B52" w:rsidRDefault="00000000">
      <w:pPr>
        <w:pStyle w:val="21"/>
      </w:pPr>
      <w:r>
        <w:rPr>
          <w:rFonts w:ascii="Times New Roman" w:eastAsia="黑体" w:hAnsi="Times New Roman" w:cs="Times New Roman"/>
        </w:rPr>
        <w:lastRenderedPageBreak/>
        <w:t xml:space="preserve">2.2  </w:t>
      </w:r>
      <w:r>
        <w:rPr>
          <w:rFonts w:ascii="Times New Roman" w:eastAsia="黑体" w:hAnsi="Times New Roman" w:cs="Times New Roman"/>
        </w:rPr>
        <w:t>评审依据</w:t>
      </w:r>
    </w:p>
    <w:p w14:paraId="7583F2CC" w14:textId="77777777" w:rsidR="006B1B52" w:rsidRDefault="00000000">
      <w:pPr>
        <w:keepNext/>
        <w:spacing w:before="120" w:after="200" w:line="240" w:lineRule="auto"/>
        <w:jc w:val="center"/>
      </w:pPr>
      <w:r>
        <w:rPr>
          <w:rFonts w:cs="Times New Roman"/>
          <w:b/>
          <w:sz w:val="21"/>
        </w:rPr>
        <w:t>表</w:t>
      </w:r>
      <w:r>
        <w:rPr>
          <w:rFonts w:cs="Times New Roman"/>
          <w:b/>
          <w:sz w:val="21"/>
        </w:rPr>
        <w:t xml:space="preserve"> 2-1  </w:t>
      </w:r>
      <w:r>
        <w:rPr>
          <w:rFonts w:cs="Times New Roman"/>
          <w:b/>
          <w:sz w:val="21"/>
        </w:rPr>
        <w:t>评审依据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826"/>
        <w:gridCol w:w="4841"/>
        <w:gridCol w:w="2951"/>
      </w:tblGrid>
      <w:tr w:rsidR="006B1B52" w14:paraId="5A2ADA47" w14:textId="77777777">
        <w:trPr>
          <w:cantSplit/>
          <w:tblHeader/>
          <w:jc w:val="center"/>
        </w:trPr>
        <w:tc>
          <w:tcPr>
            <w:tcW w:w="826" w:type="dxa"/>
            <w:shd w:val="clear" w:color="auto" w:fill="D9E2F3"/>
          </w:tcPr>
          <w:p w14:paraId="62066754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序号</w:t>
            </w:r>
          </w:p>
        </w:tc>
        <w:tc>
          <w:tcPr>
            <w:tcW w:w="4840" w:type="dxa"/>
            <w:shd w:val="clear" w:color="auto" w:fill="D9E2F3"/>
          </w:tcPr>
          <w:p w14:paraId="2AB6FF06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依据文件</w:t>
            </w:r>
          </w:p>
        </w:tc>
        <w:tc>
          <w:tcPr>
            <w:tcW w:w="2951" w:type="dxa"/>
            <w:shd w:val="clear" w:color="auto" w:fill="D9E2F3"/>
          </w:tcPr>
          <w:p w14:paraId="4962462C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在评审中的作用</w:t>
            </w:r>
          </w:p>
        </w:tc>
      </w:tr>
      <w:tr w:rsidR="006B1B52" w14:paraId="3EC4ADA7" w14:textId="77777777">
        <w:trPr>
          <w:cantSplit/>
          <w:jc w:val="center"/>
        </w:trPr>
        <w:tc>
          <w:tcPr>
            <w:tcW w:w="826" w:type="dxa"/>
          </w:tcPr>
          <w:p w14:paraId="3904BCE5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[1]</w:t>
            </w:r>
          </w:p>
        </w:tc>
        <w:tc>
          <w:tcPr>
            <w:tcW w:w="4840" w:type="dxa"/>
          </w:tcPr>
          <w:p w14:paraId="05CF74A3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 xml:space="preserve">GB/T 9385—2008 </w:t>
            </w:r>
            <w:r>
              <w:rPr>
                <w:rFonts w:cs="Times New Roman"/>
                <w:sz w:val="18"/>
                <w:lang w:eastAsia="zh-CN"/>
              </w:rPr>
              <w:t>计算机软件需求规格说明规范</w:t>
            </w:r>
          </w:p>
        </w:tc>
        <w:tc>
          <w:tcPr>
            <w:tcW w:w="2951" w:type="dxa"/>
          </w:tcPr>
          <w:p w14:paraId="02BA43B8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检查</w:t>
            </w:r>
            <w:r>
              <w:rPr>
                <w:rFonts w:cs="Times New Roman"/>
                <w:sz w:val="18"/>
                <w:lang w:eastAsia="zh-CN"/>
              </w:rPr>
              <w:t xml:space="preserve"> SRS </w:t>
            </w:r>
            <w:r>
              <w:rPr>
                <w:rFonts w:cs="Times New Roman"/>
                <w:sz w:val="18"/>
                <w:lang w:eastAsia="zh-CN"/>
              </w:rPr>
              <w:t>的章节结构与条目要素是否完整</w:t>
            </w:r>
          </w:p>
        </w:tc>
      </w:tr>
      <w:tr w:rsidR="006B1B52" w14:paraId="60CD1F84" w14:textId="77777777">
        <w:trPr>
          <w:cantSplit/>
          <w:jc w:val="center"/>
        </w:trPr>
        <w:tc>
          <w:tcPr>
            <w:tcW w:w="826" w:type="dxa"/>
            <w:shd w:val="clear" w:color="auto" w:fill="F4F7FC"/>
          </w:tcPr>
          <w:p w14:paraId="1A46C846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[2]</w:t>
            </w:r>
          </w:p>
        </w:tc>
        <w:tc>
          <w:tcPr>
            <w:tcW w:w="4840" w:type="dxa"/>
            <w:shd w:val="clear" w:color="auto" w:fill="F4F7FC"/>
          </w:tcPr>
          <w:p w14:paraId="287DDF6D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CMMI for Development 1.3</w:t>
            </w:r>
            <w:r>
              <w:rPr>
                <w:rFonts w:cs="Times New Roman"/>
                <w:sz w:val="18"/>
              </w:rPr>
              <w:t>（</w:t>
            </w:r>
            <w:r>
              <w:rPr>
                <w:rFonts w:cs="Times New Roman"/>
                <w:sz w:val="18"/>
              </w:rPr>
              <w:t xml:space="preserve">REQM </w:t>
            </w:r>
            <w:r>
              <w:rPr>
                <w:rFonts w:cs="Times New Roman"/>
                <w:sz w:val="18"/>
              </w:rPr>
              <w:t>过程域）</w:t>
            </w:r>
          </w:p>
        </w:tc>
        <w:tc>
          <w:tcPr>
            <w:tcW w:w="2951" w:type="dxa"/>
            <w:shd w:val="clear" w:color="auto" w:fill="F4F7FC"/>
          </w:tcPr>
          <w:p w14:paraId="7FF122B3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检查需求理解、承诺、追踪与一致性</w:t>
            </w:r>
          </w:p>
        </w:tc>
      </w:tr>
      <w:tr w:rsidR="006B1B52" w14:paraId="44EF0457" w14:textId="77777777">
        <w:trPr>
          <w:cantSplit/>
          <w:jc w:val="center"/>
        </w:trPr>
        <w:tc>
          <w:tcPr>
            <w:tcW w:w="826" w:type="dxa"/>
          </w:tcPr>
          <w:p w14:paraId="383EF9C6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[3]</w:t>
            </w:r>
          </w:p>
        </w:tc>
        <w:tc>
          <w:tcPr>
            <w:tcW w:w="4840" w:type="dxa"/>
          </w:tcPr>
          <w:p w14:paraId="6300ED34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《图书馆借阅管理规定（</w:t>
            </w:r>
            <w:r>
              <w:rPr>
                <w:rFonts w:cs="Times New Roman"/>
                <w:sz w:val="18"/>
                <w:lang w:eastAsia="zh-CN"/>
              </w:rPr>
              <w:t xml:space="preserve">2025 </w:t>
            </w:r>
            <w:r>
              <w:rPr>
                <w:rFonts w:cs="Times New Roman"/>
                <w:sz w:val="18"/>
                <w:lang w:eastAsia="zh-CN"/>
              </w:rPr>
              <w:t>年修订）》</w:t>
            </w:r>
          </w:p>
        </w:tc>
        <w:tc>
          <w:tcPr>
            <w:tcW w:w="2951" w:type="dxa"/>
          </w:tcPr>
          <w:p w14:paraId="3598E0A6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核对借期、册数、罚款标准等业务规则</w:t>
            </w:r>
          </w:p>
        </w:tc>
      </w:tr>
      <w:tr w:rsidR="006B1B52" w14:paraId="6158B987" w14:textId="77777777">
        <w:trPr>
          <w:cantSplit/>
          <w:jc w:val="center"/>
        </w:trPr>
        <w:tc>
          <w:tcPr>
            <w:tcW w:w="826" w:type="dxa"/>
            <w:shd w:val="clear" w:color="auto" w:fill="F4F7FC"/>
          </w:tcPr>
          <w:p w14:paraId="208654C0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[4]</w:t>
            </w:r>
          </w:p>
        </w:tc>
        <w:tc>
          <w:tcPr>
            <w:tcW w:w="4840" w:type="dxa"/>
            <w:shd w:val="clear" w:color="auto" w:fill="F4F7FC"/>
          </w:tcPr>
          <w:p w14:paraId="5C6E06BD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《软件需求分析报告》</w:t>
            </w:r>
            <w:r>
              <w:rPr>
                <w:rFonts w:cs="Times New Roman"/>
                <w:sz w:val="18"/>
                <w:lang w:eastAsia="zh-CN"/>
              </w:rPr>
              <w:t xml:space="preserve">V1.0 </w:t>
            </w:r>
            <w:r>
              <w:rPr>
                <w:rFonts w:cs="Times New Roman"/>
                <w:sz w:val="18"/>
                <w:lang w:eastAsia="zh-CN"/>
              </w:rPr>
              <w:t>与《需求池文档》</w:t>
            </w:r>
            <w:r>
              <w:rPr>
                <w:rFonts w:cs="Times New Roman"/>
                <w:sz w:val="18"/>
                <w:lang w:eastAsia="zh-CN"/>
              </w:rPr>
              <w:t>V1.0</w:t>
            </w:r>
          </w:p>
        </w:tc>
        <w:tc>
          <w:tcPr>
            <w:tcW w:w="2951" w:type="dxa"/>
            <w:shd w:val="clear" w:color="auto" w:fill="F4F7FC"/>
          </w:tcPr>
          <w:p w14:paraId="04057B52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核对需求编号、优先级、来源与范围</w:t>
            </w:r>
          </w:p>
        </w:tc>
      </w:tr>
      <w:tr w:rsidR="006B1B52" w14:paraId="66BD3686" w14:textId="77777777">
        <w:trPr>
          <w:cantSplit/>
          <w:jc w:val="center"/>
        </w:trPr>
        <w:tc>
          <w:tcPr>
            <w:tcW w:w="826" w:type="dxa"/>
          </w:tcPr>
          <w:p w14:paraId="23D2477D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[5]</w:t>
            </w:r>
          </w:p>
        </w:tc>
        <w:tc>
          <w:tcPr>
            <w:tcW w:w="4840" w:type="dxa"/>
          </w:tcPr>
          <w:p w14:paraId="550D38E9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《软件过程》课外实践作业</w:t>
            </w:r>
            <w:r>
              <w:rPr>
                <w:rFonts w:cs="Times New Roman"/>
                <w:sz w:val="18"/>
                <w:lang w:eastAsia="zh-CN"/>
              </w:rPr>
              <w:t xml:space="preserve"> 2 </w:t>
            </w:r>
            <w:r>
              <w:rPr>
                <w:rFonts w:cs="Times New Roman"/>
                <w:sz w:val="18"/>
                <w:lang w:eastAsia="zh-CN"/>
              </w:rPr>
              <w:t>交付要求</w:t>
            </w:r>
          </w:p>
        </w:tc>
        <w:tc>
          <w:tcPr>
            <w:tcW w:w="2951" w:type="dxa"/>
          </w:tcPr>
          <w:p w14:paraId="774D2CD1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检查文档齐全性、格式与过程记录</w:t>
            </w:r>
          </w:p>
        </w:tc>
      </w:tr>
    </w:tbl>
    <w:p w14:paraId="03E1A267" w14:textId="77777777" w:rsidR="006B1B52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2.3  </w:t>
      </w:r>
      <w:r>
        <w:rPr>
          <w:rFonts w:ascii="Times New Roman" w:eastAsia="黑体" w:hAnsi="Times New Roman" w:cs="Times New Roman"/>
          <w:lang w:eastAsia="zh-CN"/>
        </w:rPr>
        <w:t>评审过程</w:t>
      </w:r>
    </w:p>
    <w:p w14:paraId="021FF63B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会前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天（</w:t>
      </w:r>
      <w:r>
        <w:rPr>
          <w:rFonts w:cs="Times New Roman"/>
          <w:lang w:eastAsia="zh-CN"/>
        </w:rPr>
        <w:t>2026-10-31</w:t>
      </w:r>
      <w:r>
        <w:rPr>
          <w:rFonts w:cs="Times New Roman"/>
          <w:lang w:eastAsia="zh-CN"/>
        </w:rPr>
        <w:t>）将送审材料与评审检查单发给参会人员。各成员按检查单独立预审，共提交问题</w:t>
      </w:r>
      <w:r>
        <w:rPr>
          <w:rFonts w:cs="Times New Roman"/>
          <w:lang w:eastAsia="zh-CN"/>
        </w:rPr>
        <w:t xml:space="preserve"> 11 </w:t>
      </w:r>
      <w:r>
        <w:rPr>
          <w:rFonts w:cs="Times New Roman"/>
          <w:lang w:eastAsia="zh-CN"/>
        </w:rPr>
        <w:t>条，会前由主持人合并为</w:t>
      </w:r>
      <w:r>
        <w:rPr>
          <w:rFonts w:cs="Times New Roman"/>
          <w:lang w:eastAsia="zh-CN"/>
        </w:rPr>
        <w:t xml:space="preserve"> 8 </w:t>
      </w:r>
      <w:r>
        <w:rPr>
          <w:rFonts w:cs="Times New Roman"/>
          <w:lang w:eastAsia="zh-CN"/>
        </w:rPr>
        <w:t>项，其中严重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项、一般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项、建议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项。会议按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总体介绍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逐章核对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重点讨论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结论确认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四个环节进行：编写人先说明文档结构与规格写法，参会人员按</w:t>
      </w:r>
      <w:r>
        <w:rPr>
          <w:rFonts w:cs="Times New Roman"/>
          <w:lang w:eastAsia="zh-CN"/>
        </w:rPr>
        <w:t xml:space="preserve"> 12 </w:t>
      </w:r>
      <w:r>
        <w:rPr>
          <w:rFonts w:cs="Times New Roman"/>
          <w:lang w:eastAsia="zh-CN"/>
        </w:rPr>
        <w:t>个检查维度逐项核对，重点讨论借还规格（</w:t>
      </w:r>
      <w:r>
        <w:rPr>
          <w:rFonts w:cs="Times New Roman"/>
          <w:lang w:eastAsia="zh-CN"/>
        </w:rPr>
        <w:t xml:space="preserve">3.4 </w:t>
      </w:r>
      <w:r>
        <w:rPr>
          <w:rFonts w:cs="Times New Roman"/>
          <w:lang w:eastAsia="zh-CN"/>
        </w:rPr>
        <w:t>节）、权限矩阵（</w:t>
      </w:r>
      <w:r>
        <w:rPr>
          <w:rFonts w:cs="Times New Roman"/>
          <w:lang w:eastAsia="zh-CN"/>
        </w:rPr>
        <w:t xml:space="preserve">3.2 </w:t>
      </w:r>
      <w:r>
        <w:rPr>
          <w:rFonts w:cs="Times New Roman"/>
          <w:lang w:eastAsia="zh-CN"/>
        </w:rPr>
        <w:t>节）与三项待澄清问题（</w:t>
      </w:r>
      <w:r>
        <w:rPr>
          <w:rFonts w:cs="Times New Roman"/>
          <w:lang w:eastAsia="zh-CN"/>
        </w:rPr>
        <w:t>Q-01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>Q-03</w:t>
      </w:r>
      <w:r>
        <w:rPr>
          <w:rFonts w:cs="Times New Roman"/>
          <w:lang w:eastAsia="zh-CN"/>
        </w:rPr>
        <w:t>），最后逐条确认整改责任人与完成时限。</w:t>
      </w:r>
    </w:p>
    <w:p w14:paraId="1F35DA60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评审结论分为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通过</w:t>
      </w:r>
      <w:r>
        <w:rPr>
          <w:rFonts w:cs="Times New Roman"/>
          <w:lang w:eastAsia="zh-CN"/>
        </w:rPr>
        <w:t>”“</w:t>
      </w:r>
      <w:r>
        <w:rPr>
          <w:rFonts w:cs="Times New Roman"/>
          <w:lang w:eastAsia="zh-CN"/>
        </w:rPr>
        <w:t>整改后通过</w:t>
      </w:r>
      <w:r>
        <w:rPr>
          <w:rFonts w:cs="Times New Roman"/>
          <w:lang w:eastAsia="zh-CN"/>
        </w:rPr>
        <w:t>”“</w:t>
      </w:r>
      <w:r>
        <w:rPr>
          <w:rFonts w:cs="Times New Roman"/>
          <w:lang w:eastAsia="zh-CN"/>
        </w:rPr>
        <w:t>不通过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三档。本次会议对每项意见均明确级别：严重指影响开发或验收、必须修订；一般指表述不清或信息缺失、应修订；建议指可改进项。</w:t>
      </w:r>
    </w:p>
    <w:p w14:paraId="70075D68" w14:textId="77777777" w:rsidR="006B1B5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  </w:t>
      </w:r>
      <w:r>
        <w:rPr>
          <w:rFonts w:ascii="Times New Roman" w:eastAsia="黑体" w:hAnsi="Times New Roman" w:cs="Times New Roman"/>
          <w:lang w:eastAsia="zh-CN"/>
        </w:rPr>
        <w:t>评审检查单</w:t>
      </w:r>
    </w:p>
    <w:p w14:paraId="65974907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检查单覆盖</w:t>
      </w:r>
      <w:r>
        <w:rPr>
          <w:rFonts w:cs="Times New Roman"/>
          <w:lang w:eastAsia="zh-CN"/>
        </w:rPr>
        <w:t xml:space="preserve"> 12 </w:t>
      </w:r>
      <w:r>
        <w:rPr>
          <w:rFonts w:cs="Times New Roman"/>
          <w:lang w:eastAsia="zh-CN"/>
        </w:rPr>
        <w:t>个维度，逐项给出结论。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符合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表示满足要求；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部分符合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表示主体成立但存在局部缺陷；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不符合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表示缺失关键内容，须修订后复核。</w:t>
      </w:r>
    </w:p>
    <w:p w14:paraId="77D98142" w14:textId="77777777" w:rsidR="006B1B52" w:rsidRDefault="00000000">
      <w:pPr>
        <w:keepNext/>
        <w:spacing w:before="120" w:after="200" w:line="240" w:lineRule="auto"/>
        <w:jc w:val="center"/>
      </w:pPr>
      <w:r>
        <w:rPr>
          <w:rFonts w:cs="Times New Roman"/>
          <w:b/>
          <w:sz w:val="21"/>
        </w:rPr>
        <w:t>表</w:t>
      </w:r>
      <w:r>
        <w:rPr>
          <w:rFonts w:cs="Times New Roman"/>
          <w:b/>
          <w:sz w:val="21"/>
        </w:rPr>
        <w:t xml:space="preserve"> 3-1  </w:t>
      </w:r>
      <w:r>
        <w:rPr>
          <w:rFonts w:cs="Times New Roman"/>
          <w:b/>
          <w:sz w:val="21"/>
        </w:rPr>
        <w:t>需求评审检查单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5"/>
        <w:gridCol w:w="1418"/>
        <w:gridCol w:w="4036"/>
        <w:gridCol w:w="1091"/>
        <w:gridCol w:w="1418"/>
      </w:tblGrid>
      <w:tr w:rsidR="006B1B52" w14:paraId="5D7150DB" w14:textId="77777777">
        <w:trPr>
          <w:cantSplit/>
          <w:tblHeader/>
          <w:jc w:val="center"/>
        </w:trPr>
        <w:tc>
          <w:tcPr>
            <w:tcW w:w="654" w:type="dxa"/>
            <w:shd w:val="clear" w:color="auto" w:fill="D9E2F3"/>
          </w:tcPr>
          <w:p w14:paraId="6E40BA8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序号</w:t>
            </w:r>
          </w:p>
        </w:tc>
        <w:tc>
          <w:tcPr>
            <w:tcW w:w="1418" w:type="dxa"/>
            <w:shd w:val="clear" w:color="auto" w:fill="D9E2F3"/>
          </w:tcPr>
          <w:p w14:paraId="443FFF0B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检查维度</w:t>
            </w:r>
          </w:p>
        </w:tc>
        <w:tc>
          <w:tcPr>
            <w:tcW w:w="4036" w:type="dxa"/>
            <w:shd w:val="clear" w:color="auto" w:fill="D9E2F3"/>
          </w:tcPr>
          <w:p w14:paraId="66281F8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检查内容</w:t>
            </w:r>
          </w:p>
        </w:tc>
        <w:tc>
          <w:tcPr>
            <w:tcW w:w="1091" w:type="dxa"/>
            <w:shd w:val="clear" w:color="auto" w:fill="D9E2F3"/>
          </w:tcPr>
          <w:p w14:paraId="2C4EC31B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结论</w:t>
            </w:r>
          </w:p>
        </w:tc>
        <w:tc>
          <w:tcPr>
            <w:tcW w:w="1418" w:type="dxa"/>
            <w:shd w:val="clear" w:color="auto" w:fill="D9E2F3"/>
          </w:tcPr>
          <w:p w14:paraId="649FB1B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对应意见</w:t>
            </w:r>
          </w:p>
        </w:tc>
      </w:tr>
      <w:tr w:rsidR="006B1B52" w14:paraId="6E97AC23" w14:textId="77777777">
        <w:trPr>
          <w:cantSplit/>
          <w:jc w:val="center"/>
        </w:trPr>
        <w:tc>
          <w:tcPr>
            <w:tcW w:w="654" w:type="dxa"/>
          </w:tcPr>
          <w:p w14:paraId="5F37D52C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1418" w:type="dxa"/>
          </w:tcPr>
          <w:p w14:paraId="7BF9DD3C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完整性</w:t>
            </w:r>
          </w:p>
        </w:tc>
        <w:tc>
          <w:tcPr>
            <w:tcW w:w="4036" w:type="dxa"/>
          </w:tcPr>
          <w:p w14:paraId="3BA94859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 xml:space="preserve">46 </w:t>
            </w:r>
            <w:r>
              <w:rPr>
                <w:rFonts w:cs="Times New Roman"/>
                <w:sz w:val="18"/>
                <w:lang w:eastAsia="zh-CN"/>
              </w:rPr>
              <w:t>条需求是否覆盖</w:t>
            </w:r>
            <w:r>
              <w:rPr>
                <w:rFonts w:cs="Times New Roman"/>
                <w:sz w:val="18"/>
                <w:lang w:eastAsia="zh-CN"/>
              </w:rPr>
              <w:t xml:space="preserve"> 50 </w:t>
            </w:r>
            <w:r>
              <w:rPr>
                <w:rFonts w:cs="Times New Roman"/>
                <w:sz w:val="18"/>
                <w:lang w:eastAsia="zh-CN"/>
              </w:rPr>
              <w:t>条原始诉求与</w:t>
            </w:r>
            <w:r>
              <w:rPr>
                <w:rFonts w:cs="Times New Roman"/>
                <w:sz w:val="18"/>
                <w:lang w:eastAsia="zh-CN"/>
              </w:rPr>
              <w:t xml:space="preserve"> 12 </w:t>
            </w:r>
            <w:r>
              <w:rPr>
                <w:rFonts w:cs="Times New Roman"/>
                <w:sz w:val="18"/>
                <w:lang w:eastAsia="zh-CN"/>
              </w:rPr>
              <w:t>个用例</w:t>
            </w:r>
          </w:p>
        </w:tc>
        <w:tc>
          <w:tcPr>
            <w:tcW w:w="1091" w:type="dxa"/>
          </w:tcPr>
          <w:p w14:paraId="68495A6B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符合</w:t>
            </w:r>
          </w:p>
        </w:tc>
        <w:tc>
          <w:tcPr>
            <w:tcW w:w="1418" w:type="dxa"/>
          </w:tcPr>
          <w:p w14:paraId="611E9DC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B1B52" w14:paraId="4A00F4C5" w14:textId="77777777">
        <w:trPr>
          <w:cantSplit/>
          <w:jc w:val="center"/>
        </w:trPr>
        <w:tc>
          <w:tcPr>
            <w:tcW w:w="654" w:type="dxa"/>
            <w:shd w:val="clear" w:color="auto" w:fill="F4F7FC"/>
          </w:tcPr>
          <w:p w14:paraId="4BB3BA8B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1418" w:type="dxa"/>
            <w:shd w:val="clear" w:color="auto" w:fill="F4F7FC"/>
          </w:tcPr>
          <w:p w14:paraId="49083BD7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正确性</w:t>
            </w:r>
          </w:p>
        </w:tc>
        <w:tc>
          <w:tcPr>
            <w:tcW w:w="4036" w:type="dxa"/>
            <w:shd w:val="clear" w:color="auto" w:fill="F4F7FC"/>
          </w:tcPr>
          <w:p w14:paraId="5BEC7CAC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借期、册数、罚款标准是否与《借阅管理规定》一致</w:t>
            </w:r>
          </w:p>
        </w:tc>
        <w:tc>
          <w:tcPr>
            <w:tcW w:w="1091" w:type="dxa"/>
            <w:shd w:val="clear" w:color="auto" w:fill="F4F7FC"/>
          </w:tcPr>
          <w:p w14:paraId="1A77BCF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部分符合</w:t>
            </w:r>
          </w:p>
        </w:tc>
        <w:tc>
          <w:tcPr>
            <w:tcW w:w="1418" w:type="dxa"/>
            <w:shd w:val="clear" w:color="auto" w:fill="F4F7FC"/>
          </w:tcPr>
          <w:p w14:paraId="7E98E11C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RV-04</w:t>
            </w:r>
          </w:p>
        </w:tc>
      </w:tr>
      <w:tr w:rsidR="006B1B52" w14:paraId="6B84B6A5" w14:textId="77777777">
        <w:trPr>
          <w:cantSplit/>
          <w:jc w:val="center"/>
        </w:trPr>
        <w:tc>
          <w:tcPr>
            <w:tcW w:w="654" w:type="dxa"/>
          </w:tcPr>
          <w:p w14:paraId="21BAFE5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1418" w:type="dxa"/>
          </w:tcPr>
          <w:p w14:paraId="1DBB074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无歧义</w:t>
            </w:r>
          </w:p>
        </w:tc>
        <w:tc>
          <w:tcPr>
            <w:tcW w:w="4036" w:type="dxa"/>
          </w:tcPr>
          <w:p w14:paraId="2B11E0F7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每条需求是否只有一种解释，规格步骤是否可执行</w:t>
            </w:r>
          </w:p>
        </w:tc>
        <w:tc>
          <w:tcPr>
            <w:tcW w:w="1091" w:type="dxa"/>
          </w:tcPr>
          <w:p w14:paraId="67F03ED7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部分符合</w:t>
            </w:r>
          </w:p>
        </w:tc>
        <w:tc>
          <w:tcPr>
            <w:tcW w:w="1418" w:type="dxa"/>
          </w:tcPr>
          <w:p w14:paraId="06A7B984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RV-05</w:t>
            </w:r>
            <w:r>
              <w:rPr>
                <w:rFonts w:cs="Times New Roman"/>
                <w:sz w:val="18"/>
              </w:rPr>
              <w:t>、</w:t>
            </w:r>
            <w:r>
              <w:rPr>
                <w:rFonts w:cs="Times New Roman"/>
                <w:sz w:val="18"/>
              </w:rPr>
              <w:t>RV-06</w:t>
            </w:r>
          </w:p>
        </w:tc>
      </w:tr>
      <w:tr w:rsidR="006B1B52" w14:paraId="3AA2C754" w14:textId="77777777">
        <w:trPr>
          <w:cantSplit/>
          <w:jc w:val="center"/>
        </w:trPr>
        <w:tc>
          <w:tcPr>
            <w:tcW w:w="654" w:type="dxa"/>
            <w:shd w:val="clear" w:color="auto" w:fill="F4F7FC"/>
          </w:tcPr>
          <w:p w14:paraId="5D5FD2E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1418" w:type="dxa"/>
            <w:shd w:val="clear" w:color="auto" w:fill="F4F7FC"/>
          </w:tcPr>
          <w:p w14:paraId="402A9E3E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一致性</w:t>
            </w:r>
          </w:p>
        </w:tc>
        <w:tc>
          <w:tcPr>
            <w:tcW w:w="4036" w:type="dxa"/>
            <w:shd w:val="clear" w:color="auto" w:fill="F4F7FC"/>
          </w:tcPr>
          <w:p w14:paraId="3E057E73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术语、编号、优先级在</w:t>
            </w:r>
            <w:r>
              <w:rPr>
                <w:rFonts w:cs="Times New Roman"/>
                <w:sz w:val="18"/>
                <w:lang w:eastAsia="zh-CN"/>
              </w:rPr>
              <w:t xml:space="preserve"> SRS </w:t>
            </w:r>
            <w:r>
              <w:rPr>
                <w:rFonts w:cs="Times New Roman"/>
                <w:sz w:val="18"/>
                <w:lang w:eastAsia="zh-CN"/>
              </w:rPr>
              <w:t>与需求池间是否一致</w:t>
            </w:r>
          </w:p>
        </w:tc>
        <w:tc>
          <w:tcPr>
            <w:tcW w:w="1091" w:type="dxa"/>
            <w:shd w:val="clear" w:color="auto" w:fill="F4F7FC"/>
          </w:tcPr>
          <w:p w14:paraId="73D0D804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部分符合</w:t>
            </w:r>
          </w:p>
        </w:tc>
        <w:tc>
          <w:tcPr>
            <w:tcW w:w="1418" w:type="dxa"/>
            <w:shd w:val="clear" w:color="auto" w:fill="F4F7FC"/>
          </w:tcPr>
          <w:p w14:paraId="2DFC1448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RV-06</w:t>
            </w:r>
          </w:p>
        </w:tc>
      </w:tr>
      <w:tr w:rsidR="006B1B52" w14:paraId="5E5E9CCE" w14:textId="77777777">
        <w:trPr>
          <w:cantSplit/>
          <w:jc w:val="center"/>
        </w:trPr>
        <w:tc>
          <w:tcPr>
            <w:tcW w:w="654" w:type="dxa"/>
          </w:tcPr>
          <w:p w14:paraId="11C5ABB3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lastRenderedPageBreak/>
              <w:t>5</w:t>
            </w:r>
          </w:p>
        </w:tc>
        <w:tc>
          <w:tcPr>
            <w:tcW w:w="1418" w:type="dxa"/>
          </w:tcPr>
          <w:p w14:paraId="67589EC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可验证性</w:t>
            </w:r>
          </w:p>
        </w:tc>
        <w:tc>
          <w:tcPr>
            <w:tcW w:w="4036" w:type="dxa"/>
          </w:tcPr>
          <w:p w14:paraId="4DCF632D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是否给出可观察、可度量的验收标准</w:t>
            </w:r>
          </w:p>
        </w:tc>
        <w:tc>
          <w:tcPr>
            <w:tcW w:w="1091" w:type="dxa"/>
          </w:tcPr>
          <w:p w14:paraId="281C820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符合</w:t>
            </w:r>
          </w:p>
        </w:tc>
        <w:tc>
          <w:tcPr>
            <w:tcW w:w="1418" w:type="dxa"/>
          </w:tcPr>
          <w:p w14:paraId="68B40CDE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B1B52" w14:paraId="1BEFA566" w14:textId="77777777">
        <w:trPr>
          <w:cantSplit/>
          <w:jc w:val="center"/>
        </w:trPr>
        <w:tc>
          <w:tcPr>
            <w:tcW w:w="654" w:type="dxa"/>
            <w:shd w:val="clear" w:color="auto" w:fill="F4F7FC"/>
          </w:tcPr>
          <w:p w14:paraId="6EB263D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1418" w:type="dxa"/>
            <w:shd w:val="clear" w:color="auto" w:fill="F4F7FC"/>
          </w:tcPr>
          <w:p w14:paraId="4CAD73F1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可追踪性</w:t>
            </w:r>
          </w:p>
        </w:tc>
        <w:tc>
          <w:tcPr>
            <w:tcW w:w="4036" w:type="dxa"/>
            <w:shd w:val="clear" w:color="auto" w:fill="F4F7FC"/>
          </w:tcPr>
          <w:p w14:paraId="3545C4FC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原始需求</w:t>
            </w:r>
            <w:r>
              <w:rPr>
                <w:rFonts w:cs="Times New Roman"/>
                <w:sz w:val="18"/>
                <w:lang w:eastAsia="zh-CN"/>
              </w:rPr>
              <w:t>→</w:t>
            </w:r>
            <w:r>
              <w:rPr>
                <w:rFonts w:cs="Times New Roman"/>
                <w:sz w:val="18"/>
                <w:lang w:eastAsia="zh-CN"/>
              </w:rPr>
              <w:t>需求</w:t>
            </w:r>
            <w:r>
              <w:rPr>
                <w:rFonts w:cs="Times New Roman"/>
                <w:sz w:val="18"/>
                <w:lang w:eastAsia="zh-CN"/>
              </w:rPr>
              <w:t>→</w:t>
            </w:r>
            <w:r>
              <w:rPr>
                <w:rFonts w:cs="Times New Roman"/>
                <w:sz w:val="18"/>
                <w:lang w:eastAsia="zh-CN"/>
              </w:rPr>
              <w:t>用例</w:t>
            </w:r>
            <w:r>
              <w:rPr>
                <w:rFonts w:cs="Times New Roman"/>
                <w:sz w:val="18"/>
                <w:lang w:eastAsia="zh-CN"/>
              </w:rPr>
              <w:t>→</w:t>
            </w:r>
            <w:r>
              <w:rPr>
                <w:rFonts w:cs="Times New Roman"/>
                <w:sz w:val="18"/>
                <w:lang w:eastAsia="zh-CN"/>
              </w:rPr>
              <w:t>验收是否可追溯</w:t>
            </w:r>
          </w:p>
        </w:tc>
        <w:tc>
          <w:tcPr>
            <w:tcW w:w="1091" w:type="dxa"/>
            <w:shd w:val="clear" w:color="auto" w:fill="F4F7FC"/>
          </w:tcPr>
          <w:p w14:paraId="50A2C89E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部分符合</w:t>
            </w:r>
          </w:p>
        </w:tc>
        <w:tc>
          <w:tcPr>
            <w:tcW w:w="1418" w:type="dxa"/>
            <w:shd w:val="clear" w:color="auto" w:fill="F4F7FC"/>
          </w:tcPr>
          <w:p w14:paraId="0FF743C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RV-08</w:t>
            </w:r>
          </w:p>
        </w:tc>
      </w:tr>
      <w:tr w:rsidR="006B1B52" w14:paraId="2B11F557" w14:textId="77777777">
        <w:trPr>
          <w:cantSplit/>
          <w:jc w:val="center"/>
        </w:trPr>
        <w:tc>
          <w:tcPr>
            <w:tcW w:w="654" w:type="dxa"/>
          </w:tcPr>
          <w:p w14:paraId="53A902CF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7</w:t>
            </w:r>
          </w:p>
        </w:tc>
        <w:tc>
          <w:tcPr>
            <w:tcW w:w="1418" w:type="dxa"/>
          </w:tcPr>
          <w:p w14:paraId="15DDA75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优先级</w:t>
            </w:r>
          </w:p>
        </w:tc>
        <w:tc>
          <w:tcPr>
            <w:tcW w:w="4036" w:type="dxa"/>
          </w:tcPr>
          <w:p w14:paraId="7369ED9A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MoSCoW </w:t>
            </w:r>
            <w:r>
              <w:rPr>
                <w:rFonts w:cs="Times New Roman"/>
                <w:sz w:val="18"/>
              </w:rPr>
              <w:t>判定是否与业务紧迫度和迭代容量吻合</w:t>
            </w:r>
          </w:p>
        </w:tc>
        <w:tc>
          <w:tcPr>
            <w:tcW w:w="1091" w:type="dxa"/>
          </w:tcPr>
          <w:p w14:paraId="41CD18D8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符合</w:t>
            </w:r>
          </w:p>
        </w:tc>
        <w:tc>
          <w:tcPr>
            <w:tcW w:w="1418" w:type="dxa"/>
          </w:tcPr>
          <w:p w14:paraId="743EDF8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B1B52" w14:paraId="07701C55" w14:textId="77777777">
        <w:trPr>
          <w:cantSplit/>
          <w:jc w:val="center"/>
        </w:trPr>
        <w:tc>
          <w:tcPr>
            <w:tcW w:w="654" w:type="dxa"/>
            <w:shd w:val="clear" w:color="auto" w:fill="F4F7FC"/>
          </w:tcPr>
          <w:p w14:paraId="6AFDE68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8</w:t>
            </w:r>
          </w:p>
        </w:tc>
        <w:tc>
          <w:tcPr>
            <w:tcW w:w="1418" w:type="dxa"/>
            <w:shd w:val="clear" w:color="auto" w:fill="F4F7FC"/>
          </w:tcPr>
          <w:p w14:paraId="29823777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异常与边界</w:t>
            </w:r>
          </w:p>
        </w:tc>
        <w:tc>
          <w:tcPr>
            <w:tcW w:w="4036" w:type="dxa"/>
            <w:shd w:val="clear" w:color="auto" w:fill="F4F7FC"/>
          </w:tcPr>
          <w:p w14:paraId="0396A979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非本馆书、重复归还、条码不存在等场景是否覆盖</w:t>
            </w:r>
          </w:p>
        </w:tc>
        <w:tc>
          <w:tcPr>
            <w:tcW w:w="1091" w:type="dxa"/>
            <w:shd w:val="clear" w:color="auto" w:fill="F4F7FC"/>
          </w:tcPr>
          <w:p w14:paraId="45F0473F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不符合</w:t>
            </w:r>
          </w:p>
        </w:tc>
        <w:tc>
          <w:tcPr>
            <w:tcW w:w="1418" w:type="dxa"/>
            <w:shd w:val="clear" w:color="auto" w:fill="F4F7FC"/>
          </w:tcPr>
          <w:p w14:paraId="2DEA0FE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RV-01</w:t>
            </w:r>
          </w:p>
        </w:tc>
      </w:tr>
      <w:tr w:rsidR="006B1B52" w14:paraId="29AA4C12" w14:textId="77777777">
        <w:trPr>
          <w:cantSplit/>
          <w:jc w:val="center"/>
        </w:trPr>
        <w:tc>
          <w:tcPr>
            <w:tcW w:w="654" w:type="dxa"/>
          </w:tcPr>
          <w:p w14:paraId="72FBAA7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9</w:t>
            </w:r>
          </w:p>
        </w:tc>
        <w:tc>
          <w:tcPr>
            <w:tcW w:w="1418" w:type="dxa"/>
          </w:tcPr>
          <w:p w14:paraId="3BC6886B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权限与审批</w:t>
            </w:r>
          </w:p>
        </w:tc>
        <w:tc>
          <w:tcPr>
            <w:tcW w:w="4036" w:type="dxa"/>
          </w:tcPr>
          <w:p w14:paraId="4A6C42EB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角色权限、减免额度与审批链是否明确</w:t>
            </w:r>
          </w:p>
        </w:tc>
        <w:tc>
          <w:tcPr>
            <w:tcW w:w="1091" w:type="dxa"/>
          </w:tcPr>
          <w:p w14:paraId="3650073D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不符合</w:t>
            </w:r>
          </w:p>
        </w:tc>
        <w:tc>
          <w:tcPr>
            <w:tcW w:w="1418" w:type="dxa"/>
          </w:tcPr>
          <w:p w14:paraId="37328F2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RV-02</w:t>
            </w:r>
          </w:p>
        </w:tc>
      </w:tr>
      <w:tr w:rsidR="006B1B52" w14:paraId="0461CE1B" w14:textId="77777777">
        <w:trPr>
          <w:cantSplit/>
          <w:jc w:val="center"/>
        </w:trPr>
        <w:tc>
          <w:tcPr>
            <w:tcW w:w="654" w:type="dxa"/>
            <w:shd w:val="clear" w:color="auto" w:fill="F4F7FC"/>
          </w:tcPr>
          <w:p w14:paraId="053508E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10</w:t>
            </w:r>
          </w:p>
        </w:tc>
        <w:tc>
          <w:tcPr>
            <w:tcW w:w="1418" w:type="dxa"/>
            <w:shd w:val="clear" w:color="auto" w:fill="F4F7FC"/>
          </w:tcPr>
          <w:p w14:paraId="5EA3993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接口与数据</w:t>
            </w:r>
          </w:p>
        </w:tc>
        <w:tc>
          <w:tcPr>
            <w:tcW w:w="4036" w:type="dxa"/>
            <w:shd w:val="clear" w:color="auto" w:fill="F4F7FC"/>
          </w:tcPr>
          <w:p w14:paraId="453A23F5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外部接口、数据实体与保留期限是否明确</w:t>
            </w:r>
          </w:p>
        </w:tc>
        <w:tc>
          <w:tcPr>
            <w:tcW w:w="1091" w:type="dxa"/>
            <w:shd w:val="clear" w:color="auto" w:fill="F4F7FC"/>
          </w:tcPr>
          <w:p w14:paraId="6282385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部分符合</w:t>
            </w:r>
          </w:p>
        </w:tc>
        <w:tc>
          <w:tcPr>
            <w:tcW w:w="1418" w:type="dxa"/>
            <w:shd w:val="clear" w:color="auto" w:fill="F4F7FC"/>
          </w:tcPr>
          <w:p w14:paraId="38B7F5E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RV-03</w:t>
            </w:r>
            <w:r>
              <w:rPr>
                <w:rFonts w:cs="Times New Roman"/>
                <w:sz w:val="18"/>
              </w:rPr>
              <w:t>、</w:t>
            </w:r>
            <w:r>
              <w:rPr>
                <w:rFonts w:cs="Times New Roman"/>
                <w:sz w:val="18"/>
              </w:rPr>
              <w:t>RV-07</w:t>
            </w:r>
          </w:p>
        </w:tc>
      </w:tr>
      <w:tr w:rsidR="006B1B52" w14:paraId="3D92631E" w14:textId="77777777">
        <w:trPr>
          <w:cantSplit/>
          <w:jc w:val="center"/>
        </w:trPr>
        <w:tc>
          <w:tcPr>
            <w:tcW w:w="654" w:type="dxa"/>
          </w:tcPr>
          <w:p w14:paraId="372C88D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11</w:t>
            </w:r>
          </w:p>
        </w:tc>
        <w:tc>
          <w:tcPr>
            <w:tcW w:w="1418" w:type="dxa"/>
          </w:tcPr>
          <w:p w14:paraId="428AB8A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非功能可度量</w:t>
            </w:r>
          </w:p>
        </w:tc>
        <w:tc>
          <w:tcPr>
            <w:tcW w:w="4036" w:type="dxa"/>
          </w:tcPr>
          <w:p w14:paraId="5EDAFE57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性能、安全、可靠性指标是否可测量、可验证</w:t>
            </w:r>
          </w:p>
        </w:tc>
        <w:tc>
          <w:tcPr>
            <w:tcW w:w="1091" w:type="dxa"/>
          </w:tcPr>
          <w:p w14:paraId="125C2C5F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符合</w:t>
            </w:r>
          </w:p>
        </w:tc>
        <w:tc>
          <w:tcPr>
            <w:tcW w:w="1418" w:type="dxa"/>
          </w:tcPr>
          <w:p w14:paraId="751EE70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B1B52" w14:paraId="29C20750" w14:textId="77777777">
        <w:trPr>
          <w:cantSplit/>
          <w:jc w:val="center"/>
        </w:trPr>
        <w:tc>
          <w:tcPr>
            <w:tcW w:w="654" w:type="dxa"/>
            <w:shd w:val="clear" w:color="auto" w:fill="F4F7FC"/>
          </w:tcPr>
          <w:p w14:paraId="33F152BC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12</w:t>
            </w:r>
          </w:p>
        </w:tc>
        <w:tc>
          <w:tcPr>
            <w:tcW w:w="1418" w:type="dxa"/>
            <w:shd w:val="clear" w:color="auto" w:fill="F4F7FC"/>
          </w:tcPr>
          <w:p w14:paraId="4BFFD22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可理解性</w:t>
            </w:r>
          </w:p>
        </w:tc>
        <w:tc>
          <w:tcPr>
            <w:tcW w:w="4036" w:type="dxa"/>
            <w:shd w:val="clear" w:color="auto" w:fill="F4F7FC"/>
          </w:tcPr>
          <w:p w14:paraId="302E3CE5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馆员与馆长能否独立读懂业务描述与规则</w:t>
            </w:r>
          </w:p>
        </w:tc>
        <w:tc>
          <w:tcPr>
            <w:tcW w:w="1091" w:type="dxa"/>
            <w:shd w:val="clear" w:color="auto" w:fill="F4F7FC"/>
          </w:tcPr>
          <w:p w14:paraId="78E2FA6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符合</w:t>
            </w:r>
          </w:p>
        </w:tc>
        <w:tc>
          <w:tcPr>
            <w:tcW w:w="1418" w:type="dxa"/>
            <w:shd w:val="clear" w:color="auto" w:fill="F4F7FC"/>
          </w:tcPr>
          <w:p w14:paraId="36AD19C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</w:tr>
    </w:tbl>
    <w:p w14:paraId="139F47C1" w14:textId="77777777" w:rsidR="006B1B52" w:rsidRDefault="00000000">
      <w:pPr>
        <w:spacing w:before="80"/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统计：</w:t>
      </w:r>
      <w:r>
        <w:rPr>
          <w:rFonts w:cs="Times New Roman"/>
          <w:lang w:eastAsia="zh-CN"/>
        </w:rPr>
        <w:t xml:space="preserve">12 </w:t>
      </w:r>
      <w:r>
        <w:rPr>
          <w:rFonts w:cs="Times New Roman"/>
          <w:lang w:eastAsia="zh-CN"/>
        </w:rPr>
        <w:t>个维度中符合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项、部分符合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项、不符合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项，分别对应</w:t>
      </w:r>
      <w:r>
        <w:rPr>
          <w:rFonts w:cs="Times New Roman"/>
          <w:lang w:eastAsia="zh-CN"/>
        </w:rPr>
        <w:t xml:space="preserve"> 8 </w:t>
      </w:r>
      <w:r>
        <w:rPr>
          <w:rFonts w:cs="Times New Roman"/>
          <w:lang w:eastAsia="zh-CN"/>
        </w:rPr>
        <w:t>项评审意见。不符合项集中在业务规则缺失（归还异常、减免审批），属必须修订的严重问题。</w:t>
      </w:r>
    </w:p>
    <w:p w14:paraId="609079B9" w14:textId="77777777" w:rsidR="006B1B5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4  </w:t>
      </w:r>
      <w:r>
        <w:rPr>
          <w:rFonts w:ascii="Times New Roman" w:eastAsia="黑体" w:hAnsi="Times New Roman" w:cs="Times New Roman"/>
          <w:lang w:eastAsia="zh-CN"/>
        </w:rPr>
        <w:t>评审意见与整改</w:t>
      </w:r>
    </w:p>
    <w:p w14:paraId="219A9A68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下表记录</w:t>
      </w:r>
      <w:r>
        <w:rPr>
          <w:rFonts w:cs="Times New Roman"/>
          <w:lang w:eastAsia="zh-CN"/>
        </w:rPr>
        <w:t xml:space="preserve"> 8 </w:t>
      </w:r>
      <w:r>
        <w:rPr>
          <w:rFonts w:cs="Times New Roman"/>
          <w:lang w:eastAsia="zh-CN"/>
        </w:rPr>
        <w:t>项意见的提出位置、整改措施与关闭情况。整改由规格编写人执行，文档审核人复核，主持人确认关闭；所有意见均于评审当日完成修订，次日随</w:t>
      </w:r>
      <w:r>
        <w:rPr>
          <w:rFonts w:cs="Times New Roman"/>
          <w:lang w:eastAsia="zh-CN"/>
        </w:rPr>
        <w:t xml:space="preserve"> V1.0 </w:t>
      </w:r>
      <w:r>
        <w:rPr>
          <w:rFonts w:cs="Times New Roman"/>
          <w:lang w:eastAsia="zh-CN"/>
        </w:rPr>
        <w:t>一并复核。</w:t>
      </w:r>
    </w:p>
    <w:p w14:paraId="43224659" w14:textId="77777777" w:rsidR="006B1B52" w:rsidRDefault="00000000">
      <w:pPr>
        <w:keepNext/>
        <w:spacing w:before="120" w:after="200" w:line="240" w:lineRule="auto"/>
        <w:jc w:val="center"/>
      </w:pPr>
      <w:r>
        <w:rPr>
          <w:rFonts w:cs="Times New Roman"/>
          <w:b/>
          <w:sz w:val="21"/>
        </w:rPr>
        <w:t>表</w:t>
      </w:r>
      <w:r>
        <w:rPr>
          <w:rFonts w:cs="Times New Roman"/>
          <w:b/>
          <w:sz w:val="21"/>
        </w:rPr>
        <w:t xml:space="preserve"> 4-1  </w:t>
      </w:r>
      <w:r>
        <w:rPr>
          <w:rFonts w:cs="Times New Roman"/>
          <w:b/>
          <w:sz w:val="21"/>
        </w:rPr>
        <w:t>评审意见与整改记录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38"/>
        <w:gridCol w:w="567"/>
        <w:gridCol w:w="964"/>
        <w:gridCol w:w="1757"/>
        <w:gridCol w:w="2013"/>
        <w:gridCol w:w="765"/>
        <w:gridCol w:w="1077"/>
        <w:gridCol w:w="737"/>
      </w:tblGrid>
      <w:tr w:rsidR="006B1B52" w14:paraId="336CAA44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2F3"/>
          </w:tcPr>
          <w:p w14:paraId="14F19183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编号</w:t>
            </w:r>
          </w:p>
        </w:tc>
        <w:tc>
          <w:tcPr>
            <w:tcW w:w="567" w:type="dxa"/>
            <w:shd w:val="clear" w:color="auto" w:fill="D9E2F3"/>
          </w:tcPr>
          <w:p w14:paraId="12680584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级别</w:t>
            </w:r>
          </w:p>
        </w:tc>
        <w:tc>
          <w:tcPr>
            <w:tcW w:w="964" w:type="dxa"/>
            <w:shd w:val="clear" w:color="auto" w:fill="D9E2F3"/>
          </w:tcPr>
          <w:p w14:paraId="3BA851E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位置</w:t>
            </w:r>
          </w:p>
        </w:tc>
        <w:tc>
          <w:tcPr>
            <w:tcW w:w="1757" w:type="dxa"/>
            <w:shd w:val="clear" w:color="auto" w:fill="D9E2F3"/>
          </w:tcPr>
          <w:p w14:paraId="435AC031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评审意见</w:t>
            </w:r>
          </w:p>
        </w:tc>
        <w:tc>
          <w:tcPr>
            <w:tcW w:w="2013" w:type="dxa"/>
            <w:shd w:val="clear" w:color="auto" w:fill="D9E2F3"/>
          </w:tcPr>
          <w:p w14:paraId="0B8BF743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整改措施</w:t>
            </w:r>
          </w:p>
        </w:tc>
        <w:tc>
          <w:tcPr>
            <w:tcW w:w="765" w:type="dxa"/>
            <w:shd w:val="clear" w:color="auto" w:fill="D9E2F3"/>
          </w:tcPr>
          <w:p w14:paraId="1399888E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责任人</w:t>
            </w:r>
          </w:p>
        </w:tc>
        <w:tc>
          <w:tcPr>
            <w:tcW w:w="1077" w:type="dxa"/>
            <w:shd w:val="clear" w:color="auto" w:fill="D9E2F3"/>
          </w:tcPr>
          <w:p w14:paraId="04186071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完成日期</w:t>
            </w:r>
          </w:p>
        </w:tc>
        <w:tc>
          <w:tcPr>
            <w:tcW w:w="737" w:type="dxa"/>
            <w:shd w:val="clear" w:color="auto" w:fill="D9E2F3"/>
          </w:tcPr>
          <w:p w14:paraId="36389303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状态</w:t>
            </w:r>
          </w:p>
        </w:tc>
      </w:tr>
      <w:tr w:rsidR="006B1B52" w14:paraId="6EFF768E" w14:textId="77777777">
        <w:trPr>
          <w:cantSplit/>
          <w:jc w:val="center"/>
        </w:trPr>
        <w:tc>
          <w:tcPr>
            <w:tcW w:w="737" w:type="dxa"/>
          </w:tcPr>
          <w:p w14:paraId="6ACCB3D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RV-01</w:t>
            </w:r>
          </w:p>
        </w:tc>
        <w:tc>
          <w:tcPr>
            <w:tcW w:w="567" w:type="dxa"/>
          </w:tcPr>
          <w:p w14:paraId="4A1B2CD8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严重</w:t>
            </w:r>
          </w:p>
        </w:tc>
        <w:tc>
          <w:tcPr>
            <w:tcW w:w="964" w:type="dxa"/>
          </w:tcPr>
          <w:p w14:paraId="0F944518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 xml:space="preserve">3.4 </w:t>
            </w:r>
            <w:r>
              <w:rPr>
                <w:rFonts w:cs="Times New Roman"/>
                <w:sz w:val="17"/>
              </w:rPr>
              <w:t>节</w:t>
            </w:r>
            <w:r>
              <w:rPr>
                <w:rFonts w:cs="Times New Roman"/>
                <w:sz w:val="17"/>
              </w:rPr>
              <w:br/>
              <w:t>REQ-020</w:t>
            </w:r>
          </w:p>
        </w:tc>
        <w:tc>
          <w:tcPr>
            <w:tcW w:w="1757" w:type="dxa"/>
          </w:tcPr>
          <w:p w14:paraId="462B6F67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归还异常只有</w:t>
            </w:r>
            <w:r>
              <w:rPr>
                <w:rFonts w:cs="Times New Roman"/>
                <w:sz w:val="17"/>
                <w:lang w:eastAsia="zh-CN"/>
              </w:rPr>
              <w:t>“</w:t>
            </w:r>
            <w:r>
              <w:rPr>
                <w:rFonts w:cs="Times New Roman"/>
                <w:sz w:val="17"/>
                <w:lang w:eastAsia="zh-CN"/>
              </w:rPr>
              <w:t>给出提示</w:t>
            </w:r>
            <w:r>
              <w:rPr>
                <w:rFonts w:cs="Times New Roman"/>
                <w:sz w:val="17"/>
                <w:lang w:eastAsia="zh-CN"/>
              </w:rPr>
              <w:t>”</w:t>
            </w:r>
            <w:r>
              <w:rPr>
                <w:rFonts w:cs="Times New Roman"/>
                <w:sz w:val="17"/>
                <w:lang w:eastAsia="zh-CN"/>
              </w:rPr>
              <w:t>，未定义非本馆图书、条码不存在、重复归还与跨校区归还的处理策略</w:t>
            </w:r>
          </w:p>
        </w:tc>
        <w:tc>
          <w:tcPr>
            <w:tcW w:w="2013" w:type="dxa"/>
          </w:tcPr>
          <w:p w14:paraId="0B5D996A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明确三类异常（非本馆图书、条码不存在、重复归还）的处理方式并登记异常台账；本校仅有总馆，跨校区归还不适用</w:t>
            </w:r>
          </w:p>
        </w:tc>
        <w:tc>
          <w:tcPr>
            <w:tcW w:w="765" w:type="dxa"/>
          </w:tcPr>
          <w:p w14:paraId="20D32691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楚汶霖</w:t>
            </w:r>
          </w:p>
        </w:tc>
        <w:tc>
          <w:tcPr>
            <w:tcW w:w="1077" w:type="dxa"/>
          </w:tcPr>
          <w:p w14:paraId="5F7B3ED9" w14:textId="24D964D6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</w:tcPr>
          <w:p w14:paraId="1626F13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2A456969" w14:textId="77777777">
        <w:trPr>
          <w:cantSplit/>
          <w:jc w:val="center"/>
        </w:trPr>
        <w:tc>
          <w:tcPr>
            <w:tcW w:w="737" w:type="dxa"/>
            <w:shd w:val="clear" w:color="auto" w:fill="F4F7FC"/>
          </w:tcPr>
          <w:p w14:paraId="597427A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RV-02</w:t>
            </w:r>
          </w:p>
        </w:tc>
        <w:tc>
          <w:tcPr>
            <w:tcW w:w="567" w:type="dxa"/>
            <w:shd w:val="clear" w:color="auto" w:fill="F4F7FC"/>
          </w:tcPr>
          <w:p w14:paraId="582264D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严重</w:t>
            </w:r>
          </w:p>
        </w:tc>
        <w:tc>
          <w:tcPr>
            <w:tcW w:w="964" w:type="dxa"/>
            <w:shd w:val="clear" w:color="auto" w:fill="F4F7FC"/>
          </w:tcPr>
          <w:p w14:paraId="3A82B1BE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 xml:space="preserve">3.4 </w:t>
            </w:r>
            <w:r>
              <w:rPr>
                <w:rFonts w:cs="Times New Roman"/>
                <w:sz w:val="17"/>
              </w:rPr>
              <w:t>节</w:t>
            </w:r>
            <w:r>
              <w:rPr>
                <w:rFonts w:cs="Times New Roman"/>
                <w:sz w:val="17"/>
              </w:rPr>
              <w:br/>
              <w:t>REQ-027</w:t>
            </w:r>
          </w:p>
        </w:tc>
        <w:tc>
          <w:tcPr>
            <w:tcW w:w="1757" w:type="dxa"/>
            <w:shd w:val="clear" w:color="auto" w:fill="F4F7FC"/>
          </w:tcPr>
          <w:p w14:paraId="42E99D9D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罚款减免只写</w:t>
            </w:r>
            <w:r>
              <w:rPr>
                <w:rFonts w:cs="Times New Roman"/>
                <w:sz w:val="17"/>
                <w:lang w:eastAsia="zh-CN"/>
              </w:rPr>
              <w:t>“</w:t>
            </w:r>
            <w:r>
              <w:rPr>
                <w:rFonts w:cs="Times New Roman"/>
                <w:sz w:val="17"/>
                <w:lang w:eastAsia="zh-CN"/>
              </w:rPr>
              <w:t>馆长审批</w:t>
            </w:r>
            <w:r>
              <w:rPr>
                <w:rFonts w:cs="Times New Roman"/>
                <w:sz w:val="17"/>
                <w:lang w:eastAsia="zh-CN"/>
              </w:rPr>
              <w:t>”</w:t>
            </w:r>
            <w:r>
              <w:rPr>
                <w:rFonts w:cs="Times New Roman"/>
                <w:sz w:val="17"/>
                <w:lang w:eastAsia="zh-CN"/>
              </w:rPr>
              <w:t>，未量化额度与审批链，无法开发也无法验收</w:t>
            </w:r>
          </w:p>
        </w:tc>
        <w:tc>
          <w:tcPr>
            <w:tcW w:w="2013" w:type="dxa"/>
            <w:shd w:val="clear" w:color="auto" w:fill="F4F7FC"/>
          </w:tcPr>
          <w:p w14:paraId="175076D7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单次减免上限</w:t>
            </w:r>
            <w:r>
              <w:rPr>
                <w:rFonts w:cs="Times New Roman"/>
                <w:sz w:val="17"/>
                <w:lang w:eastAsia="zh-CN"/>
              </w:rPr>
              <w:t xml:space="preserve"> 100 </w:t>
            </w:r>
            <w:r>
              <w:rPr>
                <w:rFonts w:cs="Times New Roman"/>
                <w:sz w:val="17"/>
                <w:lang w:eastAsia="zh-CN"/>
              </w:rPr>
              <w:t>元；不超过</w:t>
            </w:r>
            <w:r>
              <w:rPr>
                <w:rFonts w:cs="Times New Roman"/>
                <w:sz w:val="17"/>
                <w:lang w:eastAsia="zh-CN"/>
              </w:rPr>
              <w:t xml:space="preserve"> 50 </w:t>
            </w:r>
            <w:r>
              <w:rPr>
                <w:rFonts w:cs="Times New Roman"/>
                <w:sz w:val="17"/>
                <w:lang w:eastAsia="zh-CN"/>
              </w:rPr>
              <w:t>元由馆长审批，超过</w:t>
            </w:r>
            <w:r>
              <w:rPr>
                <w:rFonts w:cs="Times New Roman"/>
                <w:sz w:val="17"/>
                <w:lang w:eastAsia="zh-CN"/>
              </w:rPr>
              <w:t xml:space="preserve"> 50 </w:t>
            </w:r>
            <w:r>
              <w:rPr>
                <w:rFonts w:cs="Times New Roman"/>
                <w:sz w:val="17"/>
                <w:lang w:eastAsia="zh-CN"/>
              </w:rPr>
              <w:t>元月报专项说明，超过</w:t>
            </w:r>
            <w:r>
              <w:rPr>
                <w:rFonts w:cs="Times New Roman"/>
                <w:sz w:val="17"/>
                <w:lang w:eastAsia="zh-CN"/>
              </w:rPr>
              <w:t xml:space="preserve"> 100 </w:t>
            </w:r>
            <w:r>
              <w:rPr>
                <w:rFonts w:cs="Times New Roman"/>
                <w:sz w:val="17"/>
                <w:lang w:eastAsia="zh-CN"/>
              </w:rPr>
              <w:t>元提交馆务会</w:t>
            </w:r>
          </w:p>
        </w:tc>
        <w:tc>
          <w:tcPr>
            <w:tcW w:w="765" w:type="dxa"/>
            <w:shd w:val="clear" w:color="auto" w:fill="F4F7FC"/>
          </w:tcPr>
          <w:p w14:paraId="04EBD1AD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楚汶霖</w:t>
            </w:r>
          </w:p>
        </w:tc>
        <w:tc>
          <w:tcPr>
            <w:tcW w:w="1077" w:type="dxa"/>
            <w:shd w:val="clear" w:color="auto" w:fill="F4F7FC"/>
          </w:tcPr>
          <w:p w14:paraId="65D79CD5" w14:textId="10E026C1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  <w:shd w:val="clear" w:color="auto" w:fill="F4F7FC"/>
          </w:tcPr>
          <w:p w14:paraId="1BA8800E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738EFD00" w14:textId="77777777">
        <w:trPr>
          <w:cantSplit/>
          <w:jc w:val="center"/>
        </w:trPr>
        <w:tc>
          <w:tcPr>
            <w:tcW w:w="737" w:type="dxa"/>
          </w:tcPr>
          <w:p w14:paraId="43E9B03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RV-03</w:t>
            </w:r>
          </w:p>
        </w:tc>
        <w:tc>
          <w:tcPr>
            <w:tcW w:w="567" w:type="dxa"/>
          </w:tcPr>
          <w:p w14:paraId="771939D7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一般</w:t>
            </w:r>
          </w:p>
        </w:tc>
        <w:tc>
          <w:tcPr>
            <w:tcW w:w="964" w:type="dxa"/>
          </w:tcPr>
          <w:p w14:paraId="1DCCD87B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 xml:space="preserve">4 </w:t>
            </w:r>
            <w:r>
              <w:rPr>
                <w:rFonts w:cs="Times New Roman"/>
                <w:sz w:val="17"/>
              </w:rPr>
              <w:t>章</w:t>
            </w:r>
            <w:r>
              <w:rPr>
                <w:rFonts w:cs="Times New Roman"/>
                <w:sz w:val="17"/>
              </w:rPr>
              <w:br/>
              <w:t>REQ-033</w:t>
            </w:r>
          </w:p>
        </w:tc>
        <w:tc>
          <w:tcPr>
            <w:tcW w:w="1757" w:type="dxa"/>
          </w:tcPr>
          <w:p w14:paraId="5699A566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提醒渠道未确定，邮件与站内信的使用边界不清</w:t>
            </w:r>
          </w:p>
        </w:tc>
        <w:tc>
          <w:tcPr>
            <w:tcW w:w="2013" w:type="dxa"/>
          </w:tcPr>
          <w:p w14:paraId="5F6B152A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确定为站内信</w:t>
            </w:r>
            <w:r>
              <w:rPr>
                <w:rFonts w:cs="Times New Roman"/>
                <w:sz w:val="17"/>
                <w:lang w:eastAsia="zh-CN"/>
              </w:rPr>
              <w:t xml:space="preserve"> + </w:t>
            </w:r>
            <w:r>
              <w:rPr>
                <w:rFonts w:cs="Times New Roman"/>
                <w:sz w:val="17"/>
                <w:lang w:eastAsia="zh-CN"/>
              </w:rPr>
              <w:t>邮件；短信、微信因无网关列为后续扩展</w:t>
            </w:r>
          </w:p>
        </w:tc>
        <w:tc>
          <w:tcPr>
            <w:tcW w:w="765" w:type="dxa"/>
          </w:tcPr>
          <w:p w14:paraId="2A17E7AB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韦丽珍</w:t>
            </w:r>
          </w:p>
        </w:tc>
        <w:tc>
          <w:tcPr>
            <w:tcW w:w="1077" w:type="dxa"/>
          </w:tcPr>
          <w:p w14:paraId="721F44D0" w14:textId="70E495AE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</w:tcPr>
          <w:p w14:paraId="349FDA8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17CE9447" w14:textId="77777777">
        <w:trPr>
          <w:cantSplit/>
          <w:jc w:val="center"/>
        </w:trPr>
        <w:tc>
          <w:tcPr>
            <w:tcW w:w="737" w:type="dxa"/>
            <w:shd w:val="clear" w:color="auto" w:fill="F4F7FC"/>
          </w:tcPr>
          <w:p w14:paraId="4F8CDD4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RV-04</w:t>
            </w:r>
          </w:p>
        </w:tc>
        <w:tc>
          <w:tcPr>
            <w:tcW w:w="567" w:type="dxa"/>
            <w:shd w:val="clear" w:color="auto" w:fill="F4F7FC"/>
          </w:tcPr>
          <w:p w14:paraId="6A12361F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一般</w:t>
            </w:r>
          </w:p>
        </w:tc>
        <w:tc>
          <w:tcPr>
            <w:tcW w:w="964" w:type="dxa"/>
            <w:shd w:val="clear" w:color="auto" w:fill="F4F7FC"/>
          </w:tcPr>
          <w:p w14:paraId="57B34616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 xml:space="preserve">2.5 </w:t>
            </w:r>
            <w:r>
              <w:rPr>
                <w:rFonts w:cs="Times New Roman"/>
                <w:sz w:val="17"/>
              </w:rPr>
              <w:t>节</w:t>
            </w:r>
          </w:p>
        </w:tc>
        <w:tc>
          <w:tcPr>
            <w:tcW w:w="1757" w:type="dxa"/>
            <w:shd w:val="clear" w:color="auto" w:fill="F4F7FC"/>
          </w:tcPr>
          <w:p w14:paraId="13949961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借阅参数只描述规则，缺少可初始化的默认值，无法配置与测试</w:t>
            </w:r>
          </w:p>
        </w:tc>
        <w:tc>
          <w:tcPr>
            <w:tcW w:w="2013" w:type="dxa"/>
            <w:shd w:val="clear" w:color="auto" w:fill="F4F7FC"/>
          </w:tcPr>
          <w:p w14:paraId="46CCDA7B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补充本科生、研究生、教师三类读者的册数、借期、续借次数与可预约册数默认值</w:t>
            </w:r>
          </w:p>
        </w:tc>
        <w:tc>
          <w:tcPr>
            <w:tcW w:w="765" w:type="dxa"/>
            <w:shd w:val="clear" w:color="auto" w:fill="F4F7FC"/>
          </w:tcPr>
          <w:p w14:paraId="3BE67C0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郭顺杰</w:t>
            </w:r>
          </w:p>
        </w:tc>
        <w:tc>
          <w:tcPr>
            <w:tcW w:w="1077" w:type="dxa"/>
            <w:shd w:val="clear" w:color="auto" w:fill="F4F7FC"/>
          </w:tcPr>
          <w:p w14:paraId="1430B5C5" w14:textId="0A976E0F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  <w:shd w:val="clear" w:color="auto" w:fill="F4F7FC"/>
          </w:tcPr>
          <w:p w14:paraId="2BB9F3E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12CE985C" w14:textId="77777777">
        <w:trPr>
          <w:cantSplit/>
          <w:jc w:val="center"/>
        </w:trPr>
        <w:tc>
          <w:tcPr>
            <w:tcW w:w="737" w:type="dxa"/>
          </w:tcPr>
          <w:p w14:paraId="6B1B137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RV-05</w:t>
            </w:r>
          </w:p>
        </w:tc>
        <w:tc>
          <w:tcPr>
            <w:tcW w:w="567" w:type="dxa"/>
          </w:tcPr>
          <w:p w14:paraId="08C70531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一般</w:t>
            </w:r>
          </w:p>
        </w:tc>
        <w:tc>
          <w:tcPr>
            <w:tcW w:w="964" w:type="dxa"/>
          </w:tcPr>
          <w:p w14:paraId="561EE292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 xml:space="preserve">3.4 </w:t>
            </w:r>
            <w:r>
              <w:rPr>
                <w:rFonts w:cs="Times New Roman"/>
                <w:sz w:val="17"/>
              </w:rPr>
              <w:t>节</w:t>
            </w:r>
            <w:r>
              <w:rPr>
                <w:rFonts w:cs="Times New Roman"/>
                <w:sz w:val="17"/>
              </w:rPr>
              <w:br/>
              <w:t>REQ-013</w:t>
            </w:r>
          </w:p>
        </w:tc>
        <w:tc>
          <w:tcPr>
            <w:tcW w:w="1757" w:type="dxa"/>
          </w:tcPr>
          <w:p w14:paraId="79E6D699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资格校验失败只要求</w:t>
            </w:r>
            <w:r>
              <w:rPr>
                <w:rFonts w:cs="Times New Roman"/>
                <w:sz w:val="17"/>
                <w:lang w:eastAsia="zh-CN"/>
              </w:rPr>
              <w:t>“</w:t>
            </w:r>
            <w:r>
              <w:rPr>
                <w:rFonts w:cs="Times New Roman"/>
                <w:sz w:val="17"/>
                <w:lang w:eastAsia="zh-CN"/>
              </w:rPr>
              <w:t>提示原因</w:t>
            </w:r>
            <w:r>
              <w:rPr>
                <w:rFonts w:cs="Times New Roman"/>
                <w:sz w:val="17"/>
                <w:lang w:eastAsia="zh-CN"/>
              </w:rPr>
              <w:t>”</w:t>
            </w:r>
            <w:r>
              <w:rPr>
                <w:rFonts w:cs="Times New Roman"/>
                <w:sz w:val="17"/>
                <w:lang w:eastAsia="zh-CN"/>
              </w:rPr>
              <w:t>，未要求给出具体数值，馆员仍需人工判断</w:t>
            </w:r>
          </w:p>
        </w:tc>
        <w:tc>
          <w:tcPr>
            <w:tcW w:w="2013" w:type="dxa"/>
          </w:tcPr>
          <w:p w14:paraId="27C3AA70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要求提示包含借阅上限、当前已借数、超期册数与处理建议</w:t>
            </w:r>
          </w:p>
        </w:tc>
        <w:tc>
          <w:tcPr>
            <w:tcW w:w="765" w:type="dxa"/>
          </w:tcPr>
          <w:p w14:paraId="186E521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楚汶霖</w:t>
            </w:r>
          </w:p>
        </w:tc>
        <w:tc>
          <w:tcPr>
            <w:tcW w:w="1077" w:type="dxa"/>
          </w:tcPr>
          <w:p w14:paraId="5B504087" w14:textId="2236DBF5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</w:tcPr>
          <w:p w14:paraId="30C864C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721936B4" w14:textId="77777777">
        <w:trPr>
          <w:cantSplit/>
          <w:jc w:val="center"/>
        </w:trPr>
        <w:tc>
          <w:tcPr>
            <w:tcW w:w="737" w:type="dxa"/>
            <w:shd w:val="clear" w:color="auto" w:fill="F4F7FC"/>
          </w:tcPr>
          <w:p w14:paraId="1AB7BD24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lastRenderedPageBreak/>
              <w:t>RV-06</w:t>
            </w:r>
          </w:p>
        </w:tc>
        <w:tc>
          <w:tcPr>
            <w:tcW w:w="567" w:type="dxa"/>
            <w:shd w:val="clear" w:color="auto" w:fill="F4F7FC"/>
          </w:tcPr>
          <w:p w14:paraId="15DFDF01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一般</w:t>
            </w:r>
          </w:p>
        </w:tc>
        <w:tc>
          <w:tcPr>
            <w:tcW w:w="964" w:type="dxa"/>
            <w:shd w:val="clear" w:color="auto" w:fill="F4F7FC"/>
          </w:tcPr>
          <w:p w14:paraId="487AE36F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>全文</w:t>
            </w:r>
          </w:p>
        </w:tc>
        <w:tc>
          <w:tcPr>
            <w:tcW w:w="1757" w:type="dxa"/>
            <w:shd w:val="clear" w:color="auto" w:fill="F4F7FC"/>
          </w:tcPr>
          <w:p w14:paraId="2D73EA66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“</w:t>
            </w:r>
            <w:r>
              <w:rPr>
                <w:rFonts w:cs="Times New Roman"/>
                <w:sz w:val="17"/>
                <w:lang w:eastAsia="zh-CN"/>
              </w:rPr>
              <w:t>复本</w:t>
            </w:r>
            <w:r>
              <w:rPr>
                <w:rFonts w:cs="Times New Roman"/>
                <w:sz w:val="17"/>
                <w:lang w:eastAsia="zh-CN"/>
              </w:rPr>
              <w:t>”“</w:t>
            </w:r>
            <w:r>
              <w:rPr>
                <w:rFonts w:cs="Times New Roman"/>
                <w:sz w:val="17"/>
                <w:lang w:eastAsia="zh-CN"/>
              </w:rPr>
              <w:t>馆藏</w:t>
            </w:r>
            <w:r>
              <w:rPr>
                <w:rFonts w:cs="Times New Roman"/>
                <w:sz w:val="17"/>
                <w:lang w:eastAsia="zh-CN"/>
              </w:rPr>
              <w:t>”“</w:t>
            </w:r>
            <w:r>
              <w:rPr>
                <w:rFonts w:cs="Times New Roman"/>
                <w:sz w:val="17"/>
                <w:lang w:eastAsia="zh-CN"/>
              </w:rPr>
              <w:t>在借</w:t>
            </w:r>
            <w:r>
              <w:rPr>
                <w:rFonts w:cs="Times New Roman"/>
                <w:sz w:val="17"/>
                <w:lang w:eastAsia="zh-CN"/>
              </w:rPr>
              <w:t>”</w:t>
            </w:r>
            <w:r>
              <w:rPr>
                <w:rFonts w:cs="Times New Roman"/>
                <w:sz w:val="17"/>
                <w:lang w:eastAsia="zh-CN"/>
              </w:rPr>
              <w:t>三个术语混用，同一含义在不同章节表述不一</w:t>
            </w:r>
          </w:p>
        </w:tc>
        <w:tc>
          <w:tcPr>
            <w:tcW w:w="2013" w:type="dxa"/>
            <w:shd w:val="clear" w:color="auto" w:fill="F4F7FC"/>
          </w:tcPr>
          <w:p w14:paraId="52F4130F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统一术语表并全文替换，明确复本为借还操作的最小管理单元</w:t>
            </w:r>
          </w:p>
        </w:tc>
        <w:tc>
          <w:tcPr>
            <w:tcW w:w="765" w:type="dxa"/>
            <w:shd w:val="clear" w:color="auto" w:fill="F4F7FC"/>
          </w:tcPr>
          <w:p w14:paraId="788C15A4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付美霞</w:t>
            </w:r>
          </w:p>
        </w:tc>
        <w:tc>
          <w:tcPr>
            <w:tcW w:w="1077" w:type="dxa"/>
            <w:shd w:val="clear" w:color="auto" w:fill="F4F7FC"/>
          </w:tcPr>
          <w:p w14:paraId="312723B3" w14:textId="2D736221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  <w:shd w:val="clear" w:color="auto" w:fill="F4F7FC"/>
          </w:tcPr>
          <w:p w14:paraId="45914BE4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2FC165DA" w14:textId="77777777">
        <w:trPr>
          <w:cantSplit/>
          <w:jc w:val="center"/>
        </w:trPr>
        <w:tc>
          <w:tcPr>
            <w:tcW w:w="737" w:type="dxa"/>
          </w:tcPr>
          <w:p w14:paraId="4C547F2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RV-07</w:t>
            </w:r>
          </w:p>
        </w:tc>
        <w:tc>
          <w:tcPr>
            <w:tcW w:w="567" w:type="dxa"/>
          </w:tcPr>
          <w:p w14:paraId="609F5E2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一般</w:t>
            </w:r>
          </w:p>
        </w:tc>
        <w:tc>
          <w:tcPr>
            <w:tcW w:w="964" w:type="dxa"/>
          </w:tcPr>
          <w:p w14:paraId="5CEAD2BB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 xml:space="preserve">5.3 </w:t>
            </w:r>
            <w:r>
              <w:rPr>
                <w:rFonts w:cs="Times New Roman"/>
                <w:sz w:val="17"/>
              </w:rPr>
              <w:t>节</w:t>
            </w:r>
          </w:p>
        </w:tc>
        <w:tc>
          <w:tcPr>
            <w:tcW w:w="1757" w:type="dxa"/>
          </w:tcPr>
          <w:p w14:paraId="37A3395C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借阅记录、罚款、日志与备份的保留期限缺失，无法评估存储与合规要求</w:t>
            </w:r>
          </w:p>
        </w:tc>
        <w:tc>
          <w:tcPr>
            <w:tcW w:w="2013" w:type="dxa"/>
          </w:tcPr>
          <w:p w14:paraId="0BDC47B5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借阅与罚款永久保留；日志不少于</w:t>
            </w:r>
            <w:r>
              <w:rPr>
                <w:rFonts w:cs="Times New Roman"/>
                <w:sz w:val="17"/>
                <w:lang w:eastAsia="zh-CN"/>
              </w:rPr>
              <w:t xml:space="preserve"> 6 </w:t>
            </w:r>
            <w:r>
              <w:rPr>
                <w:rFonts w:cs="Times New Roman"/>
                <w:sz w:val="17"/>
                <w:lang w:eastAsia="zh-CN"/>
              </w:rPr>
              <w:t>个月；备份保留最近</w:t>
            </w:r>
            <w:r>
              <w:rPr>
                <w:rFonts w:cs="Times New Roman"/>
                <w:sz w:val="17"/>
                <w:lang w:eastAsia="zh-CN"/>
              </w:rPr>
              <w:t xml:space="preserve"> 7 </w:t>
            </w:r>
            <w:r>
              <w:rPr>
                <w:rFonts w:cs="Times New Roman"/>
                <w:sz w:val="17"/>
                <w:lang w:eastAsia="zh-CN"/>
              </w:rPr>
              <w:t>天</w:t>
            </w:r>
          </w:p>
        </w:tc>
        <w:tc>
          <w:tcPr>
            <w:tcW w:w="765" w:type="dxa"/>
          </w:tcPr>
          <w:p w14:paraId="1CB79098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韦丽珍</w:t>
            </w:r>
          </w:p>
        </w:tc>
        <w:tc>
          <w:tcPr>
            <w:tcW w:w="1077" w:type="dxa"/>
          </w:tcPr>
          <w:p w14:paraId="4932E6A4" w14:textId="0E26BF00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</w:tcPr>
          <w:p w14:paraId="40C7101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  <w:tr w:rsidR="006B1B52" w14:paraId="56CAF06B" w14:textId="77777777">
        <w:trPr>
          <w:cantSplit/>
          <w:jc w:val="center"/>
        </w:trPr>
        <w:tc>
          <w:tcPr>
            <w:tcW w:w="737" w:type="dxa"/>
            <w:shd w:val="clear" w:color="auto" w:fill="F4F7FC"/>
          </w:tcPr>
          <w:p w14:paraId="296D1CB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RV-08</w:t>
            </w:r>
          </w:p>
        </w:tc>
        <w:tc>
          <w:tcPr>
            <w:tcW w:w="567" w:type="dxa"/>
            <w:shd w:val="clear" w:color="auto" w:fill="F4F7FC"/>
          </w:tcPr>
          <w:p w14:paraId="59F334A7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建议</w:t>
            </w:r>
          </w:p>
        </w:tc>
        <w:tc>
          <w:tcPr>
            <w:tcW w:w="964" w:type="dxa"/>
            <w:shd w:val="clear" w:color="auto" w:fill="F4F7FC"/>
          </w:tcPr>
          <w:p w14:paraId="6237CFE5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7"/>
              </w:rPr>
              <w:t>附录</w:t>
            </w:r>
            <w:r>
              <w:rPr>
                <w:rFonts w:cs="Times New Roman"/>
                <w:sz w:val="17"/>
              </w:rPr>
              <w:t xml:space="preserve"> A</w:t>
            </w:r>
          </w:p>
        </w:tc>
        <w:tc>
          <w:tcPr>
            <w:tcW w:w="1757" w:type="dxa"/>
            <w:shd w:val="clear" w:color="auto" w:fill="F4F7FC"/>
          </w:tcPr>
          <w:p w14:paraId="122F6D3E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原始需求到需求的映射只在需求池体现，</w:t>
            </w:r>
            <w:r>
              <w:rPr>
                <w:rFonts w:cs="Times New Roman"/>
                <w:sz w:val="17"/>
                <w:lang w:eastAsia="zh-CN"/>
              </w:rPr>
              <w:t xml:space="preserve">SRS </w:t>
            </w:r>
            <w:r>
              <w:rPr>
                <w:rFonts w:cs="Times New Roman"/>
                <w:sz w:val="17"/>
                <w:lang w:eastAsia="zh-CN"/>
              </w:rPr>
              <w:t>内无法自查</w:t>
            </w:r>
          </w:p>
        </w:tc>
        <w:tc>
          <w:tcPr>
            <w:tcW w:w="2013" w:type="dxa"/>
            <w:shd w:val="clear" w:color="auto" w:fill="F4F7FC"/>
          </w:tcPr>
          <w:p w14:paraId="407EB053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补充</w:t>
            </w:r>
            <w:r>
              <w:rPr>
                <w:rFonts w:cs="Times New Roman"/>
                <w:sz w:val="17"/>
                <w:lang w:eastAsia="zh-CN"/>
              </w:rPr>
              <w:t xml:space="preserve"> 50 </w:t>
            </w:r>
            <w:r>
              <w:rPr>
                <w:rFonts w:cs="Times New Roman"/>
                <w:sz w:val="17"/>
                <w:lang w:eastAsia="zh-CN"/>
              </w:rPr>
              <w:t>条原始需求的映射索引与附录</w:t>
            </w:r>
            <w:r>
              <w:rPr>
                <w:rFonts w:cs="Times New Roman"/>
                <w:sz w:val="17"/>
                <w:lang w:eastAsia="zh-CN"/>
              </w:rPr>
              <w:t xml:space="preserve"> A </w:t>
            </w:r>
            <w:r>
              <w:rPr>
                <w:rFonts w:cs="Times New Roman"/>
                <w:sz w:val="17"/>
                <w:lang w:eastAsia="zh-CN"/>
              </w:rPr>
              <w:t>需求条目索引</w:t>
            </w:r>
          </w:p>
        </w:tc>
        <w:tc>
          <w:tcPr>
            <w:tcW w:w="765" w:type="dxa"/>
            <w:shd w:val="clear" w:color="auto" w:fill="F4F7FC"/>
          </w:tcPr>
          <w:p w14:paraId="573F40F5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郭顺杰</w:t>
            </w:r>
          </w:p>
        </w:tc>
        <w:tc>
          <w:tcPr>
            <w:tcW w:w="1077" w:type="dxa"/>
            <w:shd w:val="clear" w:color="auto" w:fill="F4F7FC"/>
          </w:tcPr>
          <w:p w14:paraId="30ABEAEB" w14:textId="4AD86FEA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7"/>
              </w:rPr>
              <w:t>2026-1</w:t>
            </w:r>
            <w:r w:rsidR="008A2EBB">
              <w:rPr>
                <w:rFonts w:cs="Times New Roman" w:hint="eastAsia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</w:rPr>
              <w:t>-</w:t>
            </w:r>
            <w:r w:rsidR="008A2EBB">
              <w:rPr>
                <w:rFonts w:cs="Times New Roman" w:hint="eastAsia"/>
                <w:sz w:val="17"/>
                <w:lang w:eastAsia="zh-CN"/>
              </w:rPr>
              <w:t>29</w:t>
            </w:r>
          </w:p>
        </w:tc>
        <w:tc>
          <w:tcPr>
            <w:tcW w:w="737" w:type="dxa"/>
            <w:shd w:val="clear" w:color="auto" w:fill="F4F7FC"/>
          </w:tcPr>
          <w:p w14:paraId="4E601322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7"/>
              </w:rPr>
              <w:t>已关闭</w:t>
            </w:r>
          </w:p>
        </w:tc>
      </w:tr>
    </w:tbl>
    <w:p w14:paraId="42761662" w14:textId="77777777" w:rsidR="006B1B52" w:rsidRDefault="00000000">
      <w:pPr>
        <w:pStyle w:val="1"/>
      </w:pPr>
      <w:r>
        <w:rPr>
          <w:rFonts w:ascii="Times New Roman" w:eastAsia="黑体" w:hAnsi="Times New Roman" w:cs="Times New Roman"/>
        </w:rPr>
        <w:t xml:space="preserve">5  </w:t>
      </w:r>
      <w:r>
        <w:rPr>
          <w:rFonts w:ascii="Times New Roman" w:eastAsia="黑体" w:hAnsi="Times New Roman" w:cs="Times New Roman"/>
        </w:rPr>
        <w:t>评审结论</w:t>
      </w:r>
    </w:p>
    <w:p w14:paraId="47457B74" w14:textId="77777777" w:rsidR="006B1B52" w:rsidRDefault="00000000">
      <w:pPr>
        <w:keepNext/>
        <w:spacing w:before="120" w:after="200" w:line="240" w:lineRule="auto"/>
        <w:jc w:val="center"/>
      </w:pPr>
      <w:r>
        <w:rPr>
          <w:rFonts w:cs="Times New Roman"/>
          <w:b/>
          <w:sz w:val="21"/>
        </w:rPr>
        <w:t>表</w:t>
      </w:r>
      <w:r>
        <w:rPr>
          <w:rFonts w:cs="Times New Roman"/>
          <w:b/>
          <w:sz w:val="21"/>
        </w:rPr>
        <w:t xml:space="preserve"> 5-1  </w:t>
      </w:r>
      <w:r>
        <w:rPr>
          <w:rFonts w:cs="Times New Roman"/>
          <w:b/>
          <w:sz w:val="21"/>
        </w:rPr>
        <w:t>评审结论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6690"/>
      </w:tblGrid>
      <w:tr w:rsidR="006B1B52" w14:paraId="6ACA08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2F3"/>
          </w:tcPr>
          <w:p w14:paraId="4F9DE06A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结论项</w:t>
            </w:r>
          </w:p>
        </w:tc>
        <w:tc>
          <w:tcPr>
            <w:tcW w:w="6690" w:type="dxa"/>
            <w:shd w:val="clear" w:color="auto" w:fill="D9E2F3"/>
          </w:tcPr>
          <w:p w14:paraId="76B72316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内容</w:t>
            </w:r>
          </w:p>
        </w:tc>
      </w:tr>
      <w:tr w:rsidR="006B1B52" w14:paraId="1C68D971" w14:textId="77777777">
        <w:trPr>
          <w:cantSplit/>
          <w:jc w:val="center"/>
        </w:trPr>
        <w:tc>
          <w:tcPr>
            <w:tcW w:w="1928" w:type="dxa"/>
          </w:tcPr>
          <w:p w14:paraId="63AFBDE9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评审结论</w:t>
            </w:r>
          </w:p>
        </w:tc>
        <w:tc>
          <w:tcPr>
            <w:tcW w:w="6690" w:type="dxa"/>
          </w:tcPr>
          <w:p w14:paraId="681583A9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整改后通过</w:t>
            </w:r>
          </w:p>
        </w:tc>
      </w:tr>
      <w:tr w:rsidR="006B1B52" w14:paraId="70589A27" w14:textId="77777777">
        <w:trPr>
          <w:cantSplit/>
          <w:jc w:val="center"/>
        </w:trPr>
        <w:tc>
          <w:tcPr>
            <w:tcW w:w="1928" w:type="dxa"/>
            <w:shd w:val="clear" w:color="auto" w:fill="F4F7FC"/>
          </w:tcPr>
          <w:p w14:paraId="7D6A7EDE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意见统计</w:t>
            </w:r>
          </w:p>
        </w:tc>
        <w:tc>
          <w:tcPr>
            <w:tcW w:w="6690" w:type="dxa"/>
            <w:shd w:val="clear" w:color="auto" w:fill="F4F7FC"/>
          </w:tcPr>
          <w:p w14:paraId="7991FB0A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 xml:space="preserve">8 </w:t>
            </w:r>
            <w:r>
              <w:rPr>
                <w:rFonts w:cs="Times New Roman"/>
                <w:sz w:val="18"/>
                <w:lang w:eastAsia="zh-CN"/>
              </w:rPr>
              <w:t>项（严重</w:t>
            </w:r>
            <w:r>
              <w:rPr>
                <w:rFonts w:cs="Times New Roman"/>
                <w:sz w:val="18"/>
                <w:lang w:eastAsia="zh-CN"/>
              </w:rPr>
              <w:t xml:space="preserve"> 2</w:t>
            </w:r>
            <w:r>
              <w:rPr>
                <w:rFonts w:cs="Times New Roman"/>
                <w:sz w:val="18"/>
                <w:lang w:eastAsia="zh-CN"/>
              </w:rPr>
              <w:t>、一般</w:t>
            </w:r>
            <w:r>
              <w:rPr>
                <w:rFonts w:cs="Times New Roman"/>
                <w:sz w:val="18"/>
                <w:lang w:eastAsia="zh-CN"/>
              </w:rPr>
              <w:t xml:space="preserve"> 5</w:t>
            </w:r>
            <w:r>
              <w:rPr>
                <w:rFonts w:cs="Times New Roman"/>
                <w:sz w:val="18"/>
                <w:lang w:eastAsia="zh-CN"/>
              </w:rPr>
              <w:t>、建议</w:t>
            </w:r>
            <w:r>
              <w:rPr>
                <w:rFonts w:cs="Times New Roman"/>
                <w:sz w:val="18"/>
                <w:lang w:eastAsia="zh-CN"/>
              </w:rPr>
              <w:t xml:space="preserve"> 1</w:t>
            </w:r>
            <w:r>
              <w:rPr>
                <w:rFonts w:cs="Times New Roman"/>
                <w:sz w:val="18"/>
                <w:lang w:eastAsia="zh-CN"/>
              </w:rPr>
              <w:t>），已全部关闭，关闭率</w:t>
            </w:r>
            <w:r>
              <w:rPr>
                <w:rFonts w:cs="Times New Roman"/>
                <w:sz w:val="18"/>
                <w:lang w:eastAsia="zh-CN"/>
              </w:rPr>
              <w:t xml:space="preserve"> 100%</w:t>
            </w:r>
          </w:p>
        </w:tc>
      </w:tr>
      <w:tr w:rsidR="006B1B52" w14:paraId="52E4A794" w14:textId="77777777">
        <w:trPr>
          <w:cantSplit/>
          <w:jc w:val="center"/>
        </w:trPr>
        <w:tc>
          <w:tcPr>
            <w:tcW w:w="1928" w:type="dxa"/>
          </w:tcPr>
          <w:p w14:paraId="121EBD30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复核方式</w:t>
            </w:r>
          </w:p>
        </w:tc>
        <w:tc>
          <w:tcPr>
            <w:tcW w:w="6690" w:type="dxa"/>
          </w:tcPr>
          <w:p w14:paraId="404C8705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 xml:space="preserve">2026-11-04 </w:t>
            </w:r>
            <w:r>
              <w:rPr>
                <w:rFonts w:cs="Times New Roman"/>
                <w:sz w:val="18"/>
                <w:lang w:eastAsia="zh-CN"/>
              </w:rPr>
              <w:t>由文档审核人逐条复核修订内容，主持人确认</w:t>
            </w:r>
          </w:p>
        </w:tc>
      </w:tr>
      <w:tr w:rsidR="006B1B52" w14:paraId="2C5FEACA" w14:textId="77777777">
        <w:trPr>
          <w:cantSplit/>
          <w:jc w:val="center"/>
        </w:trPr>
        <w:tc>
          <w:tcPr>
            <w:tcW w:w="1928" w:type="dxa"/>
            <w:shd w:val="clear" w:color="auto" w:fill="F4F7FC"/>
          </w:tcPr>
          <w:p w14:paraId="28FDADA9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基线处置</w:t>
            </w:r>
          </w:p>
        </w:tc>
        <w:tc>
          <w:tcPr>
            <w:tcW w:w="6690" w:type="dxa"/>
            <w:shd w:val="clear" w:color="auto" w:fill="F4F7FC"/>
          </w:tcPr>
          <w:p w14:paraId="26FBFE85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同意建立需求基线</w:t>
            </w:r>
            <w:r>
              <w:rPr>
                <w:rFonts w:cs="Times New Roman"/>
                <w:sz w:val="18"/>
                <w:lang w:eastAsia="zh-CN"/>
              </w:rPr>
              <w:t xml:space="preserve"> BL-001</w:t>
            </w:r>
            <w:r>
              <w:rPr>
                <w:rFonts w:cs="Times New Roman"/>
                <w:sz w:val="18"/>
                <w:lang w:eastAsia="zh-CN"/>
              </w:rPr>
              <w:t>，纳入</w:t>
            </w:r>
            <w:r>
              <w:rPr>
                <w:rFonts w:cs="Times New Roman"/>
                <w:sz w:val="18"/>
                <w:lang w:eastAsia="zh-CN"/>
              </w:rPr>
              <w:t xml:space="preserve"> 45 </w:t>
            </w:r>
            <w:r>
              <w:rPr>
                <w:rFonts w:cs="Times New Roman"/>
                <w:sz w:val="18"/>
                <w:lang w:eastAsia="zh-CN"/>
              </w:rPr>
              <w:t>条有效需求</w:t>
            </w:r>
          </w:p>
        </w:tc>
      </w:tr>
      <w:tr w:rsidR="006B1B52" w14:paraId="3560E2C0" w14:textId="77777777">
        <w:trPr>
          <w:cantSplit/>
          <w:jc w:val="center"/>
        </w:trPr>
        <w:tc>
          <w:tcPr>
            <w:tcW w:w="1928" w:type="dxa"/>
          </w:tcPr>
          <w:p w14:paraId="76BF233E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文档处置</w:t>
            </w:r>
          </w:p>
        </w:tc>
        <w:tc>
          <w:tcPr>
            <w:tcW w:w="6690" w:type="dxa"/>
          </w:tcPr>
          <w:p w14:paraId="1DB7F5E4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 xml:space="preserve">SRS </w:t>
            </w:r>
            <w:r>
              <w:rPr>
                <w:rFonts w:cs="Times New Roman"/>
                <w:sz w:val="18"/>
                <w:lang w:eastAsia="zh-CN"/>
              </w:rPr>
              <w:t>升版为</w:t>
            </w:r>
            <w:r>
              <w:rPr>
                <w:rFonts w:cs="Times New Roman"/>
                <w:sz w:val="18"/>
                <w:lang w:eastAsia="zh-CN"/>
              </w:rPr>
              <w:t xml:space="preserve"> V1.0</w:t>
            </w:r>
            <w:r>
              <w:rPr>
                <w:rFonts w:cs="Times New Roman"/>
                <w:sz w:val="18"/>
                <w:lang w:eastAsia="zh-CN"/>
              </w:rPr>
              <w:t>；需求池</w:t>
            </w:r>
            <w:r>
              <w:rPr>
                <w:rFonts w:cs="Times New Roman"/>
                <w:sz w:val="18"/>
                <w:lang w:eastAsia="zh-CN"/>
              </w:rPr>
              <w:t xml:space="preserve"> V1.0 </w:t>
            </w:r>
            <w:r>
              <w:rPr>
                <w:rFonts w:cs="Times New Roman"/>
                <w:sz w:val="18"/>
                <w:lang w:eastAsia="zh-CN"/>
              </w:rPr>
              <w:t>冻结，进入受控状态</w:t>
            </w:r>
          </w:p>
        </w:tc>
      </w:tr>
      <w:tr w:rsidR="006B1B52" w14:paraId="5C86F173" w14:textId="77777777">
        <w:trPr>
          <w:cantSplit/>
          <w:jc w:val="center"/>
        </w:trPr>
        <w:tc>
          <w:tcPr>
            <w:tcW w:w="1928" w:type="dxa"/>
            <w:shd w:val="clear" w:color="auto" w:fill="F4F7FC"/>
          </w:tcPr>
          <w:p w14:paraId="60E7BF0F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下一阶段</w:t>
            </w:r>
          </w:p>
        </w:tc>
        <w:tc>
          <w:tcPr>
            <w:tcW w:w="6690" w:type="dxa"/>
            <w:shd w:val="clear" w:color="auto" w:fill="F4F7FC"/>
          </w:tcPr>
          <w:p w14:paraId="35997E16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进入需求跟踪矩阵建立；变更须按变更控制流程执行</w:t>
            </w:r>
          </w:p>
        </w:tc>
      </w:tr>
    </w:tbl>
    <w:p w14:paraId="3FE9B25A" w14:textId="77777777" w:rsidR="006B1B52" w:rsidRDefault="00000000">
      <w:pPr>
        <w:spacing w:before="120"/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评审组认为：</w:t>
      </w:r>
      <w:r>
        <w:rPr>
          <w:rFonts w:cs="Times New Roman"/>
          <w:lang w:eastAsia="zh-CN"/>
        </w:rPr>
        <w:t xml:space="preserve">SRS V0.9 </w:t>
      </w:r>
      <w:r>
        <w:rPr>
          <w:rFonts w:cs="Times New Roman"/>
          <w:lang w:eastAsia="zh-CN"/>
        </w:rPr>
        <w:t>章节结构完整，需求条目与需求池一一对应，借还主流程的步骤清晰，非功能指标具备可测口径；两项严重问题属于业务规则缺失，而非文档框架缺陷，修订后不影响基线建立。建议设计与测试阶段继续沿用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需求编号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用例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验收标准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的追踪方式，确保规格条目可直接转化为测试用例。</w:t>
      </w:r>
    </w:p>
    <w:p w14:paraId="036BFDEA" w14:textId="77777777" w:rsidR="006B1B52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6  </w:t>
      </w:r>
      <w:r>
        <w:rPr>
          <w:rFonts w:ascii="Times New Roman" w:eastAsia="黑体" w:hAnsi="Times New Roman" w:cs="Times New Roman"/>
          <w:lang w:eastAsia="zh-CN"/>
        </w:rPr>
        <w:t>遗留问题与后续跟踪</w:t>
      </w:r>
    </w:p>
    <w:p w14:paraId="60F8BDF7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本次评审无高影响遗留问题。第一部分登记的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项待澄清问题均已关闭：</w:t>
      </w:r>
      <w:r>
        <w:rPr>
          <w:rFonts w:cs="Times New Roman"/>
          <w:lang w:eastAsia="zh-CN"/>
        </w:rPr>
        <w:t>Q-01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 xml:space="preserve">Q-03 </w:t>
      </w:r>
      <w:r>
        <w:rPr>
          <w:rFonts w:cs="Times New Roman"/>
          <w:lang w:eastAsia="zh-CN"/>
        </w:rPr>
        <w:t>在本次会议形成结论，转为</w:t>
      </w:r>
      <w:r>
        <w:rPr>
          <w:rFonts w:cs="Times New Roman"/>
          <w:lang w:eastAsia="zh-CN"/>
        </w:rPr>
        <w:t xml:space="preserve"> RV-01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 xml:space="preserve">RV-03 </w:t>
      </w:r>
      <w:r>
        <w:rPr>
          <w:rFonts w:cs="Times New Roman"/>
          <w:lang w:eastAsia="zh-CN"/>
        </w:rPr>
        <w:t>并完成整改；</w:t>
      </w:r>
      <w:r>
        <w:rPr>
          <w:rFonts w:cs="Times New Roman"/>
          <w:lang w:eastAsia="zh-CN"/>
        </w:rPr>
        <w:t xml:space="preserve">Q-04 </w:t>
      </w:r>
      <w:r>
        <w:rPr>
          <w:rFonts w:cs="Times New Roman"/>
          <w:lang w:eastAsia="zh-CN"/>
        </w:rPr>
        <w:t>于</w:t>
      </w:r>
      <w:r>
        <w:rPr>
          <w:rFonts w:cs="Times New Roman"/>
          <w:lang w:eastAsia="zh-CN"/>
        </w:rPr>
        <w:t xml:space="preserve"> 2026-10-28 </w:t>
      </w:r>
      <w:r>
        <w:rPr>
          <w:rFonts w:cs="Times New Roman"/>
          <w:lang w:eastAsia="zh-CN"/>
        </w:rPr>
        <w:t>确认取消一卡通对接；</w:t>
      </w:r>
      <w:r>
        <w:rPr>
          <w:rFonts w:cs="Times New Roman"/>
          <w:lang w:eastAsia="zh-CN"/>
        </w:rPr>
        <w:t>Q-05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Q-06 </w:t>
      </w:r>
      <w:r>
        <w:rPr>
          <w:rFonts w:cs="Times New Roman"/>
          <w:lang w:eastAsia="zh-CN"/>
        </w:rPr>
        <w:t>在会上确认历史数据迁移范围与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无分馆、不支持跨校区借还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的边界。</w:t>
      </w:r>
    </w:p>
    <w:p w14:paraId="419CA344" w14:textId="77777777" w:rsidR="006B1B52" w:rsidRDefault="00000000">
      <w:pPr>
        <w:keepNext/>
        <w:spacing w:before="120" w:after="200" w:line="240" w:lineRule="auto"/>
        <w:jc w:val="center"/>
      </w:pPr>
      <w:r>
        <w:rPr>
          <w:rFonts w:cs="Times New Roman"/>
          <w:b/>
          <w:sz w:val="21"/>
        </w:rPr>
        <w:lastRenderedPageBreak/>
        <w:t>表</w:t>
      </w:r>
      <w:r>
        <w:rPr>
          <w:rFonts w:cs="Times New Roman"/>
          <w:b/>
          <w:sz w:val="21"/>
        </w:rPr>
        <w:t xml:space="preserve"> 6-1  </w:t>
      </w:r>
      <w:r>
        <w:rPr>
          <w:rFonts w:cs="Times New Roman"/>
          <w:b/>
          <w:sz w:val="21"/>
        </w:rPr>
        <w:t>后续跟踪事项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3"/>
        <w:gridCol w:w="5193"/>
        <w:gridCol w:w="1326"/>
        <w:gridCol w:w="1326"/>
      </w:tblGrid>
      <w:tr w:rsidR="006B1B52" w14:paraId="6851DB55" w14:textId="77777777">
        <w:trPr>
          <w:cantSplit/>
          <w:tblHeader/>
          <w:jc w:val="center"/>
        </w:trPr>
        <w:tc>
          <w:tcPr>
            <w:tcW w:w="773" w:type="dxa"/>
            <w:shd w:val="clear" w:color="auto" w:fill="D9E2F3"/>
          </w:tcPr>
          <w:p w14:paraId="31304F2E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序号</w:t>
            </w:r>
          </w:p>
        </w:tc>
        <w:tc>
          <w:tcPr>
            <w:tcW w:w="5192" w:type="dxa"/>
            <w:shd w:val="clear" w:color="auto" w:fill="D9E2F3"/>
          </w:tcPr>
          <w:p w14:paraId="255A6BA2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后续事项</w:t>
            </w:r>
          </w:p>
        </w:tc>
        <w:tc>
          <w:tcPr>
            <w:tcW w:w="1326" w:type="dxa"/>
            <w:shd w:val="clear" w:color="auto" w:fill="D9E2F3"/>
          </w:tcPr>
          <w:p w14:paraId="18DFEA1D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责任人</w:t>
            </w:r>
          </w:p>
        </w:tc>
        <w:tc>
          <w:tcPr>
            <w:tcW w:w="1326" w:type="dxa"/>
            <w:shd w:val="clear" w:color="auto" w:fill="D9E2F3"/>
          </w:tcPr>
          <w:p w14:paraId="61252037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完成时间</w:t>
            </w:r>
          </w:p>
        </w:tc>
      </w:tr>
      <w:tr w:rsidR="006B1B52" w14:paraId="44154793" w14:textId="77777777">
        <w:trPr>
          <w:cantSplit/>
          <w:jc w:val="center"/>
        </w:trPr>
        <w:tc>
          <w:tcPr>
            <w:tcW w:w="773" w:type="dxa"/>
          </w:tcPr>
          <w:p w14:paraId="275847AA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5192" w:type="dxa"/>
          </w:tcPr>
          <w:p w14:paraId="00C1FAEF" w14:textId="77777777" w:rsidR="006B1B52" w:rsidRDefault="00000000">
            <w:pPr>
              <w:keepNext/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 xml:space="preserve">SRS </w:t>
            </w:r>
            <w:r>
              <w:rPr>
                <w:rFonts w:cs="Times New Roman"/>
                <w:sz w:val="18"/>
                <w:lang w:eastAsia="zh-CN"/>
              </w:rPr>
              <w:t>升版为</w:t>
            </w:r>
            <w:r>
              <w:rPr>
                <w:rFonts w:cs="Times New Roman"/>
                <w:sz w:val="18"/>
                <w:lang w:eastAsia="zh-CN"/>
              </w:rPr>
              <w:t xml:space="preserve"> V1.0 </w:t>
            </w:r>
            <w:r>
              <w:rPr>
                <w:rFonts w:cs="Times New Roman"/>
                <w:sz w:val="18"/>
                <w:lang w:eastAsia="zh-CN"/>
              </w:rPr>
              <w:t>并归档</w:t>
            </w:r>
          </w:p>
        </w:tc>
        <w:tc>
          <w:tcPr>
            <w:tcW w:w="1326" w:type="dxa"/>
          </w:tcPr>
          <w:p w14:paraId="2CC462D1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郭顺杰</w:t>
            </w:r>
          </w:p>
        </w:tc>
        <w:tc>
          <w:tcPr>
            <w:tcW w:w="1326" w:type="dxa"/>
          </w:tcPr>
          <w:p w14:paraId="050FA40D" w14:textId="1AEAB4AF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3A5E191F" w14:textId="77777777">
        <w:trPr>
          <w:cantSplit/>
          <w:jc w:val="center"/>
        </w:trPr>
        <w:tc>
          <w:tcPr>
            <w:tcW w:w="773" w:type="dxa"/>
            <w:shd w:val="clear" w:color="auto" w:fill="F4F7FC"/>
          </w:tcPr>
          <w:p w14:paraId="7F67A11C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5192" w:type="dxa"/>
            <w:shd w:val="clear" w:color="auto" w:fill="F4F7FC"/>
          </w:tcPr>
          <w:p w14:paraId="459CBB70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建立需求基线</w:t>
            </w:r>
            <w:r>
              <w:rPr>
                <w:rFonts w:cs="Times New Roman"/>
                <w:sz w:val="18"/>
              </w:rPr>
              <w:t xml:space="preserve"> BL-001</w:t>
            </w:r>
          </w:p>
        </w:tc>
        <w:tc>
          <w:tcPr>
            <w:tcW w:w="1326" w:type="dxa"/>
            <w:shd w:val="clear" w:color="auto" w:fill="F4F7FC"/>
          </w:tcPr>
          <w:p w14:paraId="28CF92BA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付美霞</w:t>
            </w:r>
          </w:p>
        </w:tc>
        <w:tc>
          <w:tcPr>
            <w:tcW w:w="1326" w:type="dxa"/>
            <w:shd w:val="clear" w:color="auto" w:fill="F4F7FC"/>
          </w:tcPr>
          <w:p w14:paraId="3E3CB7A5" w14:textId="333537DD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546054FD" w14:textId="77777777">
        <w:trPr>
          <w:cantSplit/>
          <w:jc w:val="center"/>
        </w:trPr>
        <w:tc>
          <w:tcPr>
            <w:tcW w:w="773" w:type="dxa"/>
          </w:tcPr>
          <w:p w14:paraId="46F68E7B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5192" w:type="dxa"/>
          </w:tcPr>
          <w:p w14:paraId="7BC4E4D0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需求池</w:t>
            </w:r>
            <w:r>
              <w:rPr>
                <w:rFonts w:cs="Times New Roman"/>
                <w:sz w:val="18"/>
              </w:rPr>
              <w:t xml:space="preserve"> V1.0 </w:t>
            </w:r>
            <w:r>
              <w:rPr>
                <w:rFonts w:cs="Times New Roman"/>
                <w:sz w:val="18"/>
              </w:rPr>
              <w:t>冻结与归档</w:t>
            </w:r>
          </w:p>
        </w:tc>
        <w:tc>
          <w:tcPr>
            <w:tcW w:w="1326" w:type="dxa"/>
          </w:tcPr>
          <w:p w14:paraId="4B8B017D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楚汶霖</w:t>
            </w:r>
          </w:p>
        </w:tc>
        <w:tc>
          <w:tcPr>
            <w:tcW w:w="1326" w:type="dxa"/>
          </w:tcPr>
          <w:p w14:paraId="2EC4F10D" w14:textId="1C0692A5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6BD6AE06" w14:textId="77777777">
        <w:trPr>
          <w:cantSplit/>
          <w:jc w:val="center"/>
        </w:trPr>
        <w:tc>
          <w:tcPr>
            <w:tcW w:w="773" w:type="dxa"/>
            <w:shd w:val="clear" w:color="auto" w:fill="F4F7FC"/>
          </w:tcPr>
          <w:p w14:paraId="0EA962E0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5192" w:type="dxa"/>
            <w:shd w:val="clear" w:color="auto" w:fill="F4F7FC"/>
          </w:tcPr>
          <w:p w14:paraId="1342F39C" w14:textId="77777777" w:rsidR="006B1B52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启动需求跟踪矩阵建立（第三部分）</w:t>
            </w:r>
          </w:p>
        </w:tc>
        <w:tc>
          <w:tcPr>
            <w:tcW w:w="1326" w:type="dxa"/>
            <w:shd w:val="clear" w:color="auto" w:fill="F4F7FC"/>
          </w:tcPr>
          <w:p w14:paraId="0A885F0C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韦丽珍</w:t>
            </w:r>
          </w:p>
        </w:tc>
        <w:tc>
          <w:tcPr>
            <w:tcW w:w="1326" w:type="dxa"/>
            <w:shd w:val="clear" w:color="auto" w:fill="F4F7FC"/>
          </w:tcPr>
          <w:p w14:paraId="2CB30BC1" w14:textId="57E21C86" w:rsidR="006B1B52" w:rsidRDefault="00000000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</w:tbl>
    <w:p w14:paraId="25DEFDE3" w14:textId="77777777" w:rsidR="006B1B52" w:rsidRDefault="00000000">
      <w:pPr>
        <w:pStyle w:val="1"/>
      </w:pPr>
      <w:r>
        <w:rPr>
          <w:rFonts w:ascii="Times New Roman" w:eastAsia="黑体" w:hAnsi="Times New Roman" w:cs="Times New Roman"/>
        </w:rPr>
        <w:t xml:space="preserve">7  </w:t>
      </w:r>
      <w:r>
        <w:rPr>
          <w:rFonts w:ascii="Times New Roman" w:eastAsia="黑体" w:hAnsi="Times New Roman" w:cs="Times New Roman"/>
        </w:rPr>
        <w:t>签字确认</w:t>
      </w:r>
    </w:p>
    <w:p w14:paraId="76BEC1E8" w14:textId="77777777" w:rsidR="006B1B52" w:rsidRDefault="0000000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以下人员参加本次评审并确认评审记录内容属实，签字栏由本人签署，日期以实际签署日为准；指导教师栏由教学组在作业验收时签署。</w:t>
      </w:r>
    </w:p>
    <w:p w14:paraId="0F21D653" w14:textId="77777777" w:rsidR="006B1B52" w:rsidRDefault="00000000">
      <w:pPr>
        <w:keepNext/>
        <w:spacing w:before="120" w:after="200" w:line="240" w:lineRule="auto"/>
        <w:jc w:val="center"/>
      </w:pPr>
      <w:r>
        <w:rPr>
          <w:rFonts w:cs="Times New Roman"/>
          <w:b/>
          <w:sz w:val="21"/>
        </w:rPr>
        <w:t>表</w:t>
      </w:r>
      <w:r>
        <w:rPr>
          <w:rFonts w:cs="Times New Roman"/>
          <w:b/>
          <w:sz w:val="21"/>
        </w:rPr>
        <w:t xml:space="preserve"> 7-1  </w:t>
      </w:r>
      <w:r>
        <w:rPr>
          <w:rFonts w:cs="Times New Roman"/>
          <w:b/>
          <w:sz w:val="21"/>
        </w:rPr>
        <w:t>评审签字确认</w:t>
      </w:r>
    </w:p>
    <w:tbl>
      <w:tblPr>
        <w:tblStyle w:val="aff1"/>
        <w:tblW w:w="861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1701"/>
        <w:gridCol w:w="2608"/>
        <w:gridCol w:w="1587"/>
        <w:gridCol w:w="1361"/>
      </w:tblGrid>
      <w:tr w:rsidR="006B1B52" w14:paraId="107B7C28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E2F3"/>
          </w:tcPr>
          <w:p w14:paraId="2027D724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角色</w:t>
            </w:r>
          </w:p>
        </w:tc>
        <w:tc>
          <w:tcPr>
            <w:tcW w:w="1701" w:type="dxa"/>
            <w:shd w:val="clear" w:color="auto" w:fill="D9E2F3"/>
          </w:tcPr>
          <w:p w14:paraId="33754144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姓名</w:t>
            </w:r>
          </w:p>
        </w:tc>
        <w:tc>
          <w:tcPr>
            <w:tcW w:w="2608" w:type="dxa"/>
            <w:shd w:val="clear" w:color="auto" w:fill="D9E2F3"/>
          </w:tcPr>
          <w:p w14:paraId="3455A898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单位</w:t>
            </w:r>
            <w:r>
              <w:rPr>
                <w:rFonts w:cs="Times New Roman"/>
                <w:b/>
                <w:sz w:val="18"/>
              </w:rPr>
              <w:t xml:space="preserve"> / </w:t>
            </w:r>
            <w:r>
              <w:rPr>
                <w:rFonts w:cs="Times New Roman"/>
                <w:b/>
                <w:sz w:val="18"/>
              </w:rPr>
              <w:t>分工</w:t>
            </w:r>
          </w:p>
        </w:tc>
        <w:tc>
          <w:tcPr>
            <w:tcW w:w="1587" w:type="dxa"/>
            <w:shd w:val="clear" w:color="auto" w:fill="D9E2F3"/>
          </w:tcPr>
          <w:p w14:paraId="55318F5B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签字</w:t>
            </w:r>
          </w:p>
        </w:tc>
        <w:tc>
          <w:tcPr>
            <w:tcW w:w="1361" w:type="dxa"/>
            <w:shd w:val="clear" w:color="auto" w:fill="D9E2F3"/>
          </w:tcPr>
          <w:p w14:paraId="6955827A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日期</w:t>
            </w:r>
          </w:p>
        </w:tc>
      </w:tr>
      <w:tr w:rsidR="006B1B52" w14:paraId="5BA9DA34" w14:textId="77777777">
        <w:trPr>
          <w:cantSplit/>
          <w:jc w:val="center"/>
        </w:trPr>
        <w:tc>
          <w:tcPr>
            <w:tcW w:w="1361" w:type="dxa"/>
          </w:tcPr>
          <w:p w14:paraId="6C56CB58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主持人</w:t>
            </w:r>
          </w:p>
        </w:tc>
        <w:tc>
          <w:tcPr>
            <w:tcW w:w="1701" w:type="dxa"/>
          </w:tcPr>
          <w:p w14:paraId="58C3CD61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郭顺杰</w:t>
            </w:r>
          </w:p>
        </w:tc>
        <w:tc>
          <w:tcPr>
            <w:tcW w:w="2608" w:type="dxa"/>
          </w:tcPr>
          <w:p w14:paraId="6AAAD6FB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项目组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组长</w:t>
            </w:r>
          </w:p>
        </w:tc>
        <w:tc>
          <w:tcPr>
            <w:tcW w:w="1587" w:type="dxa"/>
          </w:tcPr>
          <w:p w14:paraId="370645BC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郭顺杰</w:t>
            </w:r>
          </w:p>
        </w:tc>
        <w:tc>
          <w:tcPr>
            <w:tcW w:w="1361" w:type="dxa"/>
          </w:tcPr>
          <w:p w14:paraId="06ADFC04" w14:textId="19D66768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27B15A1E" w14:textId="77777777">
        <w:trPr>
          <w:cantSplit/>
          <w:jc w:val="center"/>
        </w:trPr>
        <w:tc>
          <w:tcPr>
            <w:tcW w:w="1361" w:type="dxa"/>
            <w:shd w:val="clear" w:color="auto" w:fill="F4F7FC"/>
          </w:tcPr>
          <w:p w14:paraId="1E24D1F0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记录人</w:t>
            </w:r>
          </w:p>
        </w:tc>
        <w:tc>
          <w:tcPr>
            <w:tcW w:w="1701" w:type="dxa"/>
            <w:shd w:val="clear" w:color="auto" w:fill="F4F7FC"/>
          </w:tcPr>
          <w:p w14:paraId="05969DE3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韦丽珍</w:t>
            </w:r>
          </w:p>
        </w:tc>
        <w:tc>
          <w:tcPr>
            <w:tcW w:w="2608" w:type="dxa"/>
            <w:shd w:val="clear" w:color="auto" w:fill="F4F7FC"/>
          </w:tcPr>
          <w:p w14:paraId="7E33BBB1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项目组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组员</w:t>
            </w:r>
            <w:r>
              <w:rPr>
                <w:rFonts w:cs="Times New Roman"/>
                <w:sz w:val="18"/>
              </w:rPr>
              <w:t xml:space="preserve"> 3</w:t>
            </w:r>
          </w:p>
        </w:tc>
        <w:tc>
          <w:tcPr>
            <w:tcW w:w="1587" w:type="dxa"/>
            <w:shd w:val="clear" w:color="auto" w:fill="F4F7FC"/>
          </w:tcPr>
          <w:p w14:paraId="21B47847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韦丽珍</w:t>
            </w:r>
          </w:p>
        </w:tc>
        <w:tc>
          <w:tcPr>
            <w:tcW w:w="1361" w:type="dxa"/>
            <w:shd w:val="clear" w:color="auto" w:fill="F4F7FC"/>
          </w:tcPr>
          <w:p w14:paraId="237702C1" w14:textId="2A1521C1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61F3B912" w14:textId="77777777">
        <w:trPr>
          <w:cantSplit/>
          <w:jc w:val="center"/>
        </w:trPr>
        <w:tc>
          <w:tcPr>
            <w:tcW w:w="1361" w:type="dxa"/>
          </w:tcPr>
          <w:p w14:paraId="59DAE69F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评审员</w:t>
            </w:r>
          </w:p>
        </w:tc>
        <w:tc>
          <w:tcPr>
            <w:tcW w:w="1701" w:type="dxa"/>
          </w:tcPr>
          <w:p w14:paraId="3DCE44AB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楚汶霖</w:t>
            </w:r>
          </w:p>
        </w:tc>
        <w:tc>
          <w:tcPr>
            <w:tcW w:w="2608" w:type="dxa"/>
          </w:tcPr>
          <w:p w14:paraId="2D2D24F8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项目组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组员</w:t>
            </w:r>
            <w:r>
              <w:rPr>
                <w:rFonts w:cs="Times New Roman"/>
                <w:sz w:val="18"/>
              </w:rPr>
              <w:t xml:space="preserve"> 1</w:t>
            </w:r>
          </w:p>
        </w:tc>
        <w:tc>
          <w:tcPr>
            <w:tcW w:w="1587" w:type="dxa"/>
          </w:tcPr>
          <w:p w14:paraId="37F0178F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楚汶霖</w:t>
            </w:r>
          </w:p>
        </w:tc>
        <w:tc>
          <w:tcPr>
            <w:tcW w:w="1361" w:type="dxa"/>
          </w:tcPr>
          <w:p w14:paraId="10C49E25" w14:textId="6DD82C0A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7982083E" w14:textId="77777777">
        <w:trPr>
          <w:cantSplit/>
          <w:jc w:val="center"/>
        </w:trPr>
        <w:tc>
          <w:tcPr>
            <w:tcW w:w="1361" w:type="dxa"/>
            <w:shd w:val="clear" w:color="auto" w:fill="F4F7FC"/>
          </w:tcPr>
          <w:p w14:paraId="5E0FDA41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评审员</w:t>
            </w:r>
          </w:p>
        </w:tc>
        <w:tc>
          <w:tcPr>
            <w:tcW w:w="1701" w:type="dxa"/>
            <w:shd w:val="clear" w:color="auto" w:fill="F4F7FC"/>
          </w:tcPr>
          <w:p w14:paraId="2134CCFA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付美霞</w:t>
            </w:r>
          </w:p>
        </w:tc>
        <w:tc>
          <w:tcPr>
            <w:tcW w:w="2608" w:type="dxa"/>
            <w:shd w:val="clear" w:color="auto" w:fill="F4F7FC"/>
          </w:tcPr>
          <w:p w14:paraId="01A852BD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项目组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组员</w:t>
            </w:r>
            <w:r>
              <w:rPr>
                <w:rFonts w:cs="Times New Roman"/>
                <w:sz w:val="18"/>
              </w:rPr>
              <w:t xml:space="preserve"> 2</w:t>
            </w:r>
          </w:p>
        </w:tc>
        <w:tc>
          <w:tcPr>
            <w:tcW w:w="1587" w:type="dxa"/>
            <w:shd w:val="clear" w:color="auto" w:fill="F4F7FC"/>
          </w:tcPr>
          <w:p w14:paraId="317ACDD0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付美霞</w:t>
            </w:r>
          </w:p>
        </w:tc>
        <w:tc>
          <w:tcPr>
            <w:tcW w:w="1361" w:type="dxa"/>
            <w:shd w:val="clear" w:color="auto" w:fill="F4F7FC"/>
          </w:tcPr>
          <w:p w14:paraId="4F368465" w14:textId="4B1D742D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7A9154D4" w14:textId="77777777">
        <w:trPr>
          <w:cantSplit/>
          <w:jc w:val="center"/>
        </w:trPr>
        <w:tc>
          <w:tcPr>
            <w:tcW w:w="1361" w:type="dxa"/>
          </w:tcPr>
          <w:p w14:paraId="0C832A1D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业务方</w:t>
            </w:r>
          </w:p>
        </w:tc>
        <w:tc>
          <w:tcPr>
            <w:tcW w:w="1701" w:type="dxa"/>
          </w:tcPr>
          <w:p w14:paraId="1EF34A1E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馆长</w:t>
            </w:r>
          </w:p>
        </w:tc>
        <w:tc>
          <w:tcPr>
            <w:tcW w:w="2608" w:type="dxa"/>
          </w:tcPr>
          <w:p w14:paraId="766F217C" w14:textId="77777777" w:rsidR="006B1B52" w:rsidRDefault="00000000">
            <w:pPr>
              <w:keepNext/>
              <w:spacing w:before="20" w:after="20" w:line="240" w:lineRule="auto"/>
            </w:pPr>
            <w:r>
              <w:rPr>
                <w:rFonts w:cs="Times New Roman"/>
                <w:sz w:val="18"/>
              </w:rPr>
              <w:t>图书馆</w:t>
            </w:r>
          </w:p>
        </w:tc>
        <w:tc>
          <w:tcPr>
            <w:tcW w:w="1587" w:type="dxa"/>
          </w:tcPr>
          <w:p w14:paraId="206481EB" w14:textId="77777777" w:rsidR="006B1B52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馆长</w:t>
            </w:r>
          </w:p>
        </w:tc>
        <w:tc>
          <w:tcPr>
            <w:tcW w:w="1361" w:type="dxa"/>
          </w:tcPr>
          <w:p w14:paraId="4AD8CF31" w14:textId="718356A8" w:rsidR="006B1B52" w:rsidRDefault="00000000">
            <w:pPr>
              <w:keepNext/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Times New Roman"/>
                <w:sz w:val="18"/>
              </w:rPr>
              <w:t>2026-1</w:t>
            </w:r>
            <w:r w:rsidR="008A2EBB">
              <w:rPr>
                <w:rFonts w:cs="Times New Roman" w:hint="eastAsia"/>
                <w:sz w:val="18"/>
                <w:lang w:eastAsia="zh-CN"/>
              </w:rPr>
              <w:t>0</w:t>
            </w:r>
            <w:r>
              <w:rPr>
                <w:rFonts w:cs="Times New Roman"/>
                <w:sz w:val="18"/>
              </w:rPr>
              <w:t>-</w:t>
            </w:r>
            <w:r w:rsidR="008A2EBB">
              <w:rPr>
                <w:rFonts w:cs="Times New Roman" w:hint="eastAsia"/>
                <w:sz w:val="18"/>
                <w:lang w:eastAsia="zh-CN"/>
              </w:rPr>
              <w:t>29</w:t>
            </w:r>
          </w:p>
        </w:tc>
      </w:tr>
      <w:tr w:rsidR="006B1B52" w14:paraId="5385930A" w14:textId="77777777">
        <w:trPr>
          <w:cantSplit/>
          <w:jc w:val="center"/>
        </w:trPr>
        <w:tc>
          <w:tcPr>
            <w:tcW w:w="1361" w:type="dxa"/>
            <w:shd w:val="clear" w:color="auto" w:fill="F4F7FC"/>
          </w:tcPr>
          <w:p w14:paraId="3470348A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指导教师</w:t>
            </w:r>
          </w:p>
        </w:tc>
        <w:tc>
          <w:tcPr>
            <w:tcW w:w="1701" w:type="dxa"/>
            <w:shd w:val="clear" w:color="auto" w:fill="F4F7FC"/>
          </w:tcPr>
          <w:p w14:paraId="4F9C5EC9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课程教学组</w:t>
            </w:r>
          </w:p>
        </w:tc>
        <w:tc>
          <w:tcPr>
            <w:tcW w:w="2608" w:type="dxa"/>
            <w:shd w:val="clear" w:color="auto" w:fill="F4F7FC"/>
          </w:tcPr>
          <w:p w14:paraId="3CED17E4" w14:textId="77777777" w:rsidR="006B1B52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《软件过程》教学组</w:t>
            </w:r>
          </w:p>
        </w:tc>
        <w:tc>
          <w:tcPr>
            <w:tcW w:w="1587" w:type="dxa"/>
            <w:shd w:val="clear" w:color="auto" w:fill="F4F7FC"/>
          </w:tcPr>
          <w:p w14:paraId="6EBA5B9E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  <w:tc>
          <w:tcPr>
            <w:tcW w:w="1361" w:type="dxa"/>
            <w:shd w:val="clear" w:color="auto" w:fill="F4F7FC"/>
          </w:tcPr>
          <w:p w14:paraId="7E59BBC6" w14:textId="77777777" w:rsidR="006B1B52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—</w:t>
            </w:r>
          </w:p>
        </w:tc>
      </w:tr>
    </w:tbl>
    <w:p w14:paraId="4666C711" w14:textId="77777777" w:rsidR="007B6763" w:rsidRDefault="007B6763"/>
    <w:sectPr w:rsidR="007B6763" w:rsidSect="00034616">
      <w:headerReference w:type="default" r:id="rId8"/>
      <w:footerReference w:type="default" r:id="rId9"/>
      <w:pgSz w:w="11906" w:h="16838"/>
      <w:pgMar w:top="1440" w:right="1587" w:bottom="1440" w:left="1701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A10A" w14:textId="77777777" w:rsidR="007B6763" w:rsidRDefault="007B6763">
      <w:pPr>
        <w:spacing w:line="240" w:lineRule="auto"/>
      </w:pPr>
      <w:r>
        <w:separator/>
      </w:r>
    </w:p>
  </w:endnote>
  <w:endnote w:type="continuationSeparator" w:id="0">
    <w:p w14:paraId="3E58355D" w14:textId="77777777" w:rsidR="007B6763" w:rsidRDefault="007B67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9706" w14:textId="77777777" w:rsidR="006B1B52" w:rsidRDefault="00000000">
    <w:pPr>
      <w:pStyle w:val="a7"/>
      <w:jc w:val="center"/>
      <w:rPr>
        <w:lang w:eastAsia="zh-CN"/>
      </w:rPr>
    </w:pPr>
    <w:r>
      <w:rPr>
        <w:rFonts w:cs="Times New Roman"/>
        <w:color w:val="595959"/>
        <w:sz w:val="18"/>
        <w:lang w:eastAsia="zh-CN"/>
      </w:rPr>
      <w:t>图书借阅归还登记系统（</w:t>
    </w:r>
    <w:r>
      <w:rPr>
        <w:rFonts w:cs="Times New Roman"/>
        <w:color w:val="595959"/>
        <w:sz w:val="18"/>
        <w:lang w:eastAsia="zh-CN"/>
      </w:rPr>
      <w:t>LMS</w:t>
    </w:r>
    <w:r>
      <w:rPr>
        <w:rFonts w:cs="Times New Roman"/>
        <w:color w:val="595959"/>
        <w:sz w:val="18"/>
        <w:lang w:eastAsia="zh-CN"/>
      </w:rPr>
      <w:t>）</w:t>
    </w:r>
    <w:r>
      <w:rPr>
        <w:rFonts w:cs="Times New Roman"/>
        <w:color w:val="595959"/>
        <w:sz w:val="18"/>
        <w:lang w:eastAsia="zh-CN"/>
      </w:rPr>
      <w:t xml:space="preserve">· </w:t>
    </w:r>
    <w:r>
      <w:rPr>
        <w:rFonts w:cs="Times New Roman"/>
        <w:color w:val="595959"/>
        <w:sz w:val="18"/>
        <w:lang w:eastAsia="zh-CN"/>
      </w:rPr>
      <w:t>软件需求评审记录</w:t>
    </w:r>
    <w:r>
      <w:rPr>
        <w:rFonts w:cs="Times New Roman"/>
        <w:color w:val="595959"/>
        <w:sz w:val="18"/>
        <w:lang w:eastAsia="zh-CN"/>
      </w:rPr>
      <w:t xml:space="preserve">    </w:t>
    </w:r>
    <w:r>
      <w:rPr>
        <w:rFonts w:cs="Times New Roman"/>
        <w:color w:val="595959"/>
        <w:sz w:val="18"/>
        <w:lang w:eastAsia="zh-CN"/>
      </w:rPr>
      <w:t>第</w:t>
    </w:r>
    <w:r>
      <w:rPr>
        <w:rFonts w:cs="Times New Roman"/>
        <w:color w:val="595959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sz w:val="18"/>
        <w:lang w:eastAsia="zh-CN"/>
      </w:rPr>
      <w:t>1</w:t>
    </w:r>
    <w:r>
      <w:rPr>
        <w:sz w:val="18"/>
      </w:rPr>
      <w:fldChar w:fldCharType="end"/>
    </w:r>
    <w:r>
      <w:rPr>
        <w:rFonts w:cs="Times New Roman"/>
        <w:color w:val="595959"/>
        <w:sz w:val="18"/>
        <w:lang w:eastAsia="zh-CN"/>
      </w:rPr>
      <w:t xml:space="preserve"> </w:t>
    </w:r>
    <w:r>
      <w:rPr>
        <w:rFonts w:cs="Times New Roman"/>
        <w:color w:val="595959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7FBB" w14:textId="77777777" w:rsidR="007B6763" w:rsidRDefault="007B6763">
      <w:pPr>
        <w:spacing w:line="240" w:lineRule="auto"/>
      </w:pPr>
      <w:r>
        <w:separator/>
      </w:r>
    </w:p>
  </w:footnote>
  <w:footnote w:type="continuationSeparator" w:id="0">
    <w:p w14:paraId="6720DA34" w14:textId="77777777" w:rsidR="007B6763" w:rsidRDefault="007B67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5CEE" w14:textId="77777777" w:rsidR="006B1B52" w:rsidRDefault="00000000">
    <w:pPr>
      <w:pStyle w:val="a5"/>
      <w:pBdr>
        <w:bottom w:val="single" w:sz="4" w:space="1" w:color="BFBFBF"/>
      </w:pBdr>
      <w:jc w:val="right"/>
      <w:rPr>
        <w:lang w:eastAsia="zh-CN"/>
      </w:rPr>
    </w:pPr>
    <w:r>
      <w:rPr>
        <w:rFonts w:cs="Times New Roman"/>
        <w:color w:val="7F7F7F"/>
        <w:sz w:val="18"/>
        <w:lang w:eastAsia="zh-CN"/>
      </w:rPr>
      <w:t>图书借阅归还登记系统</w:t>
    </w:r>
    <w:r>
      <w:rPr>
        <w:rFonts w:cs="Times New Roman"/>
        <w:color w:val="7F7F7F"/>
        <w:sz w:val="18"/>
        <w:lang w:eastAsia="zh-CN"/>
      </w:rPr>
      <w:t xml:space="preserve"> · </w:t>
    </w:r>
    <w:r>
      <w:rPr>
        <w:rFonts w:cs="Times New Roman"/>
        <w:color w:val="7F7F7F"/>
        <w:sz w:val="18"/>
        <w:lang w:eastAsia="zh-CN"/>
      </w:rPr>
      <w:t>软件需求评审记录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283757">
    <w:abstractNumId w:val="8"/>
  </w:num>
  <w:num w:numId="2" w16cid:durableId="1567495499">
    <w:abstractNumId w:val="6"/>
  </w:num>
  <w:num w:numId="3" w16cid:durableId="1135486108">
    <w:abstractNumId w:val="5"/>
  </w:num>
  <w:num w:numId="4" w16cid:durableId="23408942">
    <w:abstractNumId w:val="4"/>
  </w:num>
  <w:num w:numId="5" w16cid:durableId="18897948">
    <w:abstractNumId w:val="7"/>
  </w:num>
  <w:num w:numId="6" w16cid:durableId="1899706284">
    <w:abstractNumId w:val="3"/>
  </w:num>
  <w:num w:numId="7" w16cid:durableId="915407014">
    <w:abstractNumId w:val="2"/>
  </w:num>
  <w:num w:numId="8" w16cid:durableId="1756440617">
    <w:abstractNumId w:val="1"/>
  </w:num>
  <w:num w:numId="9" w16cid:durableId="184274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B52"/>
    <w:rsid w:val="0078298F"/>
    <w:rsid w:val="007B6763"/>
    <w:rsid w:val="008A2E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ABB4E"/>
  <w14:defaultImageDpi w14:val="300"/>
  <w15:docId w15:val="{36647C93-0783-4248-8FBB-0DB5B866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软件需求评审记录</dc:title>
  <dc:subject>《软件过程》课外实践作业 2（第二部分：需求规格说明与评审）</dc:subject>
  <dc:creator>郭顺杰</dc:creator>
  <cp:keywords/>
  <dc:description>评审编号 LMS-RV-2026-11-03</dc:description>
  <cp:lastModifiedBy>顺杰 郭</cp:lastModifiedBy>
  <cp:revision>2</cp:revision>
  <dcterms:created xsi:type="dcterms:W3CDTF">2013-12-23T23:15:00Z</dcterms:created>
  <dcterms:modified xsi:type="dcterms:W3CDTF">2026-10-30T02:55:00Z</dcterms:modified>
  <cp:category/>
</cp:coreProperties>
</file>