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DBF019" w14:textId="695B3EBB" w:rsidR="00413708" w:rsidRDefault="00413708">
      <w:pPr>
        <w:rPr>
          <w:i/>
        </w:rPr>
      </w:pPr>
      <w:r>
        <w:rPr>
          <w:i/>
        </w:rPr>
        <w:t>Nucleic Acids Research</w:t>
      </w:r>
    </w:p>
    <w:p w14:paraId="7196BF8D" w14:textId="77777777" w:rsidR="00413708" w:rsidRDefault="00413708">
      <w:pPr>
        <w:rPr>
          <w:i/>
        </w:rPr>
      </w:pPr>
    </w:p>
    <w:p w14:paraId="5C2075A4" w14:textId="77777777" w:rsidR="003A3950" w:rsidRDefault="00902D2A">
      <w:r>
        <w:rPr>
          <w:i/>
        </w:rPr>
        <w:t>Kodoja</w:t>
      </w:r>
      <w:r>
        <w:t xml:space="preserve">: A galaxy workflow for virus detection in plants using </w:t>
      </w:r>
      <w:r w:rsidRPr="00576C10">
        <w:rPr>
          <w:i/>
        </w:rPr>
        <w:t>k-mer</w:t>
      </w:r>
      <w:r>
        <w:t xml:space="preserve"> analysis of RNA-sequencing data</w:t>
      </w:r>
    </w:p>
    <w:p w14:paraId="644E0618" w14:textId="77777777" w:rsidR="003A3950" w:rsidRDefault="003A3950"/>
    <w:p w14:paraId="204CA7AE" w14:textId="5293E48E" w:rsidR="003A3950" w:rsidRDefault="00902D2A">
      <w:r>
        <w:t>Amanda Baizan-Edge</w:t>
      </w:r>
      <w:r w:rsidR="006D7115" w:rsidRPr="006D7115">
        <w:rPr>
          <w:vertAlign w:val="superscript"/>
        </w:rPr>
        <w:t>1</w:t>
      </w:r>
      <w:r>
        <w:t>, Peter Cock</w:t>
      </w:r>
      <w:r w:rsidR="006D7115" w:rsidRPr="006D7115">
        <w:rPr>
          <w:vertAlign w:val="superscript"/>
        </w:rPr>
        <w:t>2</w:t>
      </w:r>
      <w:r>
        <w:t>, Stuart MacFarlane</w:t>
      </w:r>
      <w:r w:rsidR="006D7115" w:rsidRPr="006D7115">
        <w:rPr>
          <w:vertAlign w:val="superscript"/>
        </w:rPr>
        <w:t>3</w:t>
      </w:r>
      <w:r>
        <w:t xml:space="preserve">, </w:t>
      </w:r>
      <w:r w:rsidR="0037599D">
        <w:t>Ian Adams</w:t>
      </w:r>
      <w:r w:rsidR="0037599D" w:rsidRPr="0037599D">
        <w:rPr>
          <w:vertAlign w:val="superscript"/>
        </w:rPr>
        <w:t xml:space="preserve">4 </w:t>
      </w:r>
      <w:r w:rsidR="0037599D">
        <w:t xml:space="preserve">(?) </w:t>
      </w:r>
      <w:r>
        <w:t>Lesley Torrance</w:t>
      </w:r>
      <w:r w:rsidR="006D7115" w:rsidRPr="006D7115">
        <w:rPr>
          <w:vertAlign w:val="superscript"/>
        </w:rPr>
        <w:t>1,3</w:t>
      </w:r>
      <w:r w:rsidRPr="006D7115">
        <w:rPr>
          <w:vertAlign w:val="superscript"/>
        </w:rPr>
        <w:t xml:space="preserve"> </w:t>
      </w:r>
      <w:r w:rsidR="00A15466">
        <w:t>and Susan</w:t>
      </w:r>
      <w:r>
        <w:t xml:space="preserve"> Jones</w:t>
      </w:r>
      <w:r w:rsidR="006D7115" w:rsidRPr="006D7115">
        <w:rPr>
          <w:vertAlign w:val="superscript"/>
        </w:rPr>
        <w:t>2</w:t>
      </w:r>
    </w:p>
    <w:p w14:paraId="104C67BC" w14:textId="04707676" w:rsidR="006D7115" w:rsidRDefault="006D7115">
      <w:r>
        <w:t>1. The School of Biology, The University of St Andrews, UK</w:t>
      </w:r>
    </w:p>
    <w:p w14:paraId="37C97356" w14:textId="029C1E4B" w:rsidR="003A3950" w:rsidRDefault="006D7115">
      <w:r>
        <w:t xml:space="preserve">2. Information and Computational Sciences Group, </w:t>
      </w:r>
      <w:r w:rsidR="00902D2A">
        <w:t>The James Hutton Institute, Dundee, UK</w:t>
      </w:r>
    </w:p>
    <w:p w14:paraId="0AEF9FEB" w14:textId="0148428A" w:rsidR="006D7115" w:rsidRDefault="006D7115" w:rsidP="006D7115">
      <w:r>
        <w:t>3. Cell and Molecular Sciences Group, The James Hutton Institute, Dundee, UK</w:t>
      </w:r>
    </w:p>
    <w:p w14:paraId="25D6A8D4" w14:textId="166A2D96" w:rsidR="006D7115" w:rsidRDefault="0037599D" w:rsidP="006D7115">
      <w:r>
        <w:t>4. FERA, UK</w:t>
      </w:r>
    </w:p>
    <w:p w14:paraId="146D785D" w14:textId="46AF4CCB" w:rsidR="00D77E3C" w:rsidRDefault="00D77E3C" w:rsidP="006D7115">
      <w:r>
        <w:t>Sue.Jones@hutton.ac.uk</w:t>
      </w:r>
    </w:p>
    <w:p w14:paraId="465A7BC4" w14:textId="21DCE5EF" w:rsidR="00DF3720" w:rsidRDefault="00DF3720">
      <w:r>
        <w:br w:type="page"/>
      </w:r>
    </w:p>
    <w:p w14:paraId="326DC6FC" w14:textId="77777777" w:rsidR="003A3950" w:rsidRDefault="003A3950"/>
    <w:p w14:paraId="184AD9A9" w14:textId="751E2E23" w:rsidR="003A3950" w:rsidRDefault="00902D2A">
      <w:r>
        <w:t>Abstract</w:t>
      </w:r>
      <w:r w:rsidR="00DF3720">
        <w:t xml:space="preserve"> [200 words]</w:t>
      </w:r>
    </w:p>
    <w:p w14:paraId="762F2810" w14:textId="77777777" w:rsidR="006D7115" w:rsidRDefault="006D7115"/>
    <w:p w14:paraId="4EE69425" w14:textId="77777777" w:rsidR="00F21103" w:rsidRDefault="00F21103"/>
    <w:p w14:paraId="0A8CD881" w14:textId="77777777" w:rsidR="003A3950" w:rsidRDefault="00902D2A">
      <w:r>
        <w:t>Introduction</w:t>
      </w:r>
    </w:p>
    <w:p w14:paraId="2F16A5D5" w14:textId="612B564C" w:rsidR="00055685" w:rsidRDefault="000A2239" w:rsidP="00055685">
      <w:pPr>
        <w:jc w:val="both"/>
      </w:pPr>
      <w:r>
        <w:t>V</w:t>
      </w:r>
      <w:r w:rsidRPr="00E8323F">
        <w:t>irus infection</w:t>
      </w:r>
      <w:r>
        <w:t xml:space="preserve"> is prevalent across many </w:t>
      </w:r>
      <w:r w:rsidRPr="00E8323F">
        <w:t xml:space="preserve">types of </w:t>
      </w:r>
      <w:r>
        <w:t>plants,</w:t>
      </w:r>
      <w:r w:rsidRPr="00E8323F">
        <w:t xml:space="preserve"> </w:t>
      </w:r>
      <w:r>
        <w:t xml:space="preserve">and is of specific importance in </w:t>
      </w:r>
      <w:r w:rsidR="00902D2A">
        <w:t>crops</w:t>
      </w:r>
      <w:r>
        <w:t xml:space="preserve"> </w:t>
      </w:r>
      <w:r w:rsidRPr="00E8323F">
        <w:t xml:space="preserve">cultivated </w:t>
      </w:r>
      <w:r>
        <w:t>for</w:t>
      </w:r>
      <w:r w:rsidRPr="00E8323F">
        <w:t xml:space="preserve"> </w:t>
      </w:r>
      <w:r>
        <w:t>food and fuel</w:t>
      </w:r>
      <w:r w:rsidRPr="00E8323F">
        <w:t xml:space="preserve">. </w:t>
      </w:r>
      <w:r>
        <w:t>V</w:t>
      </w:r>
      <w:r w:rsidRPr="00E8323F">
        <w:t>iruses cause significant yield and quality losses</w:t>
      </w:r>
      <w:r w:rsidR="00902D2A">
        <w:t>,</w:t>
      </w:r>
      <w:r w:rsidRPr="00E8323F">
        <w:t xml:space="preserve"> </w:t>
      </w:r>
      <w:r>
        <w:t xml:space="preserve">and consequently they </w:t>
      </w:r>
      <w:r w:rsidRPr="00E8323F">
        <w:t>have important negative economic impact</w:t>
      </w:r>
      <w:r>
        <w:t xml:space="preserve"> (</w:t>
      </w:r>
      <w:r w:rsidRPr="00E56D18">
        <w:rPr>
          <w:color w:val="FF0000"/>
        </w:rPr>
        <w:t>ref</w:t>
      </w:r>
      <w:r>
        <w:t>)</w:t>
      </w:r>
      <w:r w:rsidRPr="00E8323F">
        <w:t xml:space="preserve">. </w:t>
      </w:r>
      <w:r>
        <w:t>Therefore</w:t>
      </w:r>
      <w:r w:rsidR="00902D2A">
        <w:t>,</w:t>
      </w:r>
      <w:r>
        <w:t xml:space="preserve"> the d</w:t>
      </w:r>
      <w:r w:rsidR="00055685" w:rsidRPr="00E8323F">
        <w:t xml:space="preserve">etection and identification of </w:t>
      </w:r>
      <w:r>
        <w:t xml:space="preserve">viruses </w:t>
      </w:r>
      <w:r w:rsidR="00055685" w:rsidRPr="00E8323F">
        <w:t xml:space="preserve">in plants is </w:t>
      </w:r>
      <w:r>
        <w:t xml:space="preserve">a key </w:t>
      </w:r>
      <w:r w:rsidR="0037599D">
        <w:t xml:space="preserve">element </w:t>
      </w:r>
      <w:r w:rsidR="00055685" w:rsidRPr="00E8323F">
        <w:t xml:space="preserve">of successful crop production. </w:t>
      </w:r>
      <w:r w:rsidR="00E56D18">
        <w:t>H</w:t>
      </w:r>
      <w:r w:rsidR="00E56D18" w:rsidRPr="00E8323F">
        <w:t>igh value perennial crops such as fruit tree</w:t>
      </w:r>
      <w:r w:rsidR="00E56D18">
        <w:t>s</w:t>
      </w:r>
      <w:r w:rsidR="00E56D18" w:rsidRPr="00E8323F">
        <w:t xml:space="preserve"> </w:t>
      </w:r>
      <w:r>
        <w:t xml:space="preserve">are one class of crops commonly </w:t>
      </w:r>
      <w:r w:rsidR="00E56D18">
        <w:t>susceptible to viral infections</w:t>
      </w:r>
      <w:r>
        <w:t xml:space="preserve">, including such as </w:t>
      </w:r>
      <w:r w:rsidRPr="008443F5">
        <w:rPr>
          <w:color w:val="FF0000"/>
        </w:rPr>
        <w:t>x and x</w:t>
      </w:r>
      <w:r w:rsidR="008443F5" w:rsidRPr="008443F5">
        <w:rPr>
          <w:color w:val="FF0000"/>
        </w:rPr>
        <w:t xml:space="preserve"> (ref)</w:t>
      </w:r>
      <w:r>
        <w:t xml:space="preserve">; In perennial crops, </w:t>
      </w:r>
      <w:r w:rsidR="00E56D18">
        <w:t xml:space="preserve">it is the </w:t>
      </w:r>
      <w:r w:rsidR="00E56D18" w:rsidRPr="00E8323F">
        <w:t xml:space="preserve">long term cultivation of </w:t>
      </w:r>
      <w:r>
        <w:t>the same</w:t>
      </w:r>
      <w:r w:rsidR="00E56D18" w:rsidRPr="00E8323F">
        <w:t xml:space="preserve"> plants </w:t>
      </w:r>
      <w:r w:rsidR="00E56D18">
        <w:t xml:space="preserve">that </w:t>
      </w:r>
      <w:r w:rsidR="00E56D18" w:rsidRPr="00E8323F">
        <w:t xml:space="preserve">allows the build-up of </w:t>
      </w:r>
      <w:r w:rsidR="00E56D18">
        <w:t>viruses</w:t>
      </w:r>
      <w:r w:rsidR="00E56D18" w:rsidRPr="00E8323F">
        <w:t xml:space="preserve"> that</w:t>
      </w:r>
      <w:r w:rsidR="00E56D18">
        <w:t>,</w:t>
      </w:r>
      <w:r w:rsidR="00E56D18" w:rsidRPr="00E8323F">
        <w:t xml:space="preserve"> </w:t>
      </w:r>
      <w:r w:rsidR="00E56D18">
        <w:t>over time,</w:t>
      </w:r>
      <w:r w:rsidR="00E56D18" w:rsidRPr="00E8323F">
        <w:t xml:space="preserve"> affect crop productivity. </w:t>
      </w:r>
      <w:r w:rsidR="00943A18">
        <w:t>Viral i</w:t>
      </w:r>
      <w:r w:rsidR="00055685">
        <w:t>nfection s</w:t>
      </w:r>
      <w:r w:rsidR="00055685" w:rsidRPr="00BF16FE">
        <w:t xml:space="preserve">ymptoms </w:t>
      </w:r>
      <w:r w:rsidR="00E56D18">
        <w:t xml:space="preserve">can include yellowing and stunting, but in many cases symptoms </w:t>
      </w:r>
      <w:r w:rsidR="00055685" w:rsidRPr="00BF16FE">
        <w:t>can be absent</w:t>
      </w:r>
      <w:r w:rsidR="00055685">
        <w:t xml:space="preserve"> or masked by other factors</w:t>
      </w:r>
      <w:r w:rsidR="00055685" w:rsidRPr="00BF16FE">
        <w:t xml:space="preserve">. </w:t>
      </w:r>
      <w:r w:rsidR="00055685">
        <w:t>Often</w:t>
      </w:r>
      <w:r w:rsidR="00055685" w:rsidRPr="00E8323F">
        <w:t xml:space="preserve"> combinations of </w:t>
      </w:r>
      <w:r w:rsidR="00055685">
        <w:t xml:space="preserve">different </w:t>
      </w:r>
      <w:r w:rsidR="00055685" w:rsidRPr="00E8323F">
        <w:t>viruses can be the trigger that lea</w:t>
      </w:r>
      <w:r w:rsidR="00055685">
        <w:t>ds to severe infection symptoms</w:t>
      </w:r>
      <w:r w:rsidR="00E56D18">
        <w:t xml:space="preserve"> (ref: crumbly fruit)</w:t>
      </w:r>
      <w:r w:rsidR="00055685" w:rsidRPr="00E8323F">
        <w:t xml:space="preserve">. </w:t>
      </w:r>
      <w:r w:rsidR="00055685" w:rsidRPr="00BF16FE">
        <w:t xml:space="preserve">As new crops </w:t>
      </w:r>
      <w:r w:rsidR="00E56D18">
        <w:t>are cultivated in</w:t>
      </w:r>
      <w:r w:rsidR="00055685" w:rsidRPr="00BF16FE">
        <w:t xml:space="preserve"> new </w:t>
      </w:r>
      <w:r w:rsidR="00E56D18">
        <w:t xml:space="preserve">geographical </w:t>
      </w:r>
      <w:r w:rsidR="00412CEA">
        <w:t xml:space="preserve">locations and agricultural practices intensified, </w:t>
      </w:r>
      <w:r w:rsidR="00055685">
        <w:t>there is an increasing likelihood of new and emerging viruses becoming</w:t>
      </w:r>
      <w:r w:rsidR="00055685" w:rsidRPr="00BF16FE">
        <w:t xml:space="preserve"> established</w:t>
      </w:r>
      <w:r w:rsidR="00055685">
        <w:t>,</w:t>
      </w:r>
      <w:r w:rsidR="00055685" w:rsidRPr="00BF16FE">
        <w:t xml:space="preserve"> </w:t>
      </w:r>
      <w:r w:rsidR="00055685">
        <w:t>and existing ones widening their host range</w:t>
      </w:r>
      <w:r w:rsidR="00055685" w:rsidRPr="00BF16FE">
        <w:t xml:space="preserve">. </w:t>
      </w:r>
      <w:r w:rsidR="00055685">
        <w:t xml:space="preserve">Hence, plant viral diagnostics is a field of </w:t>
      </w:r>
      <w:r>
        <w:t>increasing</w:t>
      </w:r>
      <w:r w:rsidR="00412CEA">
        <w:t xml:space="preserve"> </w:t>
      </w:r>
      <w:r w:rsidR="00055685">
        <w:t xml:space="preserve">significance in terms </w:t>
      </w:r>
      <w:r w:rsidR="00412CEA">
        <w:t xml:space="preserve">of future </w:t>
      </w:r>
      <w:r w:rsidR="00055685">
        <w:t>food security.</w:t>
      </w:r>
    </w:p>
    <w:p w14:paraId="12E4AD28" w14:textId="77777777" w:rsidR="00055685" w:rsidRDefault="00055685" w:rsidP="00055685">
      <w:pPr>
        <w:jc w:val="both"/>
      </w:pPr>
    </w:p>
    <w:p w14:paraId="69D383A9" w14:textId="5EE21A22" w:rsidR="00055685" w:rsidRPr="00DD3D1F" w:rsidRDefault="009B11E7" w:rsidP="00055685">
      <w:pPr>
        <w:jc w:val="both"/>
      </w:pPr>
      <w:r>
        <w:t>The current</w:t>
      </w:r>
      <w:r w:rsidR="00055685" w:rsidRPr="00BF16FE">
        <w:t xml:space="preserve"> molecular techniques </w:t>
      </w:r>
      <w:r>
        <w:t>for virus detection include</w:t>
      </w:r>
      <w:r w:rsidR="00055685" w:rsidRPr="00BF16FE">
        <w:t xml:space="preserve"> </w:t>
      </w:r>
      <w:r>
        <w:t xml:space="preserve">methods based on </w:t>
      </w:r>
      <w:r w:rsidRPr="00B950B6">
        <w:t>RT-PCR</w:t>
      </w:r>
      <w:r>
        <w:t>,</w:t>
      </w:r>
      <w:r w:rsidRPr="00B950B6">
        <w:t xml:space="preserve"> </w:t>
      </w:r>
      <w:r>
        <w:t xml:space="preserve">but </w:t>
      </w:r>
      <w:r w:rsidR="00055685">
        <w:t>such</w:t>
      </w:r>
      <w:r w:rsidR="00055685" w:rsidRPr="00BF16FE">
        <w:t xml:space="preserve"> techniques only allow the detection of known viruses, i.e. each test is specific to one </w:t>
      </w:r>
      <w:r>
        <w:t xml:space="preserve">virus </w:t>
      </w:r>
      <w:r w:rsidR="00055685" w:rsidRPr="00BF16FE">
        <w:t xml:space="preserve">or </w:t>
      </w:r>
      <w:r>
        <w:t>a</w:t>
      </w:r>
      <w:r w:rsidR="00055685" w:rsidRPr="00BF16FE">
        <w:t xml:space="preserve"> very small number of related viruses (Mumford et al., 2006). </w:t>
      </w:r>
      <w:r w:rsidR="00055685">
        <w:t xml:space="preserve">This makes disease diagnosis slow and restrictive. </w:t>
      </w:r>
      <w:r>
        <w:t>More recently, n</w:t>
      </w:r>
      <w:r w:rsidR="00055685" w:rsidRPr="00BF16FE">
        <w:t xml:space="preserve">ext generation sequencing (NGS) </w:t>
      </w:r>
      <w:r>
        <w:t xml:space="preserve">methods have been developed for hypothesis free simultaneous detection of multiple viruses </w:t>
      </w:r>
      <w:r w:rsidR="00055685" w:rsidRPr="00BF16FE">
        <w:t xml:space="preserve">(Boonham et al., 2014). </w:t>
      </w:r>
      <w:r w:rsidRPr="00B950B6">
        <w:t xml:space="preserve">The majority of plant viruses have RNA as their genetic material and those that have DNA </w:t>
      </w:r>
      <w:r>
        <w:t xml:space="preserve">genomes </w:t>
      </w:r>
      <w:r w:rsidRPr="00B950B6">
        <w:t>produce RNA transcripts</w:t>
      </w:r>
      <w:r>
        <w:t xml:space="preserve">. In addition, </w:t>
      </w:r>
      <w:r w:rsidR="003D2B01">
        <w:t xml:space="preserve">eukaryote small interfering RNAs (siRNAs) direct antiviral immunity through RNA interference and during this process virus-derived siRNAs are enriched in the host </w:t>
      </w:r>
      <w:r w:rsidR="003D2B01">
        <w:fldChar w:fldCharType="begin" w:fldLock="1"/>
      </w:r>
      <w:r w:rsidR="006E0DF6">
        <w:instrText>ADDIN CSL_CITATION { "citationItems" : [ { "id" : "ITEM-1", "itemData" : { "DOI" : "10.1073/pnas.0911353107", "ISBN" : "1091-6490 (Electronic)\\n0027-8424 (Linking)", "ISSN" : "0027-8424", "PMID" : "20080648", "abstract" : "In response to infection, invertebrates process replicating viral RNA genomes into siRNAs of discrete sizes to guide virus clearance by RNA interference. Here, we show that viral siRNAs sequenced from fruit fly, mosquito, and nematode cells were all overlapping in sequence, suggesting a possibility of using siRNAs for viral genome assembly and virus discovery. To test this idea, we examined contigs assembled from published small RNA libraries and discovered five previously undescribed viruses from cultured Drosophila cells and adult mosquitoes, including three with a positive-strand RNA genome and two with a dsRNA genome. Notably, four of the identified viruses exhibited only low sequence similarities to known viruses, such that none could be assigned into an existing virus genus. We also report detection of virus-derived PIWI-interacting RNAs (piRNAs) in Drosophila melanogaster that have not been previously described in any other host species and demonstrate viral genome assembly from viral piRNAs in the absence of viral siRNAs. Thus, this study provides a powerful culture-independent approach for virus discovery in invertebrates by assembling viral genomes directly from host immune response products without prior virus enrichment or amplification. We propose that invertebrate viruses discovered by this approach may include previously undescribed human and vertebrate viral pathogens that are transmitted by arthropod vectors.", "author" : [ { "dropping-particle" : "", "family" : "Wu", "given" : "Qingfa", "non-dropping-particle" : "", "parse-names" : false, "suffix" : "" }, { "dropping-particle" : "", "family" : "Luo", "given" : "Yingjun", "non-dropping-particle" : "", "parse-names" : false, "suffix" : "" }, { "dropping-particle" : "", "family" : "Lu", "given" : "Rui", "non-dropping-particle" : "", "parse-names" : false, "suffix" : "" }, { "dropping-particle" : "", "family" : "Lau", "given" : "Nelson", "non-dropping-particle" : "", "parse-names" : false, "suffix" : "" }, { "dropping-particle" : "", "family" : "Lai", "given" : "Eric C", "non-dropping-particle" : "", "parse-names" : false, "suffix" : "" }, { "dropping-particle" : "", "family" : "Li", "given" : "Wan-Xiang", "non-dropping-particle" : "", "parse-names" : false, "suffix" : "" }, { "dropping-particle" : "", "family" : "Ding", "given" : "Shou-Wei", "non-dropping-particle" : "", "parse-names" : false, "suffix" : "" } ], "container-title" : "Proceedings of the National Academy of Sciences of the United States of America", "id" : "ITEM-1", "issue" : "4", "issued" : { "date-parts" : [ [ "2010" ] ] }, "page" : "1606-1611", "title" : "Virus discovery by deep sequencing and assembly of virus-derived small silencing RNAs.", "type" : "article-journal", "volume" : "107" }, "uris" : [ "http://www.mendeley.com/documents/?uuid=c201c837-d3bb-41ec-ad3b-57a1c6723545" ] } ], "mendeley" : { "formattedCitation" : "(1)", "plainTextFormattedCitation" : "(1)", "previouslyFormattedCitation" : "(1)" }, "properties" : { "noteIndex" : 0 }, "schema" : "https://github.com/citation-style-language/schema/raw/master/csl-citation.json" }</w:instrText>
      </w:r>
      <w:r w:rsidR="003D2B01">
        <w:fldChar w:fldCharType="separate"/>
      </w:r>
      <w:r w:rsidR="00A15466" w:rsidRPr="00A15466">
        <w:rPr>
          <w:noProof/>
        </w:rPr>
        <w:t>(1)</w:t>
      </w:r>
      <w:r w:rsidR="003D2B01">
        <w:fldChar w:fldCharType="end"/>
      </w:r>
      <w:r w:rsidR="003D2B01">
        <w:t xml:space="preserve">. Hence both RNA and </w:t>
      </w:r>
      <w:r w:rsidR="003D2B01" w:rsidRPr="003D2B01">
        <w:rPr>
          <w:color w:val="FF0000"/>
        </w:rPr>
        <w:t>si</w:t>
      </w:r>
      <w:r w:rsidR="003D2B01">
        <w:t xml:space="preserve">RNA or </w:t>
      </w:r>
      <w:r w:rsidR="003D2B01" w:rsidRPr="003D2B01">
        <w:rPr>
          <w:color w:val="FF0000"/>
        </w:rPr>
        <w:t>sRNA</w:t>
      </w:r>
      <w:r w:rsidR="003D2B01">
        <w:t xml:space="preserve"> ? sequencing are effective methods for virus detection in plants. </w:t>
      </w:r>
      <w:r w:rsidR="00055685" w:rsidRPr="00DD3D1F">
        <w:t xml:space="preserve">However, this relies upon two important elements: (a) fast and robust RNA extraction and enrichment protocols, and (b) fast and robust bioinformatics tools for host sequence removal, and virus identification. </w:t>
      </w:r>
      <w:r w:rsidR="00D0137E">
        <w:t>This paper presents a new workflow that addresses the second of these issues.</w:t>
      </w:r>
    </w:p>
    <w:p w14:paraId="726EEA12" w14:textId="77777777" w:rsidR="00055685" w:rsidRDefault="00055685" w:rsidP="00055685">
      <w:pPr>
        <w:jc w:val="both"/>
        <w:rPr>
          <w:b/>
        </w:rPr>
      </w:pPr>
    </w:p>
    <w:p w14:paraId="2416A229" w14:textId="11F8661A" w:rsidR="00055685" w:rsidRPr="00D0137E" w:rsidRDefault="00D0137E" w:rsidP="00055685">
      <w:pPr>
        <w:jc w:val="both"/>
      </w:pPr>
      <w:r w:rsidRPr="00D0137E">
        <w:rPr>
          <w:rFonts w:eastAsia="Times New Roman"/>
          <w:lang w:val="en-GB" w:eastAsia="en-GB"/>
        </w:rPr>
        <w:t xml:space="preserve">RNA-extraction and enrichment protocols and bioinformatics workflows have </w:t>
      </w:r>
      <w:r w:rsidR="00055685" w:rsidRPr="00D0137E">
        <w:rPr>
          <w:rFonts w:eastAsia="Times New Roman"/>
          <w:lang w:val="en-GB" w:eastAsia="en-GB"/>
        </w:rPr>
        <w:t xml:space="preserve">have already been developed for human clinical samples, and </w:t>
      </w:r>
      <w:r w:rsidR="00055685" w:rsidRPr="00D0137E">
        <w:t xml:space="preserve">recently viral disease diagnosis, resulting in actionable clinical management within 48 hours, has been achieved using NGS (Wilson et al., 2014). The analysis tool used in this clinical work comprised the two main elements </w:t>
      </w:r>
      <w:r w:rsidRPr="00D0137E">
        <w:t>required for a virus</w:t>
      </w:r>
      <w:r w:rsidR="00055685" w:rsidRPr="00D0137E">
        <w:t xml:space="preserve"> diagnostic tool</w:t>
      </w:r>
      <w:r w:rsidRPr="00D0137E">
        <w:t>:</w:t>
      </w:r>
      <w:r w:rsidR="00055685" w:rsidRPr="00D0137E">
        <w:t xml:space="preserve"> (a) </w:t>
      </w:r>
      <w:r w:rsidRPr="00D0137E">
        <w:t xml:space="preserve">identification and </w:t>
      </w:r>
      <w:r w:rsidR="00055685" w:rsidRPr="00D0137E">
        <w:t>removal of host DNA or RNA, and (b) identification</w:t>
      </w:r>
      <w:r w:rsidRPr="00D0137E">
        <w:t xml:space="preserve"> of viral sequences</w:t>
      </w:r>
      <w:r w:rsidR="00055685" w:rsidRPr="00D0137E">
        <w:t xml:space="preserve">. However, virus detection in clinical samples presents an easier problem than plants, as the </w:t>
      </w:r>
      <w:r>
        <w:t xml:space="preserve">well annotated </w:t>
      </w:r>
      <w:r w:rsidR="00055685" w:rsidRPr="00D0137E">
        <w:t xml:space="preserve">human genome allows for rapid subtraction of host sequence, and human virus data </w:t>
      </w:r>
      <w:r w:rsidR="00484E9E">
        <w:t>is more prevelant in sequence databases</w:t>
      </w:r>
      <w:r w:rsidR="00055685" w:rsidRPr="00D0137E">
        <w:t xml:space="preserve">. </w:t>
      </w:r>
      <w:r w:rsidR="00CE1DDB">
        <w:t xml:space="preserve">In comparison, many crop plant </w:t>
      </w:r>
      <w:r w:rsidR="00055685" w:rsidRPr="00D0137E">
        <w:t xml:space="preserve">genomes are incomplete or poorly annotated, and plant virus sequences are </w:t>
      </w:r>
      <w:r w:rsidR="00CE1DDB">
        <w:t xml:space="preserve">under </w:t>
      </w:r>
      <w:r w:rsidR="00055685" w:rsidRPr="00D0137E">
        <w:t>represented in databases.</w:t>
      </w:r>
    </w:p>
    <w:p w14:paraId="1357CED9" w14:textId="77777777" w:rsidR="00055685" w:rsidRPr="003D2B01" w:rsidRDefault="00055685" w:rsidP="00055685">
      <w:pPr>
        <w:jc w:val="both"/>
        <w:rPr>
          <w:i/>
        </w:rPr>
      </w:pPr>
    </w:p>
    <w:p w14:paraId="3C34CB33" w14:textId="18949DAA" w:rsidR="003771AD" w:rsidRDefault="00055685" w:rsidP="00055685">
      <w:pPr>
        <w:jc w:val="both"/>
      </w:pPr>
      <w:r w:rsidRPr="00923308">
        <w:t xml:space="preserve">The bioinformatics tools </w:t>
      </w:r>
      <w:r w:rsidR="00BC0C07" w:rsidRPr="00923308">
        <w:t xml:space="preserve">and workflows </w:t>
      </w:r>
      <w:r w:rsidRPr="00923308">
        <w:t xml:space="preserve">currently available for virus detection from NGS data </w:t>
      </w:r>
      <w:r w:rsidR="00BC0C07" w:rsidRPr="00923308">
        <w:t xml:space="preserve">have recently been reviewed </w:t>
      </w:r>
      <w:r w:rsidR="00BC0C07" w:rsidRPr="00923308">
        <w:fldChar w:fldCharType="begin" w:fldLock="1"/>
      </w:r>
      <w:r w:rsidR="006E0DF6">
        <w:instrText>ADDIN CSL_CITATION { "citationItems" : [ { "id" : "ITEM-1", "itemData" : { "author" : [ { "dropping-particle" : "", "family" : "Jones", "given" : "Susan", "non-dropping-particle" : "", "parse-names" : false, "suffix" : "" }, { "dropping-particle" : "", "family" : "Baizan-Edge", "given" : "Amanda", "non-dropping-particle" : "", "parse-names" : false, "suffix" : "" }, { "dropping-particle" : "", "family" : "MacFarlane", "given" : "Stuart", "non-dropping-particle" : "", "parse-names" : false, "suffix" : "" }, { "dropping-particle" : "", "family" : "Torrance", "given" : "Lesley", "non-dropping-particle" : "", "parse-names" : false, "suffix" : "" } ], "container-title" : "Frontiers in plant science", "id" : "ITEM-1", "issued" : { "date-parts" : [ [ "2017" ] ] }, "title" : "Viral dignostics in plants using next generation sequencing: computational analysis in practice", "type" : "article-journal" }, "uris" : [ "http://www.mendeley.com/documents/?uuid=8da2ed2d-9145-4e6b-83bc-14e7c4e9f949" ] } ], "mendeley" : { "formattedCitation" : "(2)", "plainTextFormattedCitation" : "(2)", "previouslyFormattedCitation" : "(2)" }, "properties" : { "noteIndex" : 0 }, "schema" : "https://github.com/citation-style-language/schema/raw/master/csl-citation.json" }</w:instrText>
      </w:r>
      <w:r w:rsidR="00BC0C07" w:rsidRPr="00923308">
        <w:fldChar w:fldCharType="separate"/>
      </w:r>
      <w:r w:rsidR="00A15466" w:rsidRPr="00A15466">
        <w:rPr>
          <w:noProof/>
        </w:rPr>
        <w:t>(2)</w:t>
      </w:r>
      <w:r w:rsidR="00BC0C07" w:rsidRPr="00923308">
        <w:fldChar w:fldCharType="end"/>
      </w:r>
      <w:r w:rsidR="008652D8">
        <w:t>,</w:t>
      </w:r>
      <w:r w:rsidR="00BC0C07" w:rsidRPr="00923308">
        <w:t xml:space="preserve"> </w:t>
      </w:r>
      <w:r w:rsidR="003771AD">
        <w:t>but</w:t>
      </w:r>
      <w:r w:rsidR="00BC0C07" w:rsidRPr="00923308">
        <w:t xml:space="preserve"> many </w:t>
      </w:r>
      <w:r w:rsidRPr="00923308">
        <w:t xml:space="preserve">present significant deficiencies when applied to </w:t>
      </w:r>
      <w:r w:rsidRPr="00923308">
        <w:lastRenderedPageBreak/>
        <w:t xml:space="preserve">crop plants. </w:t>
      </w:r>
      <w:r w:rsidR="00501CF8">
        <w:t>This review f</w:t>
      </w:r>
      <w:r w:rsidR="008652D8">
        <w:t>o</w:t>
      </w:r>
      <w:r w:rsidR="00501CF8">
        <w:t xml:space="preserve">und that the majority </w:t>
      </w:r>
      <w:r w:rsidR="003771AD">
        <w:t xml:space="preserve">of tools </w:t>
      </w:r>
      <w:r w:rsidR="00501CF8">
        <w:t>were</w:t>
      </w:r>
      <w:r w:rsidRPr="00923308">
        <w:t xml:space="preserve"> optimized for human virus detection</w:t>
      </w:r>
      <w:r w:rsidR="008652D8">
        <w:t>, few went beyond sequence identity for virus identification</w:t>
      </w:r>
      <w:r w:rsidR="003771AD">
        <w:t>,</w:t>
      </w:r>
      <w:r w:rsidRPr="00923308">
        <w:t xml:space="preserve"> </w:t>
      </w:r>
      <w:r w:rsidR="003771AD">
        <w:t xml:space="preserve">and </w:t>
      </w:r>
      <w:r w:rsidR="008652D8">
        <w:t xml:space="preserve">many </w:t>
      </w:r>
      <w:r w:rsidRPr="00923308">
        <w:t>require</w:t>
      </w:r>
      <w:r w:rsidR="008652D8">
        <w:t>d</w:t>
      </w:r>
      <w:r w:rsidRPr="00923308">
        <w:t xml:space="preserve"> significant computational knowledge for installation and</w:t>
      </w:r>
      <w:r w:rsidR="008652D8">
        <w:t>/or use.</w:t>
      </w:r>
      <w:r w:rsidRPr="00923308">
        <w:t xml:space="preserve"> </w:t>
      </w:r>
      <w:r w:rsidR="008652D8">
        <w:t xml:space="preserve">Two tools, Taxonmer </w:t>
      </w:r>
      <w:r w:rsidR="008652D8">
        <w:fldChar w:fldCharType="begin" w:fldLock="1"/>
      </w:r>
      <w:r w:rsidR="008652D8">
        <w:instrText>ADDIN CSL_CITATION { "citationItems" : [ { "id" : "ITEM-1", "itemData" : { "DOI" : "10.1186/s13059-016-0969-1", "ISSN" : "1474-760X", "PMID" : "27224977", "author" : [ { "dropping-particle" : "", "family" : "Flygare", "given" : "Steven", "non-dropping-particle" : "", "parse-names" : false, "suffix" : "" }, { "dropping-particle" : "", "family" : "Simmon", "given" : "Keith", "non-dropping-particle" : "", "parse-names" : false, "suffix" : "" }, { "dropping-particle" : "", "family" : "Miller", "given" : "Chase", "non-dropping-particle" : "", "parse-names" : false, "suffix" : "" }, { "dropping-particle" : "", "family" : "Qiao", "given" : "Yi", "non-dropping-particle" : "", "parse-names" : false, "suffix" : "" }, { "dropping-particle" : "", "family" : "Kennedy", "given" : "Brett", "non-dropping-particle" : "", "parse-names" : false, "suffix" : "" }, { "dropping-particle" : "", "family" : "Sera", "given" : "Tonya", "non-dropping-particle" : "Di", "parse-names" : false, "suffix" : "" }, { "dropping-particle" : "", "family" : "Graf", "given" : "Erin H.", "non-dropping-particle" : "", "parse-names" : false, "suffix" : "" }, { "dropping-particle" : "", "family" : "Tardif", "given" : "Keith D.", "non-dropping-particle" : "", "parse-names" : false, "suffix" : "" }, { "dropping-particle" : "", "family" : "Kapusta", "given" : "Aur\u00e9lie", "non-dropping-particle" : "", "parse-names" : false, "suffix" : "" }, { "dropping-particle" : "", "family" : "Rynearson", "given" : "Shawn", "non-dropping-particle" : "", "parse-names" : false, "suffix" : "" }, { "dropping-particle" : "", "family" : "Stockmann", "given" : "Chris", "non-dropping-particle" : "", "parse-names" : false, "suffix" : "" }, { "dropping-particle" : "", "family" : "Queen", "given" : "Krista", "non-dropping-particle" : "", "parse-names" : false, "suffix" : "" }, { "dropping-particle" : "", "family" : "Tong", "given" : "Suxiang", "non-dropping-particle" : "", "parse-names" : false, "suffix" : "" }, { "dropping-particle" : "V.", "family" : "Voelkerding", "given" : "Karl", "non-dropping-particle" : "", "parse-names" : false, "suffix" : "" }, { "dropping-particle" : "", "family" : "Blaschke", "given" : "Anne", "non-dropping-particle" : "", "parse-names" : false, "suffix" : "" }, { "dropping-particle" : "", "family" : "Byington", "given" : "Carrie L.", "non-dropping-particle" : "", "parse-names" : false, "suffix" : "" }, { "dropping-particle" : "", "family" : "Jain", "given" : "Seema", "non-dropping-particle" : "", "parse-names" : false, "suffix" : "" }, { "dropping-particle" : "", "family" : "Pavia", "given" : "Andrew", "non-dropping-particle" : "", "parse-names" : false, "suffix" : "" }, { "dropping-particle" : "", "family" : "Ampofo", "given" : "Krow", "non-dropping-particle" : "", "parse-names" : false, "suffix" : "" }, { "dropping-particle" : "", "family" : "Eilbeck", "given" : "Karen", "non-dropping-particle" : "", "parse-names" : false, "suffix" : "" }, { "dropping-particle" : "", "family" : "Marth", "given" : "Gabor", "non-dropping-particle" : "", "parse-names" : false, "suffix" : "" }, { "dropping-particle" : "", "family" : "Yandell", "given" : "Mark", "non-dropping-particle" : "", "parse-names" : false, "suffix" : "" }, { "dropping-particle" : "", "family" : "Schlaberg", "given" : "Robert", "non-dropping-particle" : "", "parse-names" : false, "suffix" : "" } ], "container-title" : "Genome Biology", "id" : "ITEM-1", "issue" : "1", "issued" : { "date-parts" : [ [ "2016" ] ] }, "page" : "111", "title" : "Taxonomer: an interactive metagenomics analysis portal for universal pathogen detection and host mRNA expression profiling", "type" : "article-journal", "volume" : "17" }, "uris" : [ "http://www.mendeley.com/documents/?uuid=9d90a9e5-8a51-4af3-acd6-33bc55ac5680" ] } ], "mendeley" : { "formattedCitation" : "(3)", "plainTextFormattedCitation" : "(3)", "previouslyFormattedCitation" : "(3)" }, "properties" : { "noteIndex" : 0 }, "schema" : "https://github.com/citation-style-language/schema/raw/master/csl-citation.json" }</w:instrText>
      </w:r>
      <w:r w:rsidR="008652D8">
        <w:fldChar w:fldCharType="separate"/>
      </w:r>
      <w:r w:rsidR="008652D8" w:rsidRPr="008652D8">
        <w:rPr>
          <w:noProof/>
        </w:rPr>
        <w:t>(3)</w:t>
      </w:r>
      <w:r w:rsidR="008652D8">
        <w:fldChar w:fldCharType="end"/>
      </w:r>
      <w:r w:rsidR="008652D8">
        <w:t xml:space="preserve"> and VirusDetect </w:t>
      </w:r>
      <w:r w:rsidR="008652D8">
        <w:fldChar w:fldCharType="begin" w:fldLock="1"/>
      </w:r>
      <w:r w:rsidR="008652D8">
        <w:instrText>ADDIN CSL_CITATION { "citationItems" : [ { "id" : "ITEM-1", "itemData" : { "DOI" : "10.1016/j.virol.2016.10.017", "ISSN" : "10960341", "PMID" : "27825033", "abstract" : "Accurate detection of viruses in plants and animals is critical for agriculture production and human health. Deep sequencing and assembly of virus-derived small interfering RNAs has proven to be a highly efficient approach for virus discovery. Here we present VirusDetect, a bioinformatics pipeline that can efficiently analyze large-scale small RNA (sRNA) datasets for both known and novel virus identification. VirusDetect performs both reference-guided assemblies through aligning sRNA sequences to a curated virus reference database and de novo assemblies of sRNA sequences with automated parameter optimization and the option of host sRNA subtraction. The assembled contigs are compared to a curated and classified reference virus database for known and novel virus identification, and evaluated for their sRNA size profiles to identify novel viruses. Extensive evaluations using plant and insect sRNA datasets suggest that VirusDetect is highly sensitive and efficient in identifying known and novel viruses. VirusDetect is freely available at http://bioinfo.bti.cornell.edu/tool/VirusDetect/.", "author" : [ { "dropping-particle" : "", "family" : "Zheng", "given" : "Yi", "non-dropping-particle" : "", "parse-names" : false, "suffix" : "" }, { "dropping-particle" : "", "family" : "Gao", "given" : "Shan", "non-dropping-particle" : "", "parse-names" : false, "suffix" : "" }, { "dropping-particle" : "", "family" : "Padmanabhan", "given" : "Chellappan", "non-dropping-particle" : "", "parse-names" : false, "suffix" : "" }, { "dropping-particle" : "", "family" : "Li", "given" : "Rugang", "non-dropping-particle" : "", "parse-names" : false, "suffix" : "" }, { "dropping-particle" : "", "family" : "Galvez", "given" : "Marco", "non-dropping-particle" : "", "parse-names" : false, "suffix" : "" }, { "dropping-particle" : "", "family" : "Gutierrez", "given" : "Dina", "non-dropping-particle" : "", "parse-names" : false, "suffix" : "" }, { "dropping-particle" : "", "family" : "Fuentes", "given" : "Segundo", "non-dropping-particle" : "", "parse-names" : false, "suffix" : "" }, { "dropping-particle" : "", "family" : "Ling", "given" : "Kai Shu", "non-dropping-particle" : "", "parse-names" : false, "suffix" : "" }, { "dropping-particle" : "", "family" : "Kreuze", "given" : "Jan", "non-dropping-particle" : "", "parse-names" : false, "suffix" : "" }, { "dropping-particle" : "", "family" : "Fei", "given" : "Zhangjun", "non-dropping-particle" : "", "parse-names" : false, "suffix" : "" } ], "container-title" : "Virology", "id" : "ITEM-1", "issue" : "October 2016", "issued" : { "date-parts" : [ [ "2017" ] ] }, "page" : "130-138", "publisher" : "Elsevier", "title" : "VirusDetect: An automated pipeline for efficient virus discovery using deep sequencing of small RNAs", "type" : "article-journal", "volume" : "500" }, "uris" : [ "http://www.mendeley.com/documents/?uuid=45828899-b476-449d-bb8a-5c97adb2afea" ] } ], "mendeley" : { "formattedCitation" : "(4)", "plainTextFormattedCitation" : "(4)", "previouslyFormattedCitation" : "(4)" }, "properties" : { "noteIndex" : 0 }, "schema" : "https://github.com/citation-style-language/schema/raw/master/csl-citation.json" }</w:instrText>
      </w:r>
      <w:r w:rsidR="008652D8">
        <w:fldChar w:fldCharType="separate"/>
      </w:r>
      <w:r w:rsidR="008652D8" w:rsidRPr="008652D8">
        <w:rPr>
          <w:noProof/>
        </w:rPr>
        <w:t>(4)</w:t>
      </w:r>
      <w:r w:rsidR="008652D8">
        <w:fldChar w:fldCharType="end"/>
      </w:r>
      <w:r w:rsidR="008652D8">
        <w:t xml:space="preserve"> are available as webservers and provide the potential for the analysis of RNA-sequence data from plants </w:t>
      </w:r>
      <w:r w:rsidR="008652D8">
        <w:fldChar w:fldCharType="begin" w:fldLock="1"/>
      </w:r>
      <w:r w:rsidR="00424965">
        <w:instrText>ADDIN CSL_CITATION { "citationItems" : [ { "id" : "ITEM-1", "itemData" : { "author" : [ { "dropping-particle" : "", "family" : "Jones", "given" : "Susan", "non-dropping-particle" : "", "parse-names" : false, "suffix" : "" }, { "dropping-particle" : "", "family" : "Baizan-Edge", "given" : "Amanda", "non-dropping-particle" : "", "parse-names" : false, "suffix" : "" }, { "dropping-particle" : "", "family" : "MacFarlane", "given" : "Stuart", "non-dropping-particle" : "", "parse-names" : false, "suffix" : "" }, { "dropping-particle" : "", "family" : "Torrance", "given" : "Lesley", "non-dropping-particle" : "", "parse-names" : false, "suffix" : "" } ], "container-title" : "Frontiers in plant science", "id" : "ITEM-1", "issued" : { "date-parts" : [ [ "2017" ] ] }, "title" : "Viral dignostics in plants using next generation sequencing: computational analysis in practice", "type" : "article-journal" }, "uris" : [ "http://www.mendeley.com/documents/?uuid=8da2ed2d-9145-4e6b-83bc-14e7c4e9f949" ] } ], "mendeley" : { "formattedCitation" : "(2)", "plainTextFormattedCitation" : "(2)", "previouslyFormattedCitation" : "(2)" }, "properties" : { "noteIndex" : 0 }, "schema" : "https://github.com/citation-style-language/schema/raw/master/csl-citation.json" }</w:instrText>
      </w:r>
      <w:r w:rsidR="008652D8">
        <w:fldChar w:fldCharType="separate"/>
      </w:r>
      <w:r w:rsidR="008652D8" w:rsidRPr="008652D8">
        <w:rPr>
          <w:noProof/>
        </w:rPr>
        <w:t>(2)</w:t>
      </w:r>
      <w:r w:rsidR="008652D8">
        <w:fldChar w:fldCharType="end"/>
      </w:r>
      <w:r w:rsidR="008652D8">
        <w:t xml:space="preserve">. However, </w:t>
      </w:r>
      <w:r w:rsidR="003771AD">
        <w:t xml:space="preserve">this review highlighted the fact that </w:t>
      </w:r>
      <w:r w:rsidR="008652D8">
        <w:t xml:space="preserve">whilst </w:t>
      </w:r>
      <w:r w:rsidR="00042AFE">
        <w:t xml:space="preserve">3 </w:t>
      </w:r>
      <w:r w:rsidR="008652D8">
        <w:t>workflo</w:t>
      </w:r>
      <w:r w:rsidR="003771AD">
        <w:t>w</w:t>
      </w:r>
      <w:r w:rsidR="008652D8">
        <w:t>s existed</w:t>
      </w:r>
      <w:r w:rsidR="00042AFE">
        <w:t xml:space="preserve"> that had been tested on plant data</w:t>
      </w:r>
      <w:r w:rsidR="003771AD">
        <w:t>,</w:t>
      </w:r>
      <w:r w:rsidR="008652D8">
        <w:t xml:space="preserve"> projects focused on detecting viruses in plants did not actually </w:t>
      </w:r>
      <w:r w:rsidR="003771AD">
        <w:t xml:space="preserve">use them. Many projects focusses on virus </w:t>
      </w:r>
      <w:r w:rsidR="00042AFE">
        <w:t>detection</w:t>
      </w:r>
      <w:r w:rsidR="003771AD">
        <w:t xml:space="preserve"> in </w:t>
      </w:r>
      <w:r w:rsidR="00042AFE">
        <w:t>plants</w:t>
      </w:r>
      <w:r w:rsidR="003771AD">
        <w:t xml:space="preserve"> (e.g. refs) have used</w:t>
      </w:r>
      <w:r w:rsidR="00190C60">
        <w:t xml:space="preserve"> stand</w:t>
      </w:r>
      <w:r w:rsidR="003771AD">
        <w:t>alone mapping and assembly algorithms o</w:t>
      </w:r>
      <w:r w:rsidR="00042AFE">
        <w:t>u</w:t>
      </w:r>
      <w:r w:rsidR="003771AD">
        <w:t>tside of a r</w:t>
      </w:r>
      <w:r w:rsidR="00042AFE">
        <w:t>igid workflow, gaining value f</w:t>
      </w:r>
      <w:r w:rsidR="003771AD">
        <w:t>r</w:t>
      </w:r>
      <w:r w:rsidR="00042AFE">
        <w:t>o</w:t>
      </w:r>
      <w:r w:rsidR="003771AD">
        <w:t xml:space="preserve">m the </w:t>
      </w:r>
      <w:r w:rsidR="00042AFE">
        <w:rPr>
          <w:color w:val="000000" w:themeColor="text1"/>
          <w:lang w:val="en-GB"/>
        </w:rPr>
        <w:t xml:space="preserve">greater </w:t>
      </w:r>
      <w:r w:rsidR="00042AFE">
        <w:rPr>
          <w:color w:val="000000" w:themeColor="text1"/>
          <w:lang w:val="en-GB"/>
        </w:rPr>
        <w:t xml:space="preserve">flexibility over the analysis parameters, </w:t>
      </w:r>
      <w:r w:rsidR="00042AFE">
        <w:rPr>
          <w:color w:val="000000" w:themeColor="text1"/>
          <w:lang w:val="en-GB"/>
        </w:rPr>
        <w:t xml:space="preserve">databases </w:t>
      </w:r>
      <w:r w:rsidR="00042AFE">
        <w:rPr>
          <w:color w:val="000000" w:themeColor="text1"/>
          <w:lang w:val="en-GB"/>
        </w:rPr>
        <w:t xml:space="preserve">that can be used and the results files that can be saved. </w:t>
      </w:r>
    </w:p>
    <w:p w14:paraId="218F7C05" w14:textId="77777777" w:rsidR="003771AD" w:rsidRDefault="003771AD"/>
    <w:p w14:paraId="030489B0" w14:textId="34E92D2A" w:rsidR="003771AD" w:rsidRPr="00424965" w:rsidRDefault="003771AD" w:rsidP="00424965">
      <w:pPr>
        <w:jc w:val="both"/>
      </w:pPr>
      <w:r w:rsidRPr="00424965">
        <w:t xml:space="preserve">Any virus detection workflow needs to be capable of: </w:t>
      </w:r>
      <w:r w:rsidR="00190C60" w:rsidRPr="00424965">
        <w:t>(1</w:t>
      </w:r>
      <w:r w:rsidRPr="00424965">
        <w:t>) conducting quality control measures on raw data files, including trimming of poor quality reads and</w:t>
      </w:r>
      <w:r w:rsidR="00190C60" w:rsidRPr="00424965">
        <w:t xml:space="preserve"> adaptor sequences, (2</w:t>
      </w:r>
      <w:r w:rsidRPr="00424965">
        <w:t>) identifying and removing ho</w:t>
      </w:r>
      <w:r w:rsidR="00190C60" w:rsidRPr="00424965">
        <w:t>st reads, (3</w:t>
      </w:r>
      <w:r w:rsidRPr="00424965">
        <w:t xml:space="preserve">) identifying </w:t>
      </w:r>
      <w:r w:rsidR="00190C60" w:rsidRPr="00424965">
        <w:t>virus sequences. The identification of known viruses can be conducted by mapping to existing virus sequence database but the identification of novel viruses or strains is much more complex and will always be beyond the capabilities of a workflow, although it is possible for workflows to provide assembled contigs that are virus-like that can be examined in more depth by a virologist.</w:t>
      </w:r>
    </w:p>
    <w:p w14:paraId="6494A0C9" w14:textId="77777777" w:rsidR="00190C60" w:rsidRDefault="00190C60">
      <w:pPr>
        <w:rPr>
          <w:i/>
        </w:rPr>
      </w:pPr>
    </w:p>
    <w:p w14:paraId="51F78ECB" w14:textId="2C7B2D41" w:rsidR="00055685" w:rsidRPr="00424965" w:rsidRDefault="00424965" w:rsidP="00424965">
      <w:r>
        <w:t xml:space="preserve">The majority of the virus detection workflows use contig assembly and mapping algorithms to identify viral sequences. The problem with this is that both assembly and mapping can be very compute intensive, meaning workflows can take many hours to run on large datasets. One alternative way to identify virus reads in RNA-seq  datasest is to us k-mer profiling, which is implemented by the  Taxonomer tool </w:t>
      </w:r>
      <w:r>
        <w:fldChar w:fldCharType="begin" w:fldLock="1"/>
      </w:r>
      <w:r w:rsidR="00F06519">
        <w:instrText>ADDIN CSL_CITATION { "citationItems" : [ { "id" : "ITEM-1", "itemData" : { "DOI" : "10.1186/s13059-016-0969-1", "ISSN" : "1474-760X", "PMID" : "27224977", "author" : [ { "dropping-particle" : "", "family" : "Flygare", "given" : "Steven", "non-dropping-particle" : "", "parse-names" : false, "suffix" : "" }, { "dropping-particle" : "", "family" : "Simmon", "given" : "Keith", "non-dropping-particle" : "", "parse-names" : false, "suffix" : "" }, { "dropping-particle" : "", "family" : "Miller", "given" : "Chase", "non-dropping-particle" : "", "parse-names" : false, "suffix" : "" }, { "dropping-particle" : "", "family" : "Qiao", "given" : "Yi", "non-dropping-particle" : "", "parse-names" : false, "suffix" : "" }, { "dropping-particle" : "", "family" : "Kennedy", "given" : "Brett", "non-dropping-particle" : "", "parse-names" : false, "suffix" : "" }, { "dropping-particle" : "", "family" : "Sera", "given" : "Tonya", "non-dropping-particle" : "Di", "parse-names" : false, "suffix" : "" }, { "dropping-particle" : "", "family" : "Graf", "given" : "Erin H.", "non-dropping-particle" : "", "parse-names" : false, "suffix" : "" }, { "dropping-particle" : "", "family" : "Tardif", "given" : "Keith D.", "non-dropping-particle" : "", "parse-names" : false, "suffix" : "" }, { "dropping-particle" : "", "family" : "Kapusta", "given" : "Aur\u00e9lie", "non-dropping-particle" : "", "parse-names" : false, "suffix" : "" }, { "dropping-particle" : "", "family" : "Rynearson", "given" : "Shawn", "non-dropping-particle" : "", "parse-names" : false, "suffix" : "" }, { "dropping-particle" : "", "family" : "Stockmann", "given" : "Chris", "non-dropping-particle" : "", "parse-names" : false, "suffix" : "" }, { "dropping-particle" : "", "family" : "Queen", "given" : "Krista", "non-dropping-particle" : "", "parse-names" : false, "suffix" : "" }, { "dropping-particle" : "", "family" : "Tong", "given" : "Suxiang", "non-dropping-particle" : "", "parse-names" : false, "suffix" : "" }, { "dropping-particle" : "V.", "family" : "Voelkerding", "given" : "Karl", "non-dropping-particle" : "", "parse-names" : false, "suffix" : "" }, { "dropping-particle" : "", "family" : "Blaschke", "given" : "Anne", "non-dropping-particle" : "", "parse-names" : false, "suffix" : "" }, { "dropping-particle" : "", "family" : "Byington", "given" : "Carrie L.", "non-dropping-particle" : "", "parse-names" : false, "suffix" : "" }, { "dropping-particle" : "", "family" : "Jain", "given" : "Seema", "non-dropping-particle" : "", "parse-names" : false, "suffix" : "" }, { "dropping-particle" : "", "family" : "Pavia", "given" : "Andrew", "non-dropping-particle" : "", "parse-names" : false, "suffix" : "" }, { "dropping-particle" : "", "family" : "Ampofo", "given" : "Krow", "non-dropping-particle" : "", "parse-names" : false, "suffix" : "" }, { "dropping-particle" : "", "family" : "Eilbeck", "given" : "Karen", "non-dropping-particle" : "", "parse-names" : false, "suffix" : "" }, { "dropping-particle" : "", "family" : "Marth", "given" : "Gabor", "non-dropping-particle" : "", "parse-names" : false, "suffix" : "" }, { "dropping-particle" : "", "family" : "Yandell", "given" : "Mark", "non-dropping-particle" : "", "parse-names" : false, "suffix" : "" }, { "dropping-particle" : "", "family" : "Schlaberg", "given" : "Robert", "non-dropping-particle" : "", "parse-names" : false, "suffix" : "" } ], "container-title" : "Genome Biology", "id" : "ITEM-1", "issue" : "1", "issued" : { "date-parts" : [ [ "2016" ] ] }, "page" : "111", "title" : "Taxonomer: an interactive metagenomics analysis portal for universal pathogen detection and host mRNA expression profiling", "type" : "article-journal", "volume" : "17" }, "uris" : [ "http://www.mendeley.com/documents/?uuid=9d90a9e5-8a51-4af3-acd6-33bc55ac5680" ] } ], "mendeley" : { "formattedCitation" : "(3)", "plainTextFormattedCitation" : "(3)", "previouslyFormattedCitation" : "(3)" }, "properties" : { "noteIndex" : 0 }, "schema" : "https://github.com/citation-style-language/schema/raw/master/csl-citation.json" }</w:instrText>
      </w:r>
      <w:r>
        <w:fldChar w:fldCharType="separate"/>
      </w:r>
      <w:r w:rsidRPr="00424965">
        <w:rPr>
          <w:noProof/>
        </w:rPr>
        <w:t>(3)</w:t>
      </w:r>
      <w:r>
        <w:fldChar w:fldCharType="end"/>
      </w:r>
      <w:r>
        <w:t xml:space="preserve">.  Nucleic acid (RNA and DNA) </w:t>
      </w:r>
      <w:r w:rsidR="00055685" w:rsidRPr="00986C1B">
        <w:t xml:space="preserve">sequences can be treated as character strings and divided into multiple substrings of length K. In this way a sequence can be represented by </w:t>
      </w:r>
      <w:r w:rsidR="00055685" w:rsidRPr="00986C1B">
        <w:rPr>
          <w:i/>
        </w:rPr>
        <w:t>k-mer profiles</w:t>
      </w:r>
      <w:r w:rsidR="00055685" w:rsidRPr="00986C1B">
        <w:t xml:space="preserve">, and these profiles can be compared for taxonomic assignment. </w:t>
      </w:r>
      <w:r w:rsidR="00055685" w:rsidRPr="00365D42">
        <w:rPr>
          <w:bCs/>
          <w:i/>
          <w:lang w:val="en-GB"/>
        </w:rPr>
        <w:t>K-mer</w:t>
      </w:r>
      <w:r w:rsidR="00055685" w:rsidRPr="00986C1B">
        <w:rPr>
          <w:bCs/>
          <w:lang w:val="en-GB"/>
        </w:rPr>
        <w:t xml:space="preserve"> profiles have been used in</w:t>
      </w:r>
      <w:r w:rsidR="00055685" w:rsidRPr="00986C1B">
        <w:rPr>
          <w:b/>
          <w:bCs/>
          <w:lang w:val="en-GB"/>
        </w:rPr>
        <w:t xml:space="preserve"> </w:t>
      </w:r>
      <w:r w:rsidR="00055685" w:rsidRPr="00986C1B">
        <w:rPr>
          <w:bCs/>
          <w:lang w:val="en-GB"/>
        </w:rPr>
        <w:t>a</w:t>
      </w:r>
      <w:r w:rsidR="00055685" w:rsidRPr="00986C1B">
        <w:rPr>
          <w:b/>
          <w:bCs/>
          <w:lang w:val="en-GB"/>
        </w:rPr>
        <w:t xml:space="preserve"> </w:t>
      </w:r>
      <w:r w:rsidR="00055685" w:rsidRPr="00986C1B">
        <w:rPr>
          <w:lang w:val="en-GB"/>
        </w:rPr>
        <w:t xml:space="preserve">range of similarity searches in bioinformatics. In metagenomics it allows alignment-free similarity analyses between sequences </w:t>
      </w:r>
      <w:r w:rsidR="00055685">
        <w:rPr>
          <w:lang w:val="en-GB"/>
        </w:rPr>
        <w:t>which is applicable to</w:t>
      </w:r>
      <w:r w:rsidR="00055685" w:rsidRPr="00986C1B">
        <w:rPr>
          <w:lang w:val="en-GB"/>
        </w:rPr>
        <w:t xml:space="preserve"> assembly (Trifonov and Rabadan, 2010</w:t>
      </w:r>
      <w:r w:rsidR="00055685">
        <w:rPr>
          <w:lang w:val="en-GB"/>
        </w:rPr>
        <w:t>),</w:t>
      </w:r>
      <w:r w:rsidR="00055685" w:rsidRPr="00986C1B">
        <w:rPr>
          <w:lang w:val="en-GB"/>
        </w:rPr>
        <w:t xml:space="preserve"> and in taxonomic profiling</w:t>
      </w:r>
      <w:r w:rsidR="00055685">
        <w:rPr>
          <w:lang w:val="en-GB"/>
        </w:rPr>
        <w:t>,</w:t>
      </w:r>
      <w:r w:rsidR="00055685" w:rsidRPr="00986C1B">
        <w:rPr>
          <w:lang w:val="en-GB"/>
        </w:rPr>
        <w:t xml:space="preserve"> binning methods use </w:t>
      </w:r>
      <w:r w:rsidR="00055685" w:rsidRPr="00986C1B">
        <w:rPr>
          <w:i/>
          <w:lang w:val="en-GB"/>
        </w:rPr>
        <w:t>k-mer</w:t>
      </w:r>
      <w:r w:rsidR="00055685" w:rsidRPr="00986C1B">
        <w:rPr>
          <w:lang w:val="en-GB"/>
        </w:rPr>
        <w:t xml:space="preserve"> profiles to cluster sequences and allow draft genome recovery (Dröge et al., 2015). Such methods have successfully be</w:t>
      </w:r>
      <w:r w:rsidR="00055685">
        <w:rPr>
          <w:lang w:val="en-GB"/>
        </w:rPr>
        <w:t>en</w:t>
      </w:r>
      <w:r w:rsidR="00055685" w:rsidRPr="00986C1B">
        <w:rPr>
          <w:lang w:val="en-GB"/>
        </w:rPr>
        <w:t xml:space="preserve"> applied to </w:t>
      </w:r>
      <w:r w:rsidR="00055685" w:rsidRPr="00986C1B">
        <w:t>the identification of viral haplotypes within a population</w:t>
      </w:r>
      <w:r w:rsidR="00055685">
        <w:t xml:space="preserve"> without using a reference genome</w:t>
      </w:r>
      <w:r w:rsidR="00055685" w:rsidRPr="00986C1B">
        <w:rPr>
          <w:lang w:val="en-GB"/>
        </w:rPr>
        <w:t xml:space="preserve"> (</w:t>
      </w:r>
      <w:r w:rsidR="00055685" w:rsidRPr="00986C1B">
        <w:t xml:space="preserve">Malhotra et al., </w:t>
      </w:r>
      <w:r w:rsidR="00055685">
        <w:t>2013</w:t>
      </w:r>
      <w:r w:rsidR="00055685" w:rsidRPr="00986C1B">
        <w:t xml:space="preserve">). </w:t>
      </w:r>
    </w:p>
    <w:p w14:paraId="212DE900" w14:textId="77777777" w:rsidR="00055685" w:rsidRDefault="00055685"/>
    <w:p w14:paraId="7CFB56E5" w14:textId="77777777" w:rsidR="00596C3C" w:rsidRDefault="00596C3C"/>
    <w:p w14:paraId="79506403" w14:textId="77777777" w:rsidR="003A3950" w:rsidRDefault="00902D2A">
      <w:r>
        <w:t>- unique selling point</w:t>
      </w:r>
    </w:p>
    <w:p w14:paraId="1C19BE14" w14:textId="41028577" w:rsidR="003A3950" w:rsidRDefault="00190C60">
      <w:r>
        <w:t>k-mers – fast – only one other</w:t>
      </w:r>
    </w:p>
    <w:p w14:paraId="6602B70E" w14:textId="5DAED49A" w:rsidR="00190C60" w:rsidRDefault="00190C60">
      <w:r>
        <w:t>plant specific (only 3 others)</w:t>
      </w:r>
    </w:p>
    <w:p w14:paraId="4395D46A" w14:textId="7792AC84" w:rsidR="00190C60" w:rsidRDefault="00190C60">
      <w:r>
        <w:t>plant specific and kmers – none</w:t>
      </w:r>
    </w:p>
    <w:p w14:paraId="2F05D50B" w14:textId="6398435A" w:rsidR="00190C60" w:rsidRDefault="00190C60">
      <w:r>
        <w:t>non-expert user</w:t>
      </w:r>
    </w:p>
    <w:p w14:paraId="77A49D34" w14:textId="227B9AB0" w:rsidR="00DC39D2" w:rsidRDefault="00DC39D2">
      <w:r>
        <w:t>available in bioconda &amp; Galaxy</w:t>
      </w:r>
    </w:p>
    <w:p w14:paraId="128564E0" w14:textId="77777777" w:rsidR="00DC39D2" w:rsidRDefault="00DC39D2">
      <w:bookmarkStart w:id="0" w:name="_GoBack"/>
      <w:bookmarkEnd w:id="0"/>
    </w:p>
    <w:p w14:paraId="51E1EEF0" w14:textId="77777777" w:rsidR="00190C60" w:rsidRDefault="00190C60"/>
    <w:p w14:paraId="50F13DF0" w14:textId="77777777" w:rsidR="00190C60" w:rsidRDefault="00190C60"/>
    <w:p w14:paraId="229DC9D4" w14:textId="38777E20" w:rsidR="003A3950" w:rsidRDefault="00DF3720">
      <w:r>
        <w:t xml:space="preserve">Materials and </w:t>
      </w:r>
      <w:r w:rsidR="00902D2A">
        <w:t>Methods</w:t>
      </w:r>
    </w:p>
    <w:p w14:paraId="1A548536" w14:textId="77777777" w:rsidR="003A3950" w:rsidRDefault="00902D2A">
      <w:pPr>
        <w:rPr>
          <w:i/>
        </w:rPr>
      </w:pPr>
      <w:r>
        <w:rPr>
          <w:i/>
        </w:rPr>
        <w:t>Kaiju</w:t>
      </w:r>
    </w:p>
    <w:p w14:paraId="37872F20" w14:textId="77777777" w:rsidR="003A3950" w:rsidRDefault="00902D2A">
      <w:pPr>
        <w:rPr>
          <w:i/>
        </w:rPr>
      </w:pPr>
      <w:r>
        <w:rPr>
          <w:i/>
        </w:rPr>
        <w:t>Kraken</w:t>
      </w:r>
    </w:p>
    <w:p w14:paraId="5827B58A" w14:textId="1CC6DDF6" w:rsidR="003A3950" w:rsidRDefault="00DF3720">
      <w:pPr>
        <w:rPr>
          <w:i/>
        </w:rPr>
      </w:pPr>
      <w:r>
        <w:rPr>
          <w:i/>
        </w:rPr>
        <w:t>Galaxy</w:t>
      </w:r>
    </w:p>
    <w:p w14:paraId="51007C4F" w14:textId="0B2DE6F8" w:rsidR="00F06519" w:rsidRPr="002B78F7" w:rsidRDefault="00F06519" w:rsidP="00F06519">
      <w:pPr>
        <w:jc w:val="both"/>
        <w:rPr>
          <w:b/>
        </w:rPr>
      </w:pPr>
      <w:r w:rsidRPr="002B78F7">
        <w:lastRenderedPageBreak/>
        <w:t>Galaxy</w:t>
      </w:r>
      <w:r>
        <w:t xml:space="preserve"> is an open source web-based</w:t>
      </w:r>
      <w:r w:rsidRPr="002B78F7">
        <w:t xml:space="preserve"> </w:t>
      </w:r>
      <w:r>
        <w:t xml:space="preserve">analytical environment for </w:t>
      </w:r>
      <w:r w:rsidRPr="002B78F7">
        <w:t>intensive data analysis</w:t>
      </w:r>
      <w:r>
        <w:t xml:space="preserve"> </w:t>
      </w:r>
      <w:r>
        <w:fldChar w:fldCharType="begin" w:fldLock="1"/>
      </w:r>
      <w:r w:rsidR="00AA7533">
        <w:instrText>ADDIN CSL_CITATION { "citationItems" : [ { "id" : "ITEM-1", "itemData" : { "DOI" : "10.1093/nar/gkw343", "ISBN" : "13624962 (Electronic)", "ISSN" : "0305-1048", "PMID" : "27137889", "abstract" : "High-throughput data production technologies, particularly \u2018next-generation\u2019 DNA sequencing, have ushered in widespread and disruptive changes to biomedical research. Making sense of the large datasets produced by these technologies requires sophisticated statistical and computational methods, as well as substantial computational power. This has led to an acute crisis in life sciences, as researcherswithout informatics training attempt to perform computation-dependent analyses. Since 2005, the Galaxy project has worked to address this problem by providing a framework that makes advanced computational tools usable by non experts. Galaxy seeks to make data-intensive research more accessible, transparent and reproducible by providing a Web-based environment in which users can perform computational analyses and have all of the details automatically tracked for later inspection, publication, or reuse. In this report we highlight recently added features enabling biomedical analyses on a large scale.", "author" : [ { "dropping-particle" : "", "family" : "Afgan", "given" : "Enis", "non-dropping-particle" : "", "parse-names" : false, "suffix" : "" }, { "dropping-particle" : "", "family" : "Baker", "given" : "Dannon", "non-dropping-particle" : "", "parse-names" : false, "suffix" : "" }, { "dropping-particle" : "", "family" : "Beek", "given" : "Marius", "non-dropping-particle" : "van den", "parse-names" : false, "suffix" : "" }, { "dropping-particle" : "", "family" : "Blankenberg", "given" : "Daniel", "non-dropping-particle" : "", "parse-names" : false, "suffix" : "" }, { "dropping-particle" : "", "family" : "Bouvier", "given" : "Dave", "non-dropping-particle" : "", "parse-names" : false, "suffix" : "" }, { "dropping-particle" : "", "family" : "\u010cech", "given" : "Martin", "non-dropping-particle" : "", "parse-names" : false, "suffix" : "" }, { "dropping-particle" : "", "family" : "Chilton", "given" : "John", "non-dropping-particle" : "", "parse-names" : false, "suffix" : "" }, { "dropping-particle" : "", "family" : "Clements", "given" : "Dave", "non-dropping-particle" : "", "parse-names" : false, "suffix" : "" }, { "dropping-particle" : "", "family" : "Coraor", "given" : "Nate", "non-dropping-particle" : "", "parse-names" : false, "suffix" : "" }, { "dropping-particle" : "", "family" : "Eberhard", "given" : "Carl", "non-dropping-particle" : "", "parse-names" : false, "suffix" : "" }, { "dropping-particle" : "", "family" : "Gr\u00fcning", "given" : "Bj\u00f6rn", "non-dropping-particle" : "", "parse-names" : false, "suffix" : "" }, { "dropping-particle" : "", "family" : "Guerler", "given" : "Aysam", "non-dropping-particle" : "", "parse-names" : false, "suffix" : "" }, { "dropping-particle" : "", "family" : "Hillman-Jackson", "given" : "Jennifer", "non-dropping-particle" : "", "parse-names" : false, "suffix" : "" }, { "dropping-particle" : "", "family" : "Kuster", "given" : "Greg", "non-dropping-particle" : "Von", "parse-names" : false, "suffix" : "" }, { "dropping-particle" : "", "family" : "Rasche", "given" : "Eric", "non-dropping-particle" : "", "parse-names" : false, "suffix" : "" }, { "dropping-particle" : "", "family" : "Soranzo", "given" : "Nicola", "non-dropping-particle" : "", "parse-names" : false, "suffix" : "" }, { "dropping-particle" : "", "family" : "Turaga", "given" : "Nitesh", "non-dropping-particle" : "", "parse-names" : false, "suffix" : "" }, { "dropping-particle" : "", "family" : "Taylor", "given" : "James", "non-dropping-particle" : "", "parse-names" : false, "suffix" : "" }, { "dropping-particle" : "", "family" : "Nekrutenko", "given" : "Anton", "non-dropping-particle" : "", "parse-names" : false, "suffix" : "" }, { "dropping-particle" : "", "family" : "Goecks", "given" : "Jeremy", "non-dropping-particle" : "", "parse-names" : false, "suffix" : "" } ], "container-title" : "Nucleic Acids Research", "id" : "ITEM-1", "issue" : "May", "issued" : { "date-parts" : [ [ "2016" ] ] }, "page" : "gkw343", "title" : "The Galaxy platform for accessible, reproducible and collaborative biomedical analyses: 2016 update", "type" : "article-journal", "volume" : "44" }, "uris" : [ "http://www.mendeley.com/documents/?uuid=37b98b1a-1a8c-44f4-a977-d8bffefc7d96" ] } ], "mendeley" : { "formattedCitation" : "(5)", "plainTextFormattedCitation" : "(5)", "previouslyFormattedCitation" : "(5)" }, "properties" : { "noteIndex" : 0 }, "schema" : "https://github.com/citation-style-language/schema/raw/master/csl-citation.json" }</w:instrText>
      </w:r>
      <w:r>
        <w:fldChar w:fldCharType="separate"/>
      </w:r>
      <w:r w:rsidRPr="00F06519">
        <w:rPr>
          <w:noProof/>
        </w:rPr>
        <w:t>(5)</w:t>
      </w:r>
      <w:r>
        <w:fldChar w:fldCharType="end"/>
      </w:r>
      <w:r w:rsidRPr="002B78F7">
        <w:t xml:space="preserve">. By developing the tool within Galaxy </w:t>
      </w:r>
      <w:r>
        <w:t>it</w:t>
      </w:r>
      <w:r w:rsidRPr="002B78F7">
        <w:t xml:space="preserve"> </w:t>
      </w:r>
      <w:r>
        <w:t>will be available to any</w:t>
      </w:r>
      <w:r w:rsidRPr="002B78F7">
        <w:t xml:space="preserve"> researchers with</w:t>
      </w:r>
      <w:r>
        <w:t xml:space="preserve"> a local installation of Galaxy, and allow analysis to be conducted with little/no command line input. </w:t>
      </w:r>
      <w:r w:rsidRPr="002B78F7">
        <w:t xml:space="preserve"> </w:t>
      </w:r>
      <w:r>
        <w:t xml:space="preserve">By using an open workflow platform in this way, the </w:t>
      </w:r>
      <w:r w:rsidRPr="002B78F7">
        <w:t>tool can potentially be used on a cloud based Galaxy server</w:t>
      </w:r>
      <w:r>
        <w:t xml:space="preserve">, </w:t>
      </w:r>
      <w:r w:rsidRPr="002B78F7">
        <w:t>which makes it available to researchers without significant computing infrastructure.</w:t>
      </w:r>
    </w:p>
    <w:p w14:paraId="14D1BD0A" w14:textId="77777777" w:rsidR="00C15B05" w:rsidRDefault="00C15B05">
      <w:pPr>
        <w:rPr>
          <w:color w:val="000000" w:themeColor="text1"/>
          <w:lang w:val="en-GB"/>
        </w:rPr>
      </w:pPr>
    </w:p>
    <w:p w14:paraId="6CF7764F" w14:textId="3B858BFB" w:rsidR="00C15B05" w:rsidRPr="00C15B05" w:rsidRDefault="00C15B05" w:rsidP="00C15B05">
      <w:pPr>
        <w:rPr>
          <w:rFonts w:ascii="Times New Roman" w:eastAsia="Times New Roman" w:hAnsi="Times New Roman" w:cs="Times New Roman"/>
          <w:color w:val="auto"/>
          <w:sz w:val="24"/>
          <w:szCs w:val="24"/>
        </w:rPr>
      </w:pPr>
      <w:r>
        <w:rPr>
          <w:i/>
        </w:rPr>
        <w:t>Conda is an open source package and environment management system that uns o windows, MacOSx and Linux. Conda quickly i</w:t>
      </w:r>
      <w:r w:rsidRPr="00C15B05">
        <w:rPr>
          <w:rFonts w:ascii="Times New Roman" w:eastAsia="Times New Roman" w:hAnsi="Times New Roman" w:cs="Times New Roman"/>
          <w:color w:val="auto"/>
          <w:sz w:val="24"/>
          <w:szCs w:val="24"/>
        </w:rPr>
        <w:t xml:space="preserve">nstalls, runs and updates packages </w:t>
      </w:r>
      <w:r>
        <w:rPr>
          <w:rFonts w:ascii="Times New Roman" w:eastAsia="Times New Roman" w:hAnsi="Times New Roman" w:cs="Times New Roman"/>
          <w:color w:val="auto"/>
          <w:sz w:val="24"/>
          <w:szCs w:val="24"/>
        </w:rPr>
        <w:t xml:space="preserve">for any programming language (inlcuding Perl, Python, Ruby and Java) </w:t>
      </w:r>
      <w:r w:rsidRPr="00C15B05">
        <w:rPr>
          <w:rFonts w:ascii="Times New Roman" w:eastAsia="Times New Roman" w:hAnsi="Times New Roman" w:cs="Times New Roman"/>
          <w:color w:val="auto"/>
          <w:sz w:val="24"/>
          <w:szCs w:val="24"/>
        </w:rPr>
        <w:t xml:space="preserve">and their dependencies. </w:t>
      </w:r>
    </w:p>
    <w:p w14:paraId="405AE053" w14:textId="569921F7" w:rsidR="00C15B05" w:rsidRDefault="00C15B05">
      <w:pPr>
        <w:rPr>
          <w:i/>
        </w:rPr>
      </w:pPr>
    </w:p>
    <w:p w14:paraId="36A270AD" w14:textId="49CD8764" w:rsidR="00B95CBE" w:rsidRPr="00AA7533" w:rsidRDefault="00B95CBE" w:rsidP="00AA7533">
      <w:pPr>
        <w:pStyle w:val="NormalWeb"/>
        <w:rPr>
          <w:i/>
        </w:rPr>
      </w:pPr>
      <w:r w:rsidRPr="00B95CBE">
        <w:rPr>
          <w:rStyle w:val="Strong"/>
          <w:i/>
        </w:rPr>
        <w:t>Bioconda</w:t>
      </w:r>
      <w:r w:rsidRPr="00B95CBE">
        <w:rPr>
          <w:i/>
        </w:rPr>
        <w:t xml:space="preserve"> is a channel for the </w:t>
      </w:r>
      <w:hyperlink r:id="rId5" w:history="1">
        <w:r w:rsidRPr="00B95CBE">
          <w:rPr>
            <w:rStyle w:val="Hyperlink"/>
            <w:i/>
          </w:rPr>
          <w:t>conda</w:t>
        </w:r>
      </w:hyperlink>
      <w:r w:rsidRPr="00B95CBE">
        <w:rPr>
          <w:i/>
        </w:rPr>
        <w:t xml:space="preserve"> package manager </w:t>
      </w:r>
      <w:r w:rsidR="00C75634">
        <w:rPr>
          <w:i/>
        </w:rPr>
        <w:t xml:space="preserve">that specializes in </w:t>
      </w:r>
      <w:r w:rsidR="00AA7533">
        <w:rPr>
          <w:i/>
        </w:rPr>
        <w:t xml:space="preserve">bioinformatics software and consists (a) </w:t>
      </w:r>
      <w:r w:rsidRPr="00B95CBE">
        <w:rPr>
          <w:rFonts w:eastAsia="Times New Roman"/>
          <w:i/>
        </w:rPr>
        <w:t xml:space="preserve">a </w:t>
      </w:r>
      <w:hyperlink r:id="rId6" w:history="1">
        <w:r w:rsidRPr="00B95CBE">
          <w:rPr>
            <w:rStyle w:val="Hyperlink"/>
            <w:rFonts w:eastAsia="Times New Roman"/>
            <w:i/>
          </w:rPr>
          <w:t>repository of recipes</w:t>
        </w:r>
      </w:hyperlink>
      <w:r w:rsidRPr="00B95CBE">
        <w:rPr>
          <w:rFonts w:eastAsia="Times New Roman"/>
          <w:i/>
        </w:rPr>
        <w:t xml:space="preserve"> hosted on GitHu</w:t>
      </w:r>
      <w:r w:rsidR="00AA7533">
        <w:rPr>
          <w:rFonts w:eastAsia="Times New Roman"/>
          <w:i/>
        </w:rPr>
        <w:t xml:space="preserve">b (b) a </w:t>
      </w:r>
      <w:hyperlink r:id="rId7" w:history="1">
        <w:r w:rsidRPr="00B95CBE">
          <w:rPr>
            <w:rStyle w:val="Hyperlink"/>
            <w:rFonts w:eastAsia="Times New Roman"/>
            <w:i/>
          </w:rPr>
          <w:t>build system</w:t>
        </w:r>
      </w:hyperlink>
      <w:r w:rsidRPr="00B95CBE">
        <w:rPr>
          <w:rFonts w:eastAsia="Times New Roman"/>
          <w:i/>
        </w:rPr>
        <w:t xml:space="preserve"> that turns </w:t>
      </w:r>
      <w:r w:rsidR="00AA7533">
        <w:rPr>
          <w:rFonts w:eastAsia="Times New Roman"/>
          <w:i/>
        </w:rPr>
        <w:t>the</w:t>
      </w:r>
      <w:r w:rsidRPr="00B95CBE">
        <w:rPr>
          <w:rFonts w:eastAsia="Times New Roman"/>
          <w:i/>
        </w:rPr>
        <w:t xml:space="preserve"> recipes into conda packages</w:t>
      </w:r>
      <w:r w:rsidR="00AA7533">
        <w:rPr>
          <w:rFonts w:eastAsia="Times New Roman"/>
          <w:i/>
        </w:rPr>
        <w:t xml:space="preserve"> and (c)a </w:t>
      </w:r>
      <w:r w:rsidRPr="00B95CBE">
        <w:rPr>
          <w:rFonts w:eastAsia="Times New Roman"/>
          <w:i/>
        </w:rPr>
        <w:t xml:space="preserve"> </w:t>
      </w:r>
      <w:hyperlink r:id="rId8" w:history="1">
        <w:r w:rsidRPr="00B95CBE">
          <w:rPr>
            <w:rStyle w:val="Hyperlink"/>
            <w:rFonts w:eastAsia="Times New Roman"/>
            <w:i/>
          </w:rPr>
          <w:t xml:space="preserve">repository </w:t>
        </w:r>
        <w:r w:rsidR="00AA7533">
          <w:rPr>
            <w:rStyle w:val="Hyperlink"/>
            <w:rFonts w:eastAsia="Times New Roman"/>
            <w:i/>
          </w:rPr>
          <w:t>&gt;</w:t>
        </w:r>
        <w:r w:rsidRPr="00B95CBE">
          <w:rPr>
            <w:rStyle w:val="Hyperlink"/>
            <w:rFonts w:eastAsia="Times New Roman"/>
            <w:i/>
          </w:rPr>
          <w:t>3000 bioinformatics packages</w:t>
        </w:r>
      </w:hyperlink>
      <w:r w:rsidRPr="00B95CBE">
        <w:rPr>
          <w:rFonts w:eastAsia="Times New Roman"/>
          <w:i/>
        </w:rPr>
        <w:t xml:space="preserve"> ready to use with </w:t>
      </w:r>
      <w:r w:rsidRPr="00B95CBE">
        <w:rPr>
          <w:rStyle w:val="pre"/>
          <w:rFonts w:ascii="Courier New" w:hAnsi="Courier New" w:cs="Courier New"/>
          <w:i/>
          <w:sz w:val="20"/>
          <w:szCs w:val="20"/>
        </w:rPr>
        <w:t>conda</w:t>
      </w:r>
      <w:r w:rsidR="00AA7533">
        <w:rPr>
          <w:rStyle w:val="HTMLCode"/>
          <w:i/>
        </w:rPr>
        <w:t xml:space="preserve"> </w:t>
      </w:r>
      <w:r w:rsidRPr="00B95CBE">
        <w:rPr>
          <w:rStyle w:val="pre"/>
          <w:rFonts w:ascii="Courier New" w:hAnsi="Courier New" w:cs="Courier New"/>
          <w:i/>
          <w:sz w:val="20"/>
          <w:szCs w:val="20"/>
        </w:rPr>
        <w:t>install</w:t>
      </w:r>
      <w:r w:rsidR="00AA7533">
        <w:rPr>
          <w:rStyle w:val="pre"/>
          <w:rFonts w:ascii="Courier New" w:hAnsi="Courier New" w:cs="Courier New"/>
          <w:i/>
          <w:sz w:val="20"/>
          <w:szCs w:val="20"/>
        </w:rPr>
        <w:t xml:space="preserve"> </w:t>
      </w:r>
      <w:r w:rsidR="00AA7533">
        <w:rPr>
          <w:rStyle w:val="pre"/>
          <w:rFonts w:ascii="Courier New" w:hAnsi="Courier New" w:cs="Courier New"/>
          <w:i/>
          <w:sz w:val="20"/>
          <w:szCs w:val="20"/>
        </w:rPr>
        <w:fldChar w:fldCharType="begin" w:fldLock="1"/>
      </w:r>
      <w:r w:rsidR="00AA7533">
        <w:rPr>
          <w:rStyle w:val="pre"/>
          <w:rFonts w:ascii="Courier New" w:hAnsi="Courier New" w:cs="Courier New"/>
          <w:i/>
          <w:sz w:val="20"/>
          <w:szCs w:val="20"/>
        </w:rPr>
        <w:instrText>ADDIN CSL_CITATION { "citationItems" : [ { "id" : "ITEM-1", "itemData" : { "DOI" : "10.1101/207092", "abstract" : "We present Bioconda (https://bioconda.github.io), a distribution of bioinformatics software for the lightweight, multi-platform and language-agnostic package manager, Conda. Currently, Bioconda offers a collection of over 2900 software tools, which are continuously maintained, updated, and extended by a growing global community of more than 200 contributors. Bioconda improves analysis reproducibility by allowing users to define isolated environments with defined software versions, all of which are easily installed and managed without administrative privileges.", "author" : [ { "dropping-particle" : "", "family" : "Dale", "given" : "Ryan", "non-dropping-particle" : "", "parse-names" : false, "suffix" : "" }, { "dropping-particle" : "", "family" : "Gr\u00fcning", "given" : "Bj\u00f6rn", "non-dropping-particle" : "", "parse-names" : false, "suffix" : "" }, { "dropping-particle" : "", "family" : "Sj\u00f6din", "given" : "Andreas", "non-dropping-particle" : "", "parse-names" : false, "suffix" : "" }, { "dropping-particle" : "", "family" : "Rowe", "given" : "Jillian", "non-dropping-particle" : "", "parse-names" : false, "suffix" : "" }, { "dropping-particle" : "", "family" : "Chapman", "given" : "Brad A.", "non-dropping-particle" : "", "parse-names" : false, "suffix" : "" }, { "dropping-particle" : "", "family" : "Tomkins-Tinch", "given" : "Christopher H.", "non-dropping-particle" : "", "parse-names" : false, "suffix" : "" }, { "dropping-particle" : "", "family" : "Valieris", "given" : "Renan", "non-dropping-particle" : "", "parse-names" : false, "suffix" : "" }, { "dropping-particle" : "", "family" : "Team", "given" : "The Bioconda", "non-dropping-particle" : "", "parse-names" : false, "suffix" : "" }, { "dropping-particle" : "", "family" : "K\u00f6ster", "given" : "Johannes", "non-dropping-particle" : "", "parse-names" : false, "suffix" : "" } ], "container-title" : "bioRxiv", "id" : "ITEM-1", "issued" : { "date-parts" : [ [ "2017" ] ] }, "page" : "207092", "title" : "Bioconda: A sustainable and comprehensive software distribution for the life sciences", "type" : "article-journal" }, "uris" : [ "http://www.mendeley.com/documents/?uuid=c00cc878-2e68-4296-91bb-21baef8f005a" ] } ], "mendeley" : { "formattedCitation" : "(6)", "plainTextFormattedCitation" : "(6)" }, "properties" : { "noteIndex" : 0 }, "schema" : "https://github.com/citation-style-language/schema/raw/master/csl-citation.json" }</w:instrText>
      </w:r>
      <w:r w:rsidR="00AA7533">
        <w:rPr>
          <w:rStyle w:val="pre"/>
          <w:rFonts w:ascii="Courier New" w:hAnsi="Courier New" w:cs="Courier New"/>
          <w:i/>
          <w:sz w:val="20"/>
          <w:szCs w:val="20"/>
        </w:rPr>
        <w:fldChar w:fldCharType="separate"/>
      </w:r>
      <w:r w:rsidR="00AA7533" w:rsidRPr="00AA7533">
        <w:rPr>
          <w:rStyle w:val="pre"/>
          <w:rFonts w:ascii="Courier New" w:hAnsi="Courier New" w:cs="Courier New"/>
          <w:noProof/>
          <w:sz w:val="20"/>
          <w:szCs w:val="20"/>
        </w:rPr>
        <w:t>(6)</w:t>
      </w:r>
      <w:r w:rsidR="00AA7533">
        <w:rPr>
          <w:rStyle w:val="pre"/>
          <w:rFonts w:ascii="Courier New" w:hAnsi="Courier New" w:cs="Courier New"/>
          <w:i/>
          <w:sz w:val="20"/>
          <w:szCs w:val="20"/>
        </w:rPr>
        <w:fldChar w:fldCharType="end"/>
      </w:r>
    </w:p>
    <w:p w14:paraId="5B2E5D87" w14:textId="4D4DE519" w:rsidR="00DF3720" w:rsidRDefault="00DF3720">
      <w:pPr>
        <w:rPr>
          <w:i/>
        </w:rPr>
      </w:pPr>
    </w:p>
    <w:p w14:paraId="1AD30F34" w14:textId="77777777" w:rsidR="00784F54" w:rsidRDefault="00784F54">
      <w:pPr>
        <w:rPr>
          <w:i/>
        </w:rPr>
      </w:pPr>
    </w:p>
    <w:p w14:paraId="73021E7D" w14:textId="53693FA1" w:rsidR="00851566" w:rsidRPr="00830FD7" w:rsidRDefault="00851566">
      <w:pPr>
        <w:rPr>
          <w:u w:val="single"/>
        </w:rPr>
      </w:pPr>
      <w:r w:rsidRPr="00830FD7">
        <w:rPr>
          <w:u w:val="single"/>
        </w:rPr>
        <w:t>Plant RNA-seq datasets</w:t>
      </w:r>
    </w:p>
    <w:p w14:paraId="730CF6E9" w14:textId="3E85BAE6" w:rsidR="00851566" w:rsidRPr="00830FD7" w:rsidRDefault="00830FD7">
      <w:r w:rsidRPr="00830FD7">
        <w:t xml:space="preserve">A review of the literature on </w:t>
      </w:r>
      <w:r>
        <w:t>virus detection</w:t>
      </w:r>
      <w:r w:rsidRPr="00830FD7">
        <w:t xml:space="preserve"> in plants using NGA-data was conducted</w:t>
      </w:r>
      <w:r>
        <w:t>,</w:t>
      </w:r>
      <w:r w:rsidRPr="00830FD7">
        <w:t xml:space="preserve"> and those analyses with appropriately annotated datasets deposited in the </w:t>
      </w:r>
      <w:r w:rsidR="00851566" w:rsidRPr="00830FD7">
        <w:t>Sequence Read Archive (SRA)</w:t>
      </w:r>
      <w:r w:rsidR="006634C0" w:rsidRPr="00830FD7">
        <w:fldChar w:fldCharType="begin" w:fldLock="1"/>
      </w:r>
      <w:r w:rsidR="00AA7533">
        <w:instrText>ADDIN CSL_CITATION { "citationItems" : [ { "id" : "ITEM-1", "itemData" : { "DOI" : "10.1093/nar/gkq1019", "ISBN" : "1362-4962 (Electronic)\\r0305-1048 (Linking)", "ISSN" : "03051048", "PMID" : "21062823", "abstract" : "The combination of significantly lower cost and increased speed of sequencing has resulted in an explosive growth of data submitted into the primary next-generation sequence data archive, the Sequence Read Archive (SRA). The preservation of experimental data is an important part of the scientific record, and increasing numbers of journals and funding agencies require that next-generation sequence data are deposited into the SRA. The SRA was established as a public repository for the next-generation sequence data and is operated by the International Nucleotide Sequence Database Collaboration (INSDC). INSDC partners include the National Center for Biotechnology Information (NCBI), the European Bioinformatics Institute (EBI) and the DNA Data Bank of Japan (DDBJ). The SRA is accessible at http://www.ncbi.nlm.nih.gov/Traces/sra from NCBI, at http://www.ebi.ac.uk/ena from EBI and at http://trace.ddbj.nig.ac.jp from DDBJ. In this article, we present the content and structure of the SRA, detail our support for sequencing platforms and provide recommended data submission levels and formats. We also briefly outline our response to the challenge of data growth.", "author" : [ { "dropping-particle" : "", "family" : "Leinonen", "given" : "Rasko", "non-dropping-particle" : "", "parse-names" : false, "suffix" : "" }, { "dropping-particle" : "", "family" : "Sugawara", "given" : "Hideaki", "non-dropping-particle" : "", "parse-names" : false, "suffix" : "" }, { "dropping-particle" : "", "family" : "Shumway", "given" : "Martin", "non-dropping-particle" : "", "parse-names" : false, "suffix" : "" } ], "container-title" : "Nucleic Acids Research", "id" : "ITEM-1", "issue" : "SUPPL. 1", "issued" : { "date-parts" : [ [ "2011" ] ] }, "page" : "2010-2012", "title" : "The sequence read archive", "type" : "article-journal", "volume" : "39" }, "uris" : [ "http://www.mendeley.com/documents/?uuid=c72aa23b-3183-4169-a36b-3107583d6d34" ] } ], "mendeley" : { "formattedCitation" : "(7)", "plainTextFormattedCitation" : "(7)", "previouslyFormattedCitation" : "(7)" }, "properties" : { "noteIndex" : 0 }, "schema" : "https://github.com/citation-style-language/schema/raw/master/csl-citation.json" }</w:instrText>
      </w:r>
      <w:r w:rsidR="006634C0" w:rsidRPr="00830FD7">
        <w:fldChar w:fldCharType="separate"/>
      </w:r>
      <w:r w:rsidR="00F06519" w:rsidRPr="00F06519">
        <w:rPr>
          <w:noProof/>
        </w:rPr>
        <w:t>(7)</w:t>
      </w:r>
      <w:r w:rsidR="006634C0" w:rsidRPr="00830FD7">
        <w:fldChar w:fldCharType="end"/>
      </w:r>
      <w:r>
        <w:t xml:space="preserve"> were selected </w:t>
      </w:r>
      <w:r w:rsidR="0071084F">
        <w:t xml:space="preserve">as test dataset for this study (Table 1). XX datasets were used for parameter optimization and XX datasets were used for </w:t>
      </w:r>
    </w:p>
    <w:p w14:paraId="143DD8A6" w14:textId="3FCE939F" w:rsidR="00DF3720" w:rsidRPr="00830FD7" w:rsidRDefault="00DF3720">
      <w:r w:rsidRPr="00830FD7">
        <w:t>Test Data Sets</w:t>
      </w:r>
      <w:r w:rsidR="00923308" w:rsidRPr="00830FD7">
        <w:t xml:space="preserve">: for </w:t>
      </w:r>
      <w:r w:rsidR="00851566" w:rsidRPr="00830FD7">
        <w:t>parametrization</w:t>
      </w:r>
    </w:p>
    <w:tbl>
      <w:tblPr>
        <w:tblStyle w:val="TableGrid1"/>
        <w:tblW w:w="9245" w:type="dxa"/>
        <w:tblLook w:val="04A0" w:firstRow="1" w:lastRow="0" w:firstColumn="1" w:lastColumn="0" w:noHBand="0" w:noVBand="1"/>
      </w:tblPr>
      <w:tblGrid>
        <w:gridCol w:w="309"/>
        <w:gridCol w:w="2589"/>
        <w:gridCol w:w="720"/>
        <w:gridCol w:w="2450"/>
        <w:gridCol w:w="1057"/>
        <w:gridCol w:w="2120"/>
      </w:tblGrid>
      <w:tr w:rsidR="0071084F" w14:paraId="626DABCF" w14:textId="77777777" w:rsidTr="0071084F">
        <w:trPr>
          <w:trHeight w:val="269"/>
        </w:trPr>
        <w:tc>
          <w:tcPr>
            <w:tcW w:w="309" w:type="dxa"/>
          </w:tcPr>
          <w:p w14:paraId="54AFEBE0" w14:textId="77777777" w:rsidR="0071084F" w:rsidRPr="006E0DF6" w:rsidRDefault="0071084F" w:rsidP="009F6CA8">
            <w:pPr>
              <w:jc w:val="both"/>
              <w:rPr>
                <w:sz w:val="18"/>
                <w:szCs w:val="18"/>
                <w:lang w:val="en-GB"/>
              </w:rPr>
            </w:pPr>
          </w:p>
        </w:tc>
        <w:tc>
          <w:tcPr>
            <w:tcW w:w="2589" w:type="dxa"/>
          </w:tcPr>
          <w:p w14:paraId="2907DE17" w14:textId="71172DD6" w:rsidR="0071084F" w:rsidRPr="006E0DF6" w:rsidRDefault="0071084F" w:rsidP="009F6CA8">
            <w:pPr>
              <w:jc w:val="both"/>
              <w:rPr>
                <w:sz w:val="18"/>
                <w:szCs w:val="18"/>
                <w:lang w:val="en-GB"/>
              </w:rPr>
            </w:pPr>
            <w:r>
              <w:rPr>
                <w:sz w:val="18"/>
                <w:szCs w:val="18"/>
                <w:lang w:val="en-GB"/>
              </w:rPr>
              <w:t>Host Plant</w:t>
            </w:r>
          </w:p>
        </w:tc>
        <w:tc>
          <w:tcPr>
            <w:tcW w:w="720" w:type="dxa"/>
          </w:tcPr>
          <w:p w14:paraId="4E024726" w14:textId="17F3AE11" w:rsidR="0071084F" w:rsidRPr="006E0DF6" w:rsidRDefault="0071084F" w:rsidP="009F6CA8">
            <w:pPr>
              <w:jc w:val="both"/>
              <w:rPr>
                <w:sz w:val="18"/>
                <w:szCs w:val="18"/>
                <w:lang w:val="en-GB"/>
              </w:rPr>
            </w:pPr>
            <w:r w:rsidRPr="006E0DF6">
              <w:rPr>
                <w:sz w:val="18"/>
                <w:szCs w:val="18"/>
                <w:lang w:val="en-GB"/>
              </w:rPr>
              <w:t>Ref</w:t>
            </w:r>
          </w:p>
        </w:tc>
        <w:tc>
          <w:tcPr>
            <w:tcW w:w="2450" w:type="dxa"/>
          </w:tcPr>
          <w:p w14:paraId="2DDFD0A1" w14:textId="254E7599" w:rsidR="0071084F" w:rsidRPr="006E0DF6" w:rsidRDefault="0071084F" w:rsidP="009F6CA8">
            <w:pPr>
              <w:jc w:val="both"/>
              <w:rPr>
                <w:sz w:val="18"/>
                <w:szCs w:val="18"/>
                <w:lang w:val="en-GB"/>
              </w:rPr>
            </w:pPr>
            <w:r w:rsidRPr="006E0DF6">
              <w:rPr>
                <w:sz w:val="18"/>
                <w:szCs w:val="18"/>
                <w:lang w:val="en-GB"/>
              </w:rPr>
              <w:t>SRA ID</w:t>
            </w:r>
          </w:p>
        </w:tc>
        <w:tc>
          <w:tcPr>
            <w:tcW w:w="1057" w:type="dxa"/>
          </w:tcPr>
          <w:p w14:paraId="7E5373C5" w14:textId="77777777" w:rsidR="0071084F" w:rsidRPr="006E0DF6" w:rsidRDefault="0071084F" w:rsidP="009F6CA8">
            <w:pPr>
              <w:jc w:val="both"/>
              <w:rPr>
                <w:sz w:val="18"/>
                <w:szCs w:val="18"/>
                <w:lang w:val="en-GB"/>
              </w:rPr>
            </w:pPr>
            <w:r w:rsidRPr="006E0DF6">
              <w:rPr>
                <w:sz w:val="18"/>
                <w:szCs w:val="18"/>
                <w:lang w:val="en-GB"/>
              </w:rPr>
              <w:t>Data Type</w:t>
            </w:r>
          </w:p>
        </w:tc>
        <w:tc>
          <w:tcPr>
            <w:tcW w:w="2120" w:type="dxa"/>
          </w:tcPr>
          <w:p w14:paraId="628D511D" w14:textId="77777777" w:rsidR="0071084F" w:rsidRPr="006E0DF6" w:rsidRDefault="0071084F" w:rsidP="009F6CA8">
            <w:pPr>
              <w:jc w:val="both"/>
              <w:rPr>
                <w:sz w:val="18"/>
                <w:szCs w:val="18"/>
                <w:lang w:val="en-GB"/>
              </w:rPr>
            </w:pPr>
            <w:r w:rsidRPr="006E0DF6">
              <w:rPr>
                <w:sz w:val="18"/>
                <w:szCs w:val="18"/>
                <w:lang w:val="en-GB"/>
              </w:rPr>
              <w:t>Viruses Detected in Original Analysis</w:t>
            </w:r>
          </w:p>
        </w:tc>
      </w:tr>
      <w:tr w:rsidR="0071084F" w14:paraId="2372635A" w14:textId="77777777" w:rsidTr="0071084F">
        <w:trPr>
          <w:trHeight w:val="494"/>
        </w:trPr>
        <w:tc>
          <w:tcPr>
            <w:tcW w:w="309" w:type="dxa"/>
          </w:tcPr>
          <w:p w14:paraId="11FC96F5" w14:textId="7013D05C" w:rsidR="0071084F" w:rsidRPr="006E0DF6" w:rsidRDefault="0071084F" w:rsidP="009F6CA8">
            <w:pPr>
              <w:jc w:val="both"/>
              <w:rPr>
                <w:sz w:val="18"/>
                <w:szCs w:val="18"/>
                <w:lang w:val="en-GB"/>
              </w:rPr>
            </w:pPr>
            <w:r>
              <w:rPr>
                <w:sz w:val="18"/>
                <w:szCs w:val="18"/>
                <w:lang w:val="en-GB"/>
              </w:rPr>
              <w:t>1</w:t>
            </w:r>
          </w:p>
        </w:tc>
        <w:tc>
          <w:tcPr>
            <w:tcW w:w="2589" w:type="dxa"/>
          </w:tcPr>
          <w:p w14:paraId="722420E8" w14:textId="7BF8C723" w:rsidR="0071084F" w:rsidRDefault="0071084F" w:rsidP="009F6CA8">
            <w:pPr>
              <w:jc w:val="both"/>
              <w:rPr>
                <w:sz w:val="18"/>
                <w:szCs w:val="18"/>
                <w:lang w:val="en-GB"/>
              </w:rPr>
            </w:pPr>
            <w:r w:rsidRPr="006E0DF6">
              <w:rPr>
                <w:sz w:val="18"/>
                <w:szCs w:val="18"/>
                <w:lang w:val="en-GB"/>
              </w:rPr>
              <w:t xml:space="preserve">Pear </w:t>
            </w:r>
          </w:p>
          <w:p w14:paraId="24652215" w14:textId="6F0F4BD4" w:rsidR="0071084F" w:rsidRPr="006E0DF6" w:rsidRDefault="0071084F" w:rsidP="009F6CA8">
            <w:pPr>
              <w:jc w:val="both"/>
              <w:rPr>
                <w:sz w:val="18"/>
                <w:szCs w:val="18"/>
                <w:lang w:val="en-GB"/>
              </w:rPr>
            </w:pPr>
            <w:r w:rsidRPr="006E0DF6">
              <w:rPr>
                <w:sz w:val="18"/>
                <w:szCs w:val="18"/>
                <w:lang w:val="en-GB"/>
              </w:rPr>
              <w:t>(</w:t>
            </w:r>
            <w:r w:rsidRPr="001201D5">
              <w:rPr>
                <w:i/>
                <w:sz w:val="18"/>
                <w:szCs w:val="18"/>
                <w:lang w:val="en-GB"/>
              </w:rPr>
              <w:t>Pyrus pyrifolia</w:t>
            </w:r>
            <w:r w:rsidRPr="006E0DF6">
              <w:rPr>
                <w:sz w:val="18"/>
                <w:szCs w:val="18"/>
                <w:lang w:val="en-GB"/>
              </w:rPr>
              <w:t>)</w:t>
            </w:r>
          </w:p>
        </w:tc>
        <w:tc>
          <w:tcPr>
            <w:tcW w:w="720" w:type="dxa"/>
          </w:tcPr>
          <w:p w14:paraId="16FE1D88" w14:textId="7F125C89" w:rsidR="0071084F" w:rsidRPr="006E0DF6" w:rsidRDefault="0071084F" w:rsidP="009F6CA8">
            <w:pPr>
              <w:jc w:val="both"/>
              <w:rPr>
                <w:sz w:val="18"/>
                <w:szCs w:val="18"/>
                <w:lang w:val="en-GB"/>
              </w:rPr>
            </w:pPr>
            <w:r w:rsidRPr="006E0DF6">
              <w:rPr>
                <w:sz w:val="18"/>
                <w:szCs w:val="18"/>
                <w:lang w:val="en-GB"/>
              </w:rPr>
              <w:fldChar w:fldCharType="begin" w:fldLock="1"/>
            </w:r>
            <w:r w:rsidR="00AA7533">
              <w:rPr>
                <w:sz w:val="18"/>
                <w:szCs w:val="18"/>
                <w:lang w:val="en-GB"/>
              </w:rPr>
              <w:instrText>ADDIN CSL_CITATION { "citationItems" : [ { "id" : "ITEM-1", "itemData" : { "DOI" : "10.1186/s12864-016-2994-6", "ISSN" : "1471-2164", "PMID" : "27507588", "abstract" : "BACKGROUND Next-generation sequencing (NGS) provides many possibilities for plant virology research. In this study, we performed integrated analyses using plant transcriptome data for plant virus identification using Apple stem grooving virus (ASGV) as an exemplar virus. We used 15 publicly available transcriptome libraries from three different studies, two mRNA-Seq studies and a small RNA-Seq study. RESULTS We de novo assembled nearly complete genomes of ASGV isolates Fuji and Cuiguan from apple and pear transcriptomes, respectively, and identified single nucleotide variations (SNVs) of ASGV within the transcriptomes. We demonstrated the application of NGS raw data to confirm viral infections in the plant transcriptomes. In addition, we compared the usability of two de novo assemblers, Trinity and Velvet, for virus identification and genome assembly. A phylogenetic tree revealed that ASGV and Citrus tatter leaf virus (CTLV) are the same virus, which was divided into two clades. Recombination analyses identified six recombination events from 21 viral genomes. CONCLUSIONS Taken together, our in silico analyses using NGS data provide a successful application of plant transcriptomes to reveal extensive information associated with viral genome assembly, SNVs, phylogenetic relationships, and genetic recombination.", "author" : [ { "dropping-particle" : "", "family" : "Jo", "given" : "Yeonhwa", "non-dropping-particle" : "", "parse-names" : false, "suffix" : "" }, { "dropping-particle" : "", "family" : "Choi", "given" : "Hoseong", "non-dropping-particle" : "", "parse-names" : false, "suffix" : "" }, { "dropping-particle" : "", "family" : "Kim", "given" : "Sang-Min", "non-dropping-particle" : "", "parse-names" : false, "suffix" : "" }, { "dropping-particle" : "", "family" : "Kim", "given" : "Sun-Lim", "non-dropping-particle" : "", "parse-names" : false, "suffix" : "" }, { "dropping-particle" : "", "family" : "Lee", "given" : "Bong Choon", "non-dropping-particle" : "", "parse-names" : false, "suffix" : "" }, { "dropping-particle" : "", "family" : "Cho", "given" : "Won Kyong", "non-dropping-particle" : "", "parse-names" : false, "suffix" : "" } ], "container-title" : "BMC Genomics", "id" : "ITEM-1", "issue" : "1", "issued" : { "date-parts" : [ [ "2016" ] ] }, "page" : "579", "publisher" : "BMC Genomics", "title" : "Integrated analyses using RNA-Seq data reveal viral genomes, single nucleotide variations, the phylogenetic relationship, and recombination for Apple stem grooving virus", "type" : "article-journal", "volume" : "17" }, "uris" : [ "http://www.mendeley.com/documents/?uuid=ce0625b1-0354-4a9a-aef1-7a3f53e37997" ] } ], "mendeley" : { "formattedCitation" : "(8)", "plainTextFormattedCitation" : "(8)", "previouslyFormattedCitation" : "(8)" }, "properties" : { "noteIndex" : 0 }, "schema" : "https://github.com/citation-style-language/schema/raw/master/csl-citation.json" }</w:instrText>
            </w:r>
            <w:r w:rsidRPr="006E0DF6">
              <w:rPr>
                <w:sz w:val="18"/>
                <w:szCs w:val="18"/>
                <w:lang w:val="en-GB"/>
              </w:rPr>
              <w:fldChar w:fldCharType="separate"/>
            </w:r>
            <w:r w:rsidR="00F06519" w:rsidRPr="00F06519">
              <w:rPr>
                <w:noProof/>
                <w:sz w:val="18"/>
                <w:szCs w:val="18"/>
                <w:lang w:val="en-GB"/>
              </w:rPr>
              <w:t>(8)</w:t>
            </w:r>
            <w:r w:rsidRPr="006E0DF6">
              <w:rPr>
                <w:sz w:val="18"/>
                <w:szCs w:val="18"/>
                <w:lang w:val="en-GB"/>
              </w:rPr>
              <w:fldChar w:fldCharType="end"/>
            </w:r>
          </w:p>
        </w:tc>
        <w:tc>
          <w:tcPr>
            <w:tcW w:w="2450" w:type="dxa"/>
          </w:tcPr>
          <w:p w14:paraId="56D93919" w14:textId="48704B1B" w:rsidR="0071084F" w:rsidRPr="006E0DF6" w:rsidRDefault="0071084F" w:rsidP="009F6CA8">
            <w:pPr>
              <w:jc w:val="both"/>
              <w:rPr>
                <w:sz w:val="18"/>
                <w:szCs w:val="18"/>
                <w:lang w:val="en-GB"/>
              </w:rPr>
            </w:pPr>
            <w:r w:rsidRPr="006E0DF6">
              <w:rPr>
                <w:sz w:val="18"/>
                <w:szCs w:val="18"/>
                <w:lang w:val="en-GB"/>
              </w:rPr>
              <w:t>SRR1269627</w:t>
            </w:r>
          </w:p>
        </w:tc>
        <w:tc>
          <w:tcPr>
            <w:tcW w:w="1057" w:type="dxa"/>
          </w:tcPr>
          <w:p w14:paraId="66705A22" w14:textId="77777777" w:rsidR="0071084F" w:rsidRPr="006E0DF6" w:rsidRDefault="0071084F" w:rsidP="009F6CA8">
            <w:pPr>
              <w:jc w:val="both"/>
              <w:rPr>
                <w:sz w:val="18"/>
                <w:szCs w:val="18"/>
                <w:lang w:val="en-GB"/>
              </w:rPr>
            </w:pPr>
            <w:r w:rsidRPr="006E0DF6">
              <w:rPr>
                <w:sz w:val="18"/>
                <w:szCs w:val="18"/>
                <w:lang w:val="en-GB"/>
              </w:rPr>
              <w:t>RNA-seq, SE</w:t>
            </w:r>
          </w:p>
        </w:tc>
        <w:tc>
          <w:tcPr>
            <w:tcW w:w="2120" w:type="dxa"/>
          </w:tcPr>
          <w:p w14:paraId="7F3EB353" w14:textId="614A00BA" w:rsidR="0071084F" w:rsidRPr="006E0DF6" w:rsidRDefault="0071084F" w:rsidP="006E0DF6">
            <w:pPr>
              <w:rPr>
                <w:sz w:val="18"/>
                <w:szCs w:val="18"/>
                <w:lang w:val="en-GB"/>
              </w:rPr>
            </w:pPr>
            <w:r w:rsidRPr="006E0DF6">
              <w:rPr>
                <w:sz w:val="18"/>
                <w:szCs w:val="18"/>
                <w:lang w:val="en-GB"/>
              </w:rPr>
              <w:t xml:space="preserve">ASGV, AGCAV, ASPV, PrVT </w:t>
            </w:r>
          </w:p>
        </w:tc>
      </w:tr>
      <w:tr w:rsidR="0071084F" w14:paraId="011E1174" w14:textId="77777777" w:rsidTr="0071084F">
        <w:trPr>
          <w:trHeight w:val="494"/>
        </w:trPr>
        <w:tc>
          <w:tcPr>
            <w:tcW w:w="309" w:type="dxa"/>
          </w:tcPr>
          <w:p w14:paraId="58232E3B" w14:textId="432D5594" w:rsidR="0071084F" w:rsidRDefault="0071084F" w:rsidP="009F6CA8">
            <w:pPr>
              <w:jc w:val="both"/>
              <w:rPr>
                <w:sz w:val="18"/>
                <w:szCs w:val="18"/>
                <w:lang w:val="en-GB"/>
              </w:rPr>
            </w:pPr>
            <w:r>
              <w:rPr>
                <w:sz w:val="18"/>
                <w:szCs w:val="18"/>
                <w:lang w:val="en-GB"/>
              </w:rPr>
              <w:t>2</w:t>
            </w:r>
          </w:p>
        </w:tc>
        <w:tc>
          <w:tcPr>
            <w:tcW w:w="2589" w:type="dxa"/>
          </w:tcPr>
          <w:p w14:paraId="5BCA9D77" w14:textId="2237F79E" w:rsidR="0071084F" w:rsidRPr="006E0DF6" w:rsidRDefault="0071084F" w:rsidP="009F6CA8">
            <w:pPr>
              <w:jc w:val="both"/>
              <w:rPr>
                <w:sz w:val="18"/>
                <w:szCs w:val="18"/>
                <w:lang w:val="en-GB"/>
              </w:rPr>
            </w:pPr>
            <w:r>
              <w:rPr>
                <w:sz w:val="18"/>
                <w:szCs w:val="18"/>
                <w:lang w:val="en-GB"/>
              </w:rPr>
              <w:t>Apple</w:t>
            </w:r>
          </w:p>
        </w:tc>
        <w:tc>
          <w:tcPr>
            <w:tcW w:w="720" w:type="dxa"/>
          </w:tcPr>
          <w:p w14:paraId="0707CD34" w14:textId="3A1023EA" w:rsidR="0071084F" w:rsidRPr="006E0DF6" w:rsidRDefault="0071084F" w:rsidP="009F6CA8">
            <w:pPr>
              <w:jc w:val="both"/>
              <w:rPr>
                <w:sz w:val="18"/>
                <w:szCs w:val="18"/>
                <w:lang w:val="en-GB"/>
              </w:rPr>
            </w:pPr>
            <w:r w:rsidRPr="006E0DF6">
              <w:rPr>
                <w:sz w:val="18"/>
                <w:szCs w:val="18"/>
                <w:lang w:val="en-GB"/>
              </w:rPr>
              <w:fldChar w:fldCharType="begin" w:fldLock="1"/>
            </w:r>
            <w:r w:rsidR="00AA7533">
              <w:rPr>
                <w:sz w:val="18"/>
                <w:szCs w:val="18"/>
                <w:lang w:val="en-GB"/>
              </w:rPr>
              <w:instrText>ADDIN CSL_CITATION { "citationItems" : [ { "id" : "ITEM-1", "itemData" : { "DOI" : "10.1186/s12864-016-2994-6", "ISSN" : "1471-2164", "PMID" : "27507588", "abstract" : "BACKGROUND Next-generation sequencing (NGS) provides many possibilities for plant virology research. In this study, we performed integrated analyses using plant transcriptome data for plant virus identification using Apple stem grooving virus (ASGV) as an exemplar virus. We used 15 publicly available transcriptome libraries from three different studies, two mRNA-Seq studies and a small RNA-Seq study. RESULTS We de novo assembled nearly complete genomes of ASGV isolates Fuji and Cuiguan from apple and pear transcriptomes, respectively, and identified single nucleotide variations (SNVs) of ASGV within the transcriptomes. We demonstrated the application of NGS raw data to confirm viral infections in the plant transcriptomes. In addition, we compared the usability of two de novo assemblers, Trinity and Velvet, for virus identification and genome assembly. A phylogenetic tree revealed that ASGV and Citrus tatter leaf virus (CTLV) are the same virus, which was divided into two clades. Recombination analyses identified six recombination events from 21 viral genomes. CONCLUSIONS Taken together, our in silico analyses using NGS data provide a successful application of plant transcriptomes to reveal extensive information associated with viral genome assembly, SNVs, phylogenetic relationships, and genetic recombination.", "author" : [ { "dropping-particle" : "", "family" : "Jo", "given" : "Yeonhwa", "non-dropping-particle" : "", "parse-names" : false, "suffix" : "" }, { "dropping-particle" : "", "family" : "Choi", "given" : "Hoseong", "non-dropping-particle" : "", "parse-names" : false, "suffix" : "" }, { "dropping-particle" : "", "family" : "Kim", "given" : "Sang-Min", "non-dropping-particle" : "", "parse-names" : false, "suffix" : "" }, { "dropping-particle" : "", "family" : "Kim", "given" : "Sun-Lim", "non-dropping-particle" : "", "parse-names" : false, "suffix" : "" }, { "dropping-particle" : "", "family" : "Lee", "given" : "Bong Choon", "non-dropping-particle" : "", "parse-names" : false, "suffix" : "" }, { "dropping-particle" : "", "family" : "Cho", "given" : "Won Kyong", "non-dropping-particle" : "", "parse-names" : false, "suffix" : "" } ], "container-title" : "BMC Genomics", "id" : "ITEM-1", "issue" : "1", "issued" : { "date-parts" : [ [ "2016" ] ] }, "page" : "579", "publisher" : "BMC Genomics", "title" : "Integrated analyses using RNA-Seq data reveal viral genomes, single nucleotide variations, the phylogenetic relationship, and recombination for Apple stem grooving virus", "type" : "article-journal", "volume" : "17" }, "uris" : [ "http://www.mendeley.com/documents/?uuid=ce0625b1-0354-4a9a-aef1-7a3f53e37997" ] } ], "mendeley" : { "formattedCitation" : "(8)", "plainTextFormattedCitation" : "(8)", "previouslyFormattedCitation" : "(8)" }, "properties" : { "noteIndex" : 0 }, "schema" : "https://github.com/citation-style-language/schema/raw/master/csl-citation.json" }</w:instrText>
            </w:r>
            <w:r w:rsidRPr="006E0DF6">
              <w:rPr>
                <w:sz w:val="18"/>
                <w:szCs w:val="18"/>
                <w:lang w:val="en-GB"/>
              </w:rPr>
              <w:fldChar w:fldCharType="separate"/>
            </w:r>
            <w:r w:rsidR="00F06519" w:rsidRPr="00F06519">
              <w:rPr>
                <w:noProof/>
                <w:sz w:val="18"/>
                <w:szCs w:val="18"/>
                <w:lang w:val="en-GB"/>
              </w:rPr>
              <w:t>(8)</w:t>
            </w:r>
            <w:r w:rsidRPr="006E0DF6">
              <w:rPr>
                <w:sz w:val="18"/>
                <w:szCs w:val="18"/>
                <w:lang w:val="en-GB"/>
              </w:rPr>
              <w:fldChar w:fldCharType="end"/>
            </w:r>
          </w:p>
        </w:tc>
        <w:tc>
          <w:tcPr>
            <w:tcW w:w="2450" w:type="dxa"/>
          </w:tcPr>
          <w:p w14:paraId="5157F7BE" w14:textId="77777777" w:rsidR="0071084F" w:rsidRPr="006E0DF6" w:rsidRDefault="0071084F" w:rsidP="009F6CA8">
            <w:pPr>
              <w:jc w:val="both"/>
              <w:rPr>
                <w:sz w:val="18"/>
                <w:szCs w:val="18"/>
                <w:lang w:val="en-GB"/>
              </w:rPr>
            </w:pPr>
          </w:p>
        </w:tc>
        <w:tc>
          <w:tcPr>
            <w:tcW w:w="1057" w:type="dxa"/>
          </w:tcPr>
          <w:p w14:paraId="36C8022D" w14:textId="77777777" w:rsidR="0071084F" w:rsidRPr="006E0DF6" w:rsidRDefault="0071084F" w:rsidP="009F6CA8">
            <w:pPr>
              <w:jc w:val="both"/>
              <w:rPr>
                <w:sz w:val="18"/>
                <w:szCs w:val="18"/>
                <w:lang w:val="en-GB"/>
              </w:rPr>
            </w:pPr>
          </w:p>
        </w:tc>
        <w:tc>
          <w:tcPr>
            <w:tcW w:w="2120" w:type="dxa"/>
          </w:tcPr>
          <w:p w14:paraId="32083D22" w14:textId="77777777" w:rsidR="0071084F" w:rsidRPr="006E0DF6" w:rsidRDefault="0071084F" w:rsidP="009F6CA8">
            <w:pPr>
              <w:rPr>
                <w:sz w:val="18"/>
                <w:szCs w:val="18"/>
                <w:lang w:val="en-GB"/>
              </w:rPr>
            </w:pPr>
          </w:p>
        </w:tc>
      </w:tr>
      <w:tr w:rsidR="0071084F" w14:paraId="69400B76" w14:textId="77777777" w:rsidTr="0071084F">
        <w:trPr>
          <w:trHeight w:val="494"/>
        </w:trPr>
        <w:tc>
          <w:tcPr>
            <w:tcW w:w="309" w:type="dxa"/>
          </w:tcPr>
          <w:p w14:paraId="2A7D26F7" w14:textId="3D38E7DB" w:rsidR="0071084F" w:rsidRPr="006E0DF6" w:rsidRDefault="0071084F" w:rsidP="009F6CA8">
            <w:pPr>
              <w:jc w:val="both"/>
              <w:rPr>
                <w:sz w:val="18"/>
                <w:szCs w:val="18"/>
                <w:lang w:val="en-GB"/>
              </w:rPr>
            </w:pPr>
            <w:r>
              <w:rPr>
                <w:sz w:val="18"/>
                <w:szCs w:val="18"/>
                <w:lang w:val="en-GB"/>
              </w:rPr>
              <w:t>3</w:t>
            </w:r>
          </w:p>
        </w:tc>
        <w:tc>
          <w:tcPr>
            <w:tcW w:w="2589" w:type="dxa"/>
          </w:tcPr>
          <w:p w14:paraId="32551DE4" w14:textId="58B1725C" w:rsidR="0071084F" w:rsidRDefault="0071084F" w:rsidP="009F6CA8">
            <w:pPr>
              <w:jc w:val="both"/>
              <w:rPr>
                <w:sz w:val="18"/>
                <w:szCs w:val="18"/>
                <w:lang w:val="en-GB"/>
              </w:rPr>
            </w:pPr>
            <w:r w:rsidRPr="006E0DF6">
              <w:rPr>
                <w:sz w:val="18"/>
                <w:szCs w:val="18"/>
                <w:lang w:val="en-GB"/>
              </w:rPr>
              <w:t xml:space="preserve">Grape Vine </w:t>
            </w:r>
          </w:p>
          <w:p w14:paraId="22E715A0" w14:textId="066880DC" w:rsidR="0071084F" w:rsidRDefault="0071084F" w:rsidP="009F6CA8">
            <w:pPr>
              <w:jc w:val="both"/>
              <w:rPr>
                <w:sz w:val="18"/>
                <w:szCs w:val="18"/>
                <w:lang w:val="en-GB"/>
              </w:rPr>
            </w:pPr>
            <w:r w:rsidRPr="006E0DF6">
              <w:rPr>
                <w:sz w:val="18"/>
                <w:szCs w:val="18"/>
                <w:lang w:val="en-GB"/>
              </w:rPr>
              <w:t>(</w:t>
            </w:r>
            <w:r w:rsidRPr="001201D5">
              <w:rPr>
                <w:rFonts w:eastAsia="Times New Roman"/>
                <w:i/>
                <w:sz w:val="18"/>
                <w:szCs w:val="18"/>
              </w:rPr>
              <w:t>Vitis vinifera</w:t>
            </w:r>
            <w:r w:rsidRPr="006E0DF6">
              <w:rPr>
                <w:rFonts w:eastAsia="Times New Roman"/>
                <w:sz w:val="18"/>
                <w:szCs w:val="18"/>
              </w:rPr>
              <w:t>)</w:t>
            </w:r>
          </w:p>
        </w:tc>
        <w:tc>
          <w:tcPr>
            <w:tcW w:w="720" w:type="dxa"/>
          </w:tcPr>
          <w:p w14:paraId="16355A98" w14:textId="714CE185" w:rsidR="0071084F" w:rsidRPr="006E0DF6" w:rsidRDefault="0071084F" w:rsidP="009F6CA8">
            <w:pPr>
              <w:jc w:val="both"/>
              <w:rPr>
                <w:sz w:val="18"/>
                <w:szCs w:val="18"/>
                <w:lang w:val="en-GB"/>
              </w:rPr>
            </w:pPr>
            <w:r>
              <w:rPr>
                <w:sz w:val="18"/>
                <w:szCs w:val="18"/>
                <w:lang w:val="en-GB"/>
              </w:rPr>
              <w:fldChar w:fldCharType="begin" w:fldLock="1"/>
            </w:r>
            <w:r w:rsidR="00AA7533">
              <w:rPr>
                <w:sz w:val="18"/>
                <w:szCs w:val="18"/>
                <w:lang w:val="en-GB"/>
              </w:rPr>
              <w:instrText>ADDIN CSL_CITATION { "citationItems" : [ { "id" : "ITEM-1", "itemData" : { "DOI" : "10.1038/srep15841", "ISSN" : "2045-2322", "PMID" : "26508692", "abstract" : "Viruses are ubiquitous and present in a wide range of settings, from living organisms to various environments. Although viruses are regarded as important pathogens in higher plants, viral populations in specific host plants have not yet been fully examined. This study revealed viral populations in grape berries obtained from a cultivar from a single vineyard using currently available grapevine transcriptomes. Eight viruses and two viroids were identified using 11 grapevine libraries. Virus-associated sequences in each transcriptome ranged from 0.2% (seed) to 8.8% (skin). The amount of viral RNAs and virus copy numbers was quantified, thus revealing the dominant virus or viroid in each individual library. In addition, five viral genomes were successfully assembled de novo using transcriptome data. Phylogenetic analyses revealed that the viruses and viroids might have originated from Europe, along with the host. Single nucleotide variation studies revealed the quasispecies of RNA viruses. Taken together, this study defines complex viral populations in three different grape tissues from a single vineyard.", "author" : [ { "dropping-particle" : "", "family" : "Jo", "given" : "Yeonhwa", "non-dropping-particle" : "", "parse-names" : false, "suffix" : "" }, { "dropping-particle" : "", "family" : "Choi", "given" : "Hoseong", "non-dropping-particle" : "", "parse-names" : false, "suffix" : "" }, { "dropping-particle" : "", "family" : "Kyong Cho", "given" : "Jin", "non-dropping-particle" : "", "parse-names" : false, "suffix" : "" }, { "dropping-particle" : "", "family" : "Yoon", "given" : "Ju-Yeon", "non-dropping-particle" : "", "parse-names" : false, "suffix" : "" }, { "dropping-particle" : "", "family" : "Choi", "given" : "Seung-Kook", "non-dropping-particle" : "", "parse-names" : false, "suffix" : "" }, { "dropping-particle" : "", "family" : "Kyong Cho", "given" : "Won", "non-dropping-particle" : "", "parse-names" : false, "suffix" : "" } ], "container-title" : "Scientific Reports", "id" : "ITEM-1", "issue" : "1", "issued" : { "date-parts" : [ [ "2015" ] ] }, "page" : "15841", "publisher" : "Nature Publishing Group", "title" : "In silico approach to reveal viral populations in grapevine cultivar Tannat using transcriptome data", "type" : "article-journal", "volume" : "5" }, "uris" : [ "http://www.mendeley.com/documents/?uuid=fb41a0c1-d855-4638-a16b-19dd5bbb8812" ] } ], "mendeley" : { "formattedCitation" : "(9)", "plainTextFormattedCitation" : "(9)", "previouslyFormattedCitation" : "(9)" }, "properties" : { "noteIndex" : 0 }, "schema" : "https://github.com/citation-style-language/schema/raw/master/csl-citation.json" }</w:instrText>
            </w:r>
            <w:r>
              <w:rPr>
                <w:sz w:val="18"/>
                <w:szCs w:val="18"/>
                <w:lang w:val="en-GB"/>
              </w:rPr>
              <w:fldChar w:fldCharType="separate"/>
            </w:r>
            <w:r w:rsidR="00F06519" w:rsidRPr="00F06519">
              <w:rPr>
                <w:noProof/>
                <w:sz w:val="18"/>
                <w:szCs w:val="18"/>
                <w:lang w:val="en-GB"/>
              </w:rPr>
              <w:t>(9)</w:t>
            </w:r>
            <w:r>
              <w:rPr>
                <w:sz w:val="18"/>
                <w:szCs w:val="18"/>
                <w:lang w:val="en-GB"/>
              </w:rPr>
              <w:fldChar w:fldCharType="end"/>
            </w:r>
          </w:p>
        </w:tc>
        <w:tc>
          <w:tcPr>
            <w:tcW w:w="2450" w:type="dxa"/>
          </w:tcPr>
          <w:p w14:paraId="17E126EE" w14:textId="7AAE77FF" w:rsidR="0071084F" w:rsidRPr="006E0DF6" w:rsidRDefault="0071084F" w:rsidP="009F6CA8">
            <w:pPr>
              <w:jc w:val="both"/>
              <w:rPr>
                <w:sz w:val="18"/>
                <w:szCs w:val="18"/>
                <w:lang w:val="en-GB"/>
              </w:rPr>
            </w:pPr>
            <w:r w:rsidRPr="006E0DF6">
              <w:rPr>
                <w:sz w:val="18"/>
                <w:szCs w:val="18"/>
                <w:lang w:val="en-GB"/>
              </w:rPr>
              <w:t>SRR3680863</w:t>
            </w:r>
          </w:p>
        </w:tc>
        <w:tc>
          <w:tcPr>
            <w:tcW w:w="1057" w:type="dxa"/>
          </w:tcPr>
          <w:p w14:paraId="339F244C" w14:textId="41E05D56" w:rsidR="0071084F" w:rsidRPr="006E0DF6" w:rsidRDefault="0071084F" w:rsidP="009F6CA8">
            <w:pPr>
              <w:jc w:val="both"/>
              <w:rPr>
                <w:sz w:val="18"/>
                <w:szCs w:val="18"/>
                <w:lang w:val="en-GB"/>
              </w:rPr>
            </w:pPr>
            <w:r w:rsidRPr="006E0DF6">
              <w:rPr>
                <w:sz w:val="18"/>
                <w:szCs w:val="18"/>
                <w:lang w:val="en-GB"/>
              </w:rPr>
              <w:t>sRNA-seq, SE</w:t>
            </w:r>
          </w:p>
        </w:tc>
        <w:tc>
          <w:tcPr>
            <w:tcW w:w="2120" w:type="dxa"/>
          </w:tcPr>
          <w:p w14:paraId="7B40350C" w14:textId="151A9E6E" w:rsidR="0071084F" w:rsidRPr="006E0DF6" w:rsidRDefault="0071084F" w:rsidP="009F6CA8">
            <w:pPr>
              <w:rPr>
                <w:sz w:val="18"/>
                <w:szCs w:val="18"/>
                <w:lang w:val="en-GB"/>
              </w:rPr>
            </w:pPr>
            <w:r w:rsidRPr="006E0DF6">
              <w:rPr>
                <w:sz w:val="18"/>
                <w:szCs w:val="18"/>
                <w:lang w:val="en-GB"/>
              </w:rPr>
              <w:t>GRSPaV, GVB, GFkV, GLRaV-3, HSVd</w:t>
            </w:r>
          </w:p>
        </w:tc>
      </w:tr>
      <w:tr w:rsidR="0071084F" w14:paraId="42FFCD28" w14:textId="77777777" w:rsidTr="0071084F">
        <w:trPr>
          <w:trHeight w:val="494"/>
        </w:trPr>
        <w:tc>
          <w:tcPr>
            <w:tcW w:w="309" w:type="dxa"/>
          </w:tcPr>
          <w:p w14:paraId="79234DF9" w14:textId="4B239546" w:rsidR="0071084F" w:rsidRDefault="0071084F" w:rsidP="009F6CA8">
            <w:pPr>
              <w:jc w:val="both"/>
              <w:rPr>
                <w:sz w:val="18"/>
                <w:szCs w:val="18"/>
                <w:lang w:val="en-GB"/>
              </w:rPr>
            </w:pPr>
            <w:r>
              <w:rPr>
                <w:sz w:val="18"/>
                <w:szCs w:val="18"/>
                <w:lang w:val="en-GB"/>
              </w:rPr>
              <w:t>4</w:t>
            </w:r>
          </w:p>
        </w:tc>
        <w:tc>
          <w:tcPr>
            <w:tcW w:w="2589" w:type="dxa"/>
          </w:tcPr>
          <w:p w14:paraId="2A2A3BF3" w14:textId="1E4C88A8" w:rsidR="0071084F" w:rsidRDefault="0071084F" w:rsidP="009F6CA8">
            <w:pPr>
              <w:jc w:val="both"/>
              <w:rPr>
                <w:sz w:val="18"/>
                <w:szCs w:val="18"/>
                <w:lang w:val="en-GB"/>
              </w:rPr>
            </w:pPr>
            <w:r>
              <w:rPr>
                <w:sz w:val="18"/>
                <w:szCs w:val="18"/>
                <w:lang w:val="en-GB"/>
              </w:rPr>
              <w:t>Goose foot</w:t>
            </w:r>
          </w:p>
          <w:p w14:paraId="1C0A99E4" w14:textId="33EB03BD" w:rsidR="0071084F" w:rsidRDefault="0071084F" w:rsidP="00192A62">
            <w:pPr>
              <w:jc w:val="both"/>
              <w:rPr>
                <w:sz w:val="18"/>
                <w:szCs w:val="18"/>
                <w:lang w:val="en-GB"/>
              </w:rPr>
            </w:pPr>
            <w:r>
              <w:rPr>
                <w:sz w:val="18"/>
                <w:szCs w:val="18"/>
                <w:lang w:val="en-GB"/>
              </w:rPr>
              <w:t>(</w:t>
            </w:r>
            <w:r w:rsidRPr="001201D5">
              <w:rPr>
                <w:i/>
                <w:sz w:val="18"/>
                <w:szCs w:val="18"/>
                <w:lang w:val="en-GB"/>
              </w:rPr>
              <w:t>C</w:t>
            </w:r>
            <w:r w:rsidRPr="001201D5">
              <w:rPr>
                <w:i/>
                <w:sz w:val="18"/>
                <w:szCs w:val="18"/>
                <w:lang w:val="en-GB"/>
              </w:rPr>
              <w:t>henopodium</w:t>
            </w:r>
            <w:r w:rsidRPr="001201D5">
              <w:rPr>
                <w:i/>
                <w:sz w:val="18"/>
                <w:szCs w:val="18"/>
                <w:lang w:val="en-GB"/>
              </w:rPr>
              <w:t xml:space="preserve"> amaranticolor</w:t>
            </w:r>
            <w:r>
              <w:rPr>
                <w:sz w:val="18"/>
                <w:szCs w:val="18"/>
                <w:lang w:val="en-GB"/>
              </w:rPr>
              <w:t>)</w:t>
            </w:r>
          </w:p>
        </w:tc>
        <w:tc>
          <w:tcPr>
            <w:tcW w:w="720" w:type="dxa"/>
          </w:tcPr>
          <w:p w14:paraId="5DBE9086" w14:textId="341ED345" w:rsidR="0071084F" w:rsidRPr="006E0DF6" w:rsidRDefault="0071084F" w:rsidP="009F6CA8">
            <w:pPr>
              <w:jc w:val="both"/>
              <w:rPr>
                <w:sz w:val="18"/>
                <w:szCs w:val="18"/>
                <w:lang w:val="en-GB"/>
              </w:rPr>
            </w:pPr>
            <w:r>
              <w:rPr>
                <w:sz w:val="18"/>
                <w:szCs w:val="18"/>
                <w:lang w:val="en-GB"/>
              </w:rPr>
              <w:fldChar w:fldCharType="begin" w:fldLock="1"/>
            </w:r>
            <w:r w:rsidR="00AA7533">
              <w:rPr>
                <w:sz w:val="18"/>
                <w:szCs w:val="18"/>
                <w:lang w:val="en-GB"/>
              </w:rPr>
              <w:instrText>ADDIN CSL_CITATION { "citationItems" : [ { "id" : "ITEM-1", "itemData" : { "DOI" : "10.1371/journal.pone.0045953", "ISBN" : "1932-6203 (Electronic)\\r1932-6203 (Linking)", "ISSN" : "19326203", "PMID" : "23029338", "abstract" : "BACKGROUND: The hypersensitive response (HR) system of Chenopodium spp. confers broad-spectrum virus resistance. However, little knowledge exists at the genomic level for Chenopodium, thus impeding the advanced molecular research of this attractive feature. Hence, we took advantage of RNA-seq to survey the foliar transcriptome of C. amaranticolor, a Chenopodium species widely used as laboratory indicator for pathogenic viruses, in order to facilitate the characterization of the HR-type of virus resistance.\\n\\nMETHODOLOGY AND PRINCIPAL FINDINGS: Using Illumina HiSeq\u2122 2000 platform, we obtained 39,868,984 reads with 3,588,208,560 bp, which were assembled into 112,452 unigenes (3,847 clusters and 108,605 singletons). BlastX search against the NCBI NR database identified 61,698 sequences with a cut-off E-value above 10(-5). Assembled sequences were annotated with gene descriptions, GO, COG and KEGG terms, respectively. A total number of 738 resistance gene analogs (RGAs) and homology sequences of 6 key signaling proteins within the R proteins-directed signaling pathway were identified. Based on this transcriptome data, we investigated the gene expression profiles over the stage of HR induced by Tobacco mosaic virus and Cucumber mosaic virus by using digital gene expression analysis. Numerous candidate genes specifically or commonly regulated by these two distinct viruses at early and late stages of the HR were identified, and the dynamic changes of the differently expressed genes enriched in the pathway of plant-pathogen interaction were particularly emphasized.\\n\\nCONCLUSIONS: To our knowledge, this study is the first description of the genetic makeup of C. amaranticolor, providing deep insight into the comprehensive gene expression information at transcriptional level in this species. The 738 RGAs as well as the differentially regulated genes, particularly the common genes regulated by both TMV and CMV, are suitable candidates which merit further functional characterization to dissect the molecular mechanisms and regulatory pathways of the HR-type of virus resistance in Chenopodium.", "author" : [ { "dropping-particle" : "", "family" : "Zhang", "given" : "Yongqiang", "non-dropping-particle" : "", "parse-names" : false, "suffix" : "" }, { "dropping-particle" : "", "family" : "Pei", "given" : "Xinwu", "non-dropping-particle" : "", "parse-names" : false, "suffix" : "" }, { "dropping-particle" : "", "family" : "Zhang", "given" : "Chao", "non-dropping-particle" : "", "parse-names" : false, "suffix" : "" }, { "dropping-particle" : "", "family" : "Lu", "given" : "Zifeng", "non-dropping-particle" : "", "parse-names" : false, "suffix" : "" }, { "dropping-particle" : "", "family" : "Wang", "given" : "Zhixing", "non-dropping-particle" : "", "parse-names" : false, "suffix" : "" }, { "dropping-particle" : "", "family" : "Jia", "given" : "Shirong", "non-dropping-particle" : "", "parse-names" : false, "suffix" : "" }, { "dropping-particle" : "", "family" : "Li", "given" : "Weimin", "non-dropping-particle" : "", "parse-names" : false, "suffix" : "" } ], "container-title" : "PLoS ONE", "id" : "ITEM-1", "issue" : "9", "issued" : { "date-parts" : [ [ "2012" ] ] }, "page" : "1-10", "title" : "De Novo Foliar Transcriptome of Chenopodium amaranticolor and Analysis of Its Gene Expression During Virus-Induced Hypersensitive Response", "type" : "article-journal", "volume" : "7" }, "uris" : [ "http://www.mendeley.com/documents/?uuid=d5ea2f3f-5651-4971-a1d1-dc5e00d00b7b" ] } ], "mendeley" : { "formattedCitation" : "(10)", "plainTextFormattedCitation" : "(10)", "previouslyFormattedCitation" : "(10)" }, "properties" : { "noteIndex" : 0 }, "schema" : "https://github.com/citation-style-language/schema/raw/master/csl-citation.json" }</w:instrText>
            </w:r>
            <w:r>
              <w:rPr>
                <w:sz w:val="18"/>
                <w:szCs w:val="18"/>
                <w:lang w:val="en-GB"/>
              </w:rPr>
              <w:fldChar w:fldCharType="separate"/>
            </w:r>
            <w:r w:rsidR="00F06519" w:rsidRPr="00F06519">
              <w:rPr>
                <w:noProof/>
                <w:sz w:val="18"/>
                <w:szCs w:val="18"/>
                <w:lang w:val="en-GB"/>
              </w:rPr>
              <w:t>(10)</w:t>
            </w:r>
            <w:r>
              <w:rPr>
                <w:sz w:val="18"/>
                <w:szCs w:val="18"/>
                <w:lang w:val="en-GB"/>
              </w:rPr>
              <w:fldChar w:fldCharType="end"/>
            </w:r>
          </w:p>
        </w:tc>
        <w:tc>
          <w:tcPr>
            <w:tcW w:w="2450" w:type="dxa"/>
          </w:tcPr>
          <w:p w14:paraId="72BB5691" w14:textId="77777777" w:rsidR="0071084F" w:rsidRPr="006E0DF6" w:rsidRDefault="0071084F" w:rsidP="009F6CA8">
            <w:pPr>
              <w:jc w:val="both"/>
              <w:rPr>
                <w:sz w:val="18"/>
                <w:szCs w:val="18"/>
                <w:lang w:val="en-GB"/>
              </w:rPr>
            </w:pPr>
          </w:p>
        </w:tc>
        <w:tc>
          <w:tcPr>
            <w:tcW w:w="1057" w:type="dxa"/>
          </w:tcPr>
          <w:p w14:paraId="17F4FC7A" w14:textId="77777777" w:rsidR="0071084F" w:rsidRPr="006E0DF6" w:rsidRDefault="0071084F" w:rsidP="009F6CA8">
            <w:pPr>
              <w:jc w:val="both"/>
              <w:rPr>
                <w:sz w:val="18"/>
                <w:szCs w:val="18"/>
                <w:lang w:val="en-GB"/>
              </w:rPr>
            </w:pPr>
          </w:p>
        </w:tc>
        <w:tc>
          <w:tcPr>
            <w:tcW w:w="2120" w:type="dxa"/>
          </w:tcPr>
          <w:p w14:paraId="2C869B47" w14:textId="77777777" w:rsidR="0071084F" w:rsidRPr="006E0DF6" w:rsidRDefault="0071084F" w:rsidP="009F6CA8">
            <w:pPr>
              <w:rPr>
                <w:sz w:val="18"/>
                <w:szCs w:val="18"/>
                <w:lang w:val="en-GB"/>
              </w:rPr>
            </w:pPr>
          </w:p>
        </w:tc>
      </w:tr>
      <w:tr w:rsidR="0071084F" w14:paraId="62BD65C3" w14:textId="77777777" w:rsidTr="0071084F">
        <w:trPr>
          <w:trHeight w:val="494"/>
        </w:trPr>
        <w:tc>
          <w:tcPr>
            <w:tcW w:w="309" w:type="dxa"/>
          </w:tcPr>
          <w:p w14:paraId="1422A70A" w14:textId="2F227AAB" w:rsidR="0071084F" w:rsidRDefault="0071084F" w:rsidP="009F6CA8">
            <w:pPr>
              <w:jc w:val="both"/>
              <w:rPr>
                <w:sz w:val="18"/>
                <w:szCs w:val="18"/>
                <w:lang w:val="en-GB"/>
              </w:rPr>
            </w:pPr>
            <w:r>
              <w:rPr>
                <w:sz w:val="18"/>
                <w:szCs w:val="18"/>
                <w:lang w:val="en-GB"/>
              </w:rPr>
              <w:t>5</w:t>
            </w:r>
          </w:p>
        </w:tc>
        <w:tc>
          <w:tcPr>
            <w:tcW w:w="2589" w:type="dxa"/>
          </w:tcPr>
          <w:p w14:paraId="77422DD1" w14:textId="5A734B75" w:rsidR="0071084F" w:rsidRDefault="0071084F" w:rsidP="009F6CA8">
            <w:pPr>
              <w:jc w:val="both"/>
              <w:rPr>
                <w:sz w:val="18"/>
                <w:szCs w:val="18"/>
                <w:lang w:val="en-GB"/>
              </w:rPr>
            </w:pPr>
            <w:r>
              <w:rPr>
                <w:sz w:val="18"/>
                <w:szCs w:val="18"/>
                <w:lang w:val="en-GB"/>
              </w:rPr>
              <w:t>Plum</w:t>
            </w:r>
          </w:p>
        </w:tc>
        <w:tc>
          <w:tcPr>
            <w:tcW w:w="720" w:type="dxa"/>
          </w:tcPr>
          <w:p w14:paraId="40E49327" w14:textId="574D4AF9" w:rsidR="0071084F" w:rsidRPr="006E0DF6" w:rsidRDefault="0071084F" w:rsidP="009F6CA8">
            <w:pPr>
              <w:jc w:val="both"/>
              <w:rPr>
                <w:sz w:val="18"/>
                <w:szCs w:val="18"/>
                <w:lang w:val="en-GB"/>
              </w:rPr>
            </w:pPr>
            <w:r>
              <w:rPr>
                <w:sz w:val="18"/>
                <w:szCs w:val="18"/>
                <w:lang w:val="en-GB"/>
              </w:rPr>
              <w:fldChar w:fldCharType="begin" w:fldLock="1"/>
            </w:r>
            <w:r w:rsidR="00AA7533">
              <w:rPr>
                <w:sz w:val="18"/>
                <w:szCs w:val="18"/>
                <w:lang w:val="en-GB"/>
              </w:rPr>
              <w:instrText>ADDIN CSL_CITATION { "citationItems" : [ { "id" : "ITEM-1", "itemData" : { "DOI" : "10.1371/journal.pone.0100477", "ISSN" : "19326203", "PMID" : "24959894", "abstract" : "Plum pox virus (PPV) infects Prunus trees around the globe, posing serious fruit production problems and causing severe economic losses. One variety of Prunus domestica, named 'Jojo', develops a hypersensitive response to viral infection. Here we compared infected and non-infected samples using next-generation RNA sequencing to characterize the genetic complexity of the viral population in infected samples and to identify genes involved in development of the resistance response. Analysis of viral reads from the infected samples allowed reconstruction of a PPV-D consensus sequence. De novo reconstruction showed a second viral isolate of the PPV-Rec strain. RNA-seq analysis of PPV-infected 'Jojo' trees identified 2,234 and 786 unigenes that were significantly up- or downregulated, respectively (false discovery rate; FDR\u22640.01). Expression of genes associated with defense was generally enhanced, while expression of those related to photosynthesis was repressed. Of the total of 3,020 differentially expressed unigenes, 154 were characterized as potential resistance genes, 10 of which were included in the NBS-LRR type. Given their possible role in plant defense, we selected 75 additional unigenes as candidates for further study. The combination of next-generation sequencing and a Prunus variety that develops a hypersensitive response to PPV infection provided an opportunity to study the factors involved in this plant defense mechanism. Transcriptomic analysis presented an overview of the changes that occur during PPV infection as a whole, and identified candidates suitable for further functional characterization.", "author" : [ { "dropping-particle" : "", "family" : "Rodamilans", "given" : "Bernardo", "non-dropping-particle" : "", "parse-names" : false, "suffix" : "" }, { "dropping-particle" : "", "family" : "San Leon", "given" : "David", "non-dropping-particle" : "", "parse-names" : false, "suffix" : "" }, { "dropping-particle" : "", "family" : "Muhlberger", "given" : "Louisa", "non-dropping-particle" : "", "parse-names" : false, "suffix" : "" }, { "dropping-particle" : "", "family" : "Candresse", "given" : "Thierry", "non-dropping-particle" : "", "parse-names" : false, "suffix" : "" }, { "dropping-particle" : "", "family" : "Neumuller", "given" : "Michael", "non-dropping-particle" : "", "parse-names" : false, "suffix" : "" }, { "dropping-particle" : "", "family" : "Oliveros", "given" : "Juan Carlos", "non-dropping-particle" : "", "parse-names" : false, "suffix" : "" }, { "dropping-particle" : "", "family" : "Garci", "given" : "", "non-dropping-particle" : "", "parse-names" : false, "suffix" : "" }, { "dropping-particle" : "", "family" : "A", "given" : "Juan Antonio", "non-dropping-particle" : "", "parse-names" : false, "suffix" : "" } ], "container-title" : "PLoS ONE", "id" : "ITEM-1", "issue" : "6", "issued" : { "date-parts" : [ [ "2014" ] ] }, "title" : "Transcriptomic analysis of Prunus domestica undergoing hypersensitive response to Plum Pox Virus infection", "type" : "article-journal", "volume" : "9" }, "uris" : [ "http://www.mendeley.com/documents/?uuid=8847d0ce-b3dd-4fe1-9579-14f0e6831f3d" ] } ], "mendeley" : { "formattedCitation" : "(11)", "plainTextFormattedCitation" : "(11)", "previouslyFormattedCitation" : "(11)" }, "properties" : { "noteIndex" : 0 }, "schema" : "https://github.com/citation-style-language/schema/raw/master/csl-citation.json" }</w:instrText>
            </w:r>
            <w:r>
              <w:rPr>
                <w:sz w:val="18"/>
                <w:szCs w:val="18"/>
                <w:lang w:val="en-GB"/>
              </w:rPr>
              <w:fldChar w:fldCharType="separate"/>
            </w:r>
            <w:r w:rsidR="00F06519" w:rsidRPr="00F06519">
              <w:rPr>
                <w:noProof/>
                <w:sz w:val="18"/>
                <w:szCs w:val="18"/>
                <w:lang w:val="en-GB"/>
              </w:rPr>
              <w:t>(11)</w:t>
            </w:r>
            <w:r>
              <w:rPr>
                <w:sz w:val="18"/>
                <w:szCs w:val="18"/>
                <w:lang w:val="en-GB"/>
              </w:rPr>
              <w:fldChar w:fldCharType="end"/>
            </w:r>
          </w:p>
        </w:tc>
        <w:tc>
          <w:tcPr>
            <w:tcW w:w="2450" w:type="dxa"/>
          </w:tcPr>
          <w:p w14:paraId="577287D4" w14:textId="1E6A09B6" w:rsidR="0071084F" w:rsidRPr="00FF4F0A" w:rsidRDefault="0071084F" w:rsidP="006634C0">
            <w:pPr>
              <w:widowControl w:val="0"/>
              <w:autoSpaceDE w:val="0"/>
              <w:autoSpaceDN w:val="0"/>
              <w:adjustRightInd w:val="0"/>
              <w:spacing w:line="280" w:lineRule="atLeast"/>
              <w:rPr>
                <w:rFonts w:cs="Times"/>
                <w:color w:val="000000" w:themeColor="text1"/>
                <w:sz w:val="18"/>
                <w:szCs w:val="18"/>
              </w:rPr>
            </w:pPr>
            <w:r>
              <w:rPr>
                <w:rFonts w:cs="Times"/>
                <w:sz w:val="18"/>
                <w:szCs w:val="18"/>
              </w:rPr>
              <w:t>Non-infected-</w:t>
            </w:r>
            <w:r w:rsidRPr="006634C0">
              <w:rPr>
                <w:rFonts w:cs="Times"/>
                <w:sz w:val="18"/>
                <w:szCs w:val="18"/>
              </w:rPr>
              <w:t>1 </w:t>
            </w:r>
            <w:r w:rsidRPr="00FF4F0A">
              <w:rPr>
                <w:rFonts w:cs="Times"/>
                <w:color w:val="000000" w:themeColor="text1"/>
                <w:sz w:val="18"/>
                <w:szCs w:val="18"/>
              </w:rPr>
              <w:t xml:space="preserve">SRR1289655 </w:t>
            </w:r>
          </w:p>
          <w:p w14:paraId="4B61B4FB" w14:textId="4D3988B4" w:rsidR="0071084F" w:rsidRPr="00FF4F0A" w:rsidRDefault="0071084F" w:rsidP="006634C0">
            <w:pPr>
              <w:widowControl w:val="0"/>
              <w:autoSpaceDE w:val="0"/>
              <w:autoSpaceDN w:val="0"/>
              <w:adjustRightInd w:val="0"/>
              <w:spacing w:line="280" w:lineRule="atLeast"/>
              <w:rPr>
                <w:rFonts w:cs="Times"/>
                <w:color w:val="000000" w:themeColor="text1"/>
                <w:sz w:val="18"/>
                <w:szCs w:val="18"/>
              </w:rPr>
            </w:pPr>
            <w:r w:rsidRPr="00FF4F0A">
              <w:rPr>
                <w:rFonts w:cs="Times"/>
                <w:color w:val="000000" w:themeColor="text1"/>
                <w:sz w:val="18"/>
                <w:szCs w:val="18"/>
              </w:rPr>
              <w:t>N</w:t>
            </w:r>
            <w:r>
              <w:rPr>
                <w:rFonts w:cs="Times"/>
                <w:color w:val="000000" w:themeColor="text1"/>
                <w:sz w:val="18"/>
                <w:szCs w:val="18"/>
              </w:rPr>
              <w:t>on-infected-</w:t>
            </w:r>
            <w:r w:rsidRPr="00FF4F0A">
              <w:rPr>
                <w:rFonts w:cs="Times"/>
                <w:color w:val="000000" w:themeColor="text1"/>
                <w:sz w:val="18"/>
                <w:szCs w:val="18"/>
              </w:rPr>
              <w:t xml:space="preserve">2 SRR1291169 </w:t>
            </w:r>
          </w:p>
          <w:p w14:paraId="728C6884" w14:textId="75537986" w:rsidR="0071084F" w:rsidRPr="00FF4F0A" w:rsidRDefault="0071084F" w:rsidP="006634C0">
            <w:pPr>
              <w:widowControl w:val="0"/>
              <w:autoSpaceDE w:val="0"/>
              <w:autoSpaceDN w:val="0"/>
              <w:adjustRightInd w:val="0"/>
              <w:spacing w:line="280" w:lineRule="atLeast"/>
              <w:rPr>
                <w:rFonts w:cs="Times"/>
                <w:color w:val="000000" w:themeColor="text1"/>
                <w:sz w:val="18"/>
                <w:szCs w:val="18"/>
              </w:rPr>
            </w:pPr>
            <w:r>
              <w:rPr>
                <w:rFonts w:cs="Times"/>
                <w:color w:val="000000" w:themeColor="text1"/>
                <w:sz w:val="18"/>
                <w:szCs w:val="18"/>
              </w:rPr>
              <w:t>Infected-</w:t>
            </w:r>
            <w:r w:rsidRPr="00FF4F0A">
              <w:rPr>
                <w:rFonts w:cs="Times"/>
                <w:color w:val="000000" w:themeColor="text1"/>
                <w:sz w:val="18"/>
                <w:szCs w:val="18"/>
              </w:rPr>
              <w:t xml:space="preserve">1 SRR1291170 </w:t>
            </w:r>
          </w:p>
          <w:p w14:paraId="5FD1AE46" w14:textId="660409AB" w:rsidR="0071084F" w:rsidRPr="00FF4F0A" w:rsidRDefault="0071084F" w:rsidP="006634C0">
            <w:pPr>
              <w:widowControl w:val="0"/>
              <w:autoSpaceDE w:val="0"/>
              <w:autoSpaceDN w:val="0"/>
              <w:adjustRightInd w:val="0"/>
              <w:spacing w:line="280" w:lineRule="atLeast"/>
              <w:rPr>
                <w:rFonts w:cs="Times"/>
                <w:color w:val="000000" w:themeColor="text1"/>
                <w:sz w:val="18"/>
                <w:szCs w:val="18"/>
              </w:rPr>
            </w:pPr>
            <w:r>
              <w:rPr>
                <w:rFonts w:cs="Times"/>
                <w:color w:val="000000" w:themeColor="text1"/>
                <w:sz w:val="18"/>
                <w:szCs w:val="18"/>
              </w:rPr>
              <w:t>Infected-</w:t>
            </w:r>
            <w:r w:rsidRPr="00FF4F0A">
              <w:rPr>
                <w:rFonts w:cs="Times"/>
                <w:color w:val="000000" w:themeColor="text1"/>
                <w:sz w:val="18"/>
                <w:szCs w:val="18"/>
              </w:rPr>
              <w:t xml:space="preserve">2 SRR1291171 </w:t>
            </w:r>
          </w:p>
          <w:p w14:paraId="1BEE0C1F" w14:textId="77777777" w:rsidR="0071084F" w:rsidRPr="006E0DF6" w:rsidRDefault="0071084F" w:rsidP="006634C0">
            <w:pPr>
              <w:widowControl w:val="0"/>
              <w:autoSpaceDE w:val="0"/>
              <w:autoSpaceDN w:val="0"/>
              <w:adjustRightInd w:val="0"/>
              <w:spacing w:line="280" w:lineRule="atLeast"/>
              <w:rPr>
                <w:sz w:val="18"/>
                <w:szCs w:val="18"/>
                <w:lang w:val="en-GB"/>
              </w:rPr>
            </w:pPr>
          </w:p>
        </w:tc>
        <w:tc>
          <w:tcPr>
            <w:tcW w:w="1057" w:type="dxa"/>
          </w:tcPr>
          <w:p w14:paraId="1653C9A5" w14:textId="733D7272" w:rsidR="0071084F" w:rsidRPr="006E0DF6" w:rsidRDefault="0071084F" w:rsidP="009F6CA8">
            <w:pPr>
              <w:jc w:val="both"/>
              <w:rPr>
                <w:sz w:val="18"/>
                <w:szCs w:val="18"/>
                <w:lang w:val="en-GB"/>
              </w:rPr>
            </w:pPr>
            <w:r>
              <w:rPr>
                <w:sz w:val="18"/>
                <w:szCs w:val="18"/>
                <w:lang w:val="en-GB"/>
              </w:rPr>
              <w:t>RNA-seq, PE</w:t>
            </w:r>
          </w:p>
        </w:tc>
        <w:tc>
          <w:tcPr>
            <w:tcW w:w="2120" w:type="dxa"/>
          </w:tcPr>
          <w:p w14:paraId="276B8440" w14:textId="77777777" w:rsidR="0071084F" w:rsidRPr="006E0DF6" w:rsidRDefault="0071084F" w:rsidP="009F6CA8">
            <w:pPr>
              <w:rPr>
                <w:sz w:val="18"/>
                <w:szCs w:val="18"/>
                <w:lang w:val="en-GB"/>
              </w:rPr>
            </w:pPr>
          </w:p>
        </w:tc>
      </w:tr>
      <w:tr w:rsidR="0071084F" w14:paraId="72C3C3BB" w14:textId="77777777" w:rsidTr="0071084F">
        <w:trPr>
          <w:trHeight w:val="1925"/>
        </w:trPr>
        <w:tc>
          <w:tcPr>
            <w:tcW w:w="309" w:type="dxa"/>
          </w:tcPr>
          <w:p w14:paraId="0BB2A2A9" w14:textId="58C8BC99" w:rsidR="0071084F" w:rsidRDefault="0071084F" w:rsidP="009F6CA8">
            <w:pPr>
              <w:jc w:val="both"/>
              <w:rPr>
                <w:sz w:val="18"/>
                <w:szCs w:val="18"/>
                <w:lang w:val="en-GB"/>
              </w:rPr>
            </w:pPr>
            <w:r>
              <w:rPr>
                <w:sz w:val="18"/>
                <w:szCs w:val="18"/>
                <w:lang w:val="en-GB"/>
              </w:rPr>
              <w:t>6</w:t>
            </w:r>
          </w:p>
        </w:tc>
        <w:tc>
          <w:tcPr>
            <w:tcW w:w="2589" w:type="dxa"/>
          </w:tcPr>
          <w:p w14:paraId="6B797290" w14:textId="106EF4D1" w:rsidR="0071084F" w:rsidRDefault="0071084F" w:rsidP="009F6CA8">
            <w:pPr>
              <w:jc w:val="both"/>
              <w:rPr>
                <w:sz w:val="18"/>
                <w:szCs w:val="18"/>
                <w:lang w:val="en-GB"/>
              </w:rPr>
            </w:pPr>
            <w:r>
              <w:rPr>
                <w:sz w:val="18"/>
                <w:szCs w:val="18"/>
                <w:lang w:val="en-GB"/>
              </w:rPr>
              <w:t xml:space="preserve">Green alge </w:t>
            </w:r>
          </w:p>
          <w:p w14:paraId="4D68C2C6" w14:textId="2D2CFF91" w:rsidR="0071084F" w:rsidRDefault="0071084F" w:rsidP="009F6CA8">
            <w:pPr>
              <w:jc w:val="both"/>
              <w:rPr>
                <w:sz w:val="18"/>
                <w:szCs w:val="18"/>
                <w:lang w:val="en-GB"/>
              </w:rPr>
            </w:pPr>
            <w:r>
              <w:rPr>
                <w:sz w:val="18"/>
                <w:szCs w:val="18"/>
                <w:lang w:val="en-GB"/>
              </w:rPr>
              <w:t>(Chlorella variabilis)</w:t>
            </w:r>
          </w:p>
        </w:tc>
        <w:tc>
          <w:tcPr>
            <w:tcW w:w="720" w:type="dxa"/>
          </w:tcPr>
          <w:p w14:paraId="47050CCE" w14:textId="16FC4A3E" w:rsidR="0071084F" w:rsidRPr="006E0DF6" w:rsidRDefault="0071084F" w:rsidP="009F6CA8">
            <w:pPr>
              <w:jc w:val="both"/>
              <w:rPr>
                <w:sz w:val="18"/>
                <w:szCs w:val="18"/>
                <w:lang w:val="en-GB"/>
              </w:rPr>
            </w:pPr>
            <w:r>
              <w:rPr>
                <w:sz w:val="18"/>
                <w:szCs w:val="18"/>
                <w:lang w:val="en-GB"/>
              </w:rPr>
              <w:fldChar w:fldCharType="begin" w:fldLock="1"/>
            </w:r>
            <w:r w:rsidR="00AA7533">
              <w:rPr>
                <w:sz w:val="18"/>
                <w:szCs w:val="18"/>
                <w:lang w:val="en-GB"/>
              </w:rPr>
              <w:instrText>ADDIN CSL_CITATION { "citationItems" : [ { "id" : "ITEM-1", "itemData" : { "DOI" : "10.1007/s11103-011-9767-z.Plastid", "ISBN" : "1612624677", "ISSN" : "00092665", "PMID" : "19772347", "author" : [ { "dropping-particle" : "", "family" : "Rowe", "given" : "J.M.", "non-dropping-particle" : "", "parse-names" : false, "suffix" : "" } ], "container-title" : "Virology", "id" : "ITEM-1", "issue" : "5", "issued" : { "date-parts" : [ [ "2009" ] ] }, "page" : "1781-1791", "title" : "Evaluation of higher plant virus resistance genes in the green alga, Chlorella variabilis NC64A, during the early phase of infection with Paramecium bursaria chlorella virus-1", "type" : "article-journal", "volume" : "75" }, "uris" : [ "http://www.mendeley.com/documents/?uuid=8b55d650-53bd-4dd8-8e17-e6e512c1debf" ] } ], "mendeley" : { "formattedCitation" : "(12)", "plainTextFormattedCitation" : "(12)", "previouslyFormattedCitation" : "(12)" }, "properties" : { "noteIndex" : 0 }, "schema" : "https://github.com/citation-style-language/schema/raw/master/csl-citation.json" }</w:instrText>
            </w:r>
            <w:r>
              <w:rPr>
                <w:sz w:val="18"/>
                <w:szCs w:val="18"/>
                <w:lang w:val="en-GB"/>
              </w:rPr>
              <w:fldChar w:fldCharType="separate"/>
            </w:r>
            <w:r w:rsidR="00F06519" w:rsidRPr="00F06519">
              <w:rPr>
                <w:noProof/>
                <w:sz w:val="18"/>
                <w:szCs w:val="18"/>
                <w:lang w:val="en-GB"/>
              </w:rPr>
              <w:t>(12)</w:t>
            </w:r>
            <w:r>
              <w:rPr>
                <w:sz w:val="18"/>
                <w:szCs w:val="18"/>
                <w:lang w:val="en-GB"/>
              </w:rPr>
              <w:fldChar w:fldCharType="end"/>
            </w:r>
          </w:p>
        </w:tc>
        <w:tc>
          <w:tcPr>
            <w:tcW w:w="2450" w:type="dxa"/>
          </w:tcPr>
          <w:p w14:paraId="3AFBC6A0" w14:textId="75E4DD05" w:rsidR="0071084F" w:rsidRPr="00146276" w:rsidRDefault="0071084F" w:rsidP="00B16B5F">
            <w:pPr>
              <w:widowControl w:val="0"/>
              <w:autoSpaceDE w:val="0"/>
              <w:autoSpaceDN w:val="0"/>
              <w:adjustRightInd w:val="0"/>
              <w:spacing w:line="280" w:lineRule="atLeast"/>
              <w:rPr>
                <w:rFonts w:cs="Times"/>
                <w:color w:val="000000" w:themeColor="text1"/>
                <w:sz w:val="18"/>
                <w:szCs w:val="18"/>
              </w:rPr>
            </w:pPr>
            <w:r w:rsidRPr="00146276">
              <w:rPr>
                <w:color w:val="000000" w:themeColor="text1"/>
                <w:sz w:val="18"/>
                <w:szCs w:val="18"/>
              </w:rPr>
              <w:t>SRR50360</w:t>
            </w:r>
            <w:r w:rsidRPr="00146276">
              <w:rPr>
                <w:color w:val="000000" w:themeColor="text1"/>
                <w:sz w:val="18"/>
                <w:szCs w:val="18"/>
              </w:rPr>
              <w:t>5</w:t>
            </w:r>
            <w:r w:rsidRPr="00146276">
              <w:rPr>
                <w:rFonts w:cs="Times"/>
                <w:color w:val="000000" w:themeColor="text1"/>
                <w:sz w:val="18"/>
                <w:szCs w:val="18"/>
              </w:rPr>
              <w:t xml:space="preserve">: </w:t>
            </w:r>
            <w:r w:rsidRPr="00146276">
              <w:rPr>
                <w:rFonts w:cs="Times"/>
                <w:color w:val="000000" w:themeColor="text1"/>
                <w:sz w:val="18"/>
                <w:szCs w:val="18"/>
              </w:rPr>
              <w:t>CMV-20h;</w:t>
            </w:r>
          </w:p>
          <w:p w14:paraId="042CBE11" w14:textId="59FBD80B" w:rsidR="0071084F" w:rsidRPr="00146276" w:rsidRDefault="0071084F" w:rsidP="00B16B5F">
            <w:pPr>
              <w:widowControl w:val="0"/>
              <w:autoSpaceDE w:val="0"/>
              <w:autoSpaceDN w:val="0"/>
              <w:adjustRightInd w:val="0"/>
              <w:spacing w:line="280" w:lineRule="atLeast"/>
              <w:rPr>
                <w:rFonts w:cs="Times"/>
                <w:color w:val="000000" w:themeColor="text1"/>
                <w:sz w:val="18"/>
                <w:szCs w:val="18"/>
              </w:rPr>
            </w:pPr>
            <w:r w:rsidRPr="00146276">
              <w:rPr>
                <w:color w:val="000000" w:themeColor="text1"/>
                <w:sz w:val="18"/>
                <w:szCs w:val="18"/>
              </w:rPr>
              <w:t>SRR503604</w:t>
            </w:r>
            <w:r w:rsidRPr="00146276">
              <w:rPr>
                <w:rFonts w:cs="Times"/>
                <w:color w:val="000000" w:themeColor="text1"/>
                <w:sz w:val="18"/>
                <w:szCs w:val="18"/>
              </w:rPr>
              <w:t xml:space="preserve">: </w:t>
            </w:r>
            <w:r w:rsidRPr="00146276">
              <w:rPr>
                <w:rFonts w:cs="Times"/>
                <w:color w:val="000000" w:themeColor="text1"/>
                <w:sz w:val="18"/>
                <w:szCs w:val="18"/>
              </w:rPr>
              <w:t xml:space="preserve">CMV-6h; </w:t>
            </w:r>
            <w:r w:rsidRPr="00146276">
              <w:rPr>
                <w:color w:val="000000" w:themeColor="text1"/>
                <w:sz w:val="18"/>
                <w:szCs w:val="18"/>
              </w:rPr>
              <w:t>SRR50360</w:t>
            </w:r>
            <w:r w:rsidRPr="00146276">
              <w:rPr>
                <w:color w:val="000000" w:themeColor="text1"/>
                <w:sz w:val="18"/>
                <w:szCs w:val="18"/>
              </w:rPr>
              <w:t>3</w:t>
            </w:r>
            <w:r w:rsidRPr="00146276">
              <w:rPr>
                <w:rFonts w:cs="Times"/>
                <w:color w:val="000000" w:themeColor="text1"/>
                <w:sz w:val="18"/>
                <w:szCs w:val="18"/>
              </w:rPr>
              <w:t xml:space="preserve">: </w:t>
            </w:r>
            <w:r>
              <w:rPr>
                <w:rFonts w:cs="Times"/>
                <w:color w:val="000000" w:themeColor="text1"/>
                <w:sz w:val="18"/>
                <w:szCs w:val="18"/>
              </w:rPr>
              <w:t>TMV-28h</w:t>
            </w:r>
          </w:p>
          <w:p w14:paraId="02037912" w14:textId="59F98176" w:rsidR="0071084F" w:rsidRPr="00146276" w:rsidRDefault="0071084F" w:rsidP="00FA47CD">
            <w:pPr>
              <w:widowControl w:val="0"/>
              <w:autoSpaceDE w:val="0"/>
              <w:autoSpaceDN w:val="0"/>
              <w:adjustRightInd w:val="0"/>
              <w:spacing w:line="280" w:lineRule="atLeast"/>
              <w:rPr>
                <w:color w:val="000000" w:themeColor="text1"/>
                <w:sz w:val="18"/>
                <w:szCs w:val="18"/>
              </w:rPr>
            </w:pPr>
            <w:r w:rsidRPr="00146276">
              <w:rPr>
                <w:color w:val="000000" w:themeColor="text1"/>
                <w:sz w:val="18"/>
                <w:szCs w:val="18"/>
              </w:rPr>
              <w:t>SRR503602</w:t>
            </w:r>
            <w:r w:rsidRPr="00146276">
              <w:rPr>
                <w:rFonts w:cs="Times"/>
                <w:bCs/>
                <w:color w:val="000000" w:themeColor="text1"/>
                <w:sz w:val="18"/>
                <w:szCs w:val="18"/>
              </w:rPr>
              <w:t>: TMV-6h</w:t>
            </w:r>
          </w:p>
          <w:p w14:paraId="714A1F31" w14:textId="53E868A1" w:rsidR="0071084F" w:rsidRPr="00146276" w:rsidRDefault="0071084F" w:rsidP="00B16B5F">
            <w:pPr>
              <w:widowControl w:val="0"/>
              <w:autoSpaceDE w:val="0"/>
              <w:autoSpaceDN w:val="0"/>
              <w:adjustRightInd w:val="0"/>
              <w:spacing w:line="280" w:lineRule="atLeast"/>
              <w:rPr>
                <w:rFonts w:cs="Times"/>
                <w:bCs/>
                <w:color w:val="000000" w:themeColor="text1"/>
                <w:sz w:val="18"/>
                <w:szCs w:val="18"/>
              </w:rPr>
            </w:pPr>
            <w:r w:rsidRPr="00146276">
              <w:rPr>
                <w:color w:val="000000" w:themeColor="text1"/>
                <w:sz w:val="18"/>
                <w:szCs w:val="18"/>
              </w:rPr>
              <w:t>SRR503601</w:t>
            </w:r>
            <w:r w:rsidRPr="00146276">
              <w:rPr>
                <w:rFonts w:cs="Times"/>
                <w:color w:val="000000" w:themeColor="text1"/>
                <w:sz w:val="18"/>
                <w:szCs w:val="18"/>
              </w:rPr>
              <w:t xml:space="preserve">: Healthy </w:t>
            </w:r>
          </w:p>
          <w:p w14:paraId="46D4C826" w14:textId="7FE0E2F3" w:rsidR="0071084F" w:rsidRPr="00146276" w:rsidRDefault="0071084F" w:rsidP="00B16B5F">
            <w:pPr>
              <w:widowControl w:val="0"/>
              <w:autoSpaceDE w:val="0"/>
              <w:autoSpaceDN w:val="0"/>
              <w:adjustRightInd w:val="0"/>
              <w:spacing w:line="280" w:lineRule="atLeast"/>
              <w:rPr>
                <w:rFonts w:cs="Times"/>
                <w:color w:val="000000" w:themeColor="text1"/>
                <w:sz w:val="18"/>
                <w:szCs w:val="18"/>
              </w:rPr>
            </w:pPr>
            <w:r w:rsidRPr="00146276">
              <w:rPr>
                <w:color w:val="000000" w:themeColor="text1"/>
                <w:sz w:val="18"/>
                <w:szCs w:val="18"/>
              </w:rPr>
              <w:t>SRR503600</w:t>
            </w:r>
            <w:r w:rsidRPr="00146276">
              <w:rPr>
                <w:color w:val="000000" w:themeColor="text1"/>
                <w:sz w:val="18"/>
                <w:szCs w:val="18"/>
              </w:rPr>
              <w:t xml:space="preserve">: </w:t>
            </w:r>
            <w:r w:rsidRPr="00146276">
              <w:rPr>
                <w:rFonts w:cs="Times"/>
                <w:color w:val="000000" w:themeColor="text1"/>
                <w:sz w:val="18"/>
                <w:szCs w:val="18"/>
              </w:rPr>
              <w:t>Mixture</w:t>
            </w:r>
          </w:p>
          <w:p w14:paraId="27C923BD" w14:textId="77777777" w:rsidR="0071084F" w:rsidRPr="00146276" w:rsidRDefault="0071084F" w:rsidP="009F6CA8">
            <w:pPr>
              <w:jc w:val="both"/>
              <w:rPr>
                <w:color w:val="000000" w:themeColor="text1"/>
                <w:sz w:val="18"/>
                <w:szCs w:val="18"/>
                <w:lang w:val="en-GB"/>
              </w:rPr>
            </w:pPr>
          </w:p>
        </w:tc>
        <w:tc>
          <w:tcPr>
            <w:tcW w:w="1057" w:type="dxa"/>
          </w:tcPr>
          <w:p w14:paraId="6A6CC886" w14:textId="18995987" w:rsidR="0071084F" w:rsidRPr="006E0DF6" w:rsidRDefault="0071084F" w:rsidP="009F6CA8">
            <w:pPr>
              <w:jc w:val="both"/>
              <w:rPr>
                <w:sz w:val="18"/>
                <w:szCs w:val="18"/>
                <w:lang w:val="en-GB"/>
              </w:rPr>
            </w:pPr>
            <w:r>
              <w:rPr>
                <w:sz w:val="18"/>
                <w:szCs w:val="18"/>
                <w:lang w:val="en-GB"/>
              </w:rPr>
              <w:t>RNA-seq, SE</w:t>
            </w:r>
          </w:p>
        </w:tc>
        <w:tc>
          <w:tcPr>
            <w:tcW w:w="2120" w:type="dxa"/>
          </w:tcPr>
          <w:p w14:paraId="6A55A5BA" w14:textId="77777777" w:rsidR="0071084F" w:rsidRPr="006E0DF6" w:rsidRDefault="0071084F" w:rsidP="009F6CA8">
            <w:pPr>
              <w:rPr>
                <w:sz w:val="18"/>
                <w:szCs w:val="18"/>
                <w:lang w:val="en-GB"/>
              </w:rPr>
            </w:pPr>
          </w:p>
        </w:tc>
      </w:tr>
      <w:tr w:rsidR="0071084F" w14:paraId="6D4A1B08" w14:textId="77777777" w:rsidTr="0071084F">
        <w:trPr>
          <w:trHeight w:val="494"/>
        </w:trPr>
        <w:tc>
          <w:tcPr>
            <w:tcW w:w="309" w:type="dxa"/>
          </w:tcPr>
          <w:p w14:paraId="0E445F97" w14:textId="27F8288D" w:rsidR="0071084F" w:rsidRDefault="0071084F" w:rsidP="009F6CA8">
            <w:pPr>
              <w:jc w:val="both"/>
              <w:rPr>
                <w:sz w:val="18"/>
                <w:szCs w:val="18"/>
                <w:lang w:val="en-GB"/>
              </w:rPr>
            </w:pPr>
            <w:r>
              <w:rPr>
                <w:sz w:val="18"/>
                <w:szCs w:val="18"/>
                <w:lang w:val="en-GB"/>
              </w:rPr>
              <w:t>7</w:t>
            </w:r>
          </w:p>
        </w:tc>
        <w:tc>
          <w:tcPr>
            <w:tcW w:w="2589" w:type="dxa"/>
          </w:tcPr>
          <w:p w14:paraId="4EFBF2D3" w14:textId="5F16F1BA" w:rsidR="0071084F" w:rsidRDefault="0071084F" w:rsidP="009F6CA8">
            <w:pPr>
              <w:jc w:val="both"/>
              <w:rPr>
                <w:sz w:val="18"/>
                <w:szCs w:val="18"/>
                <w:lang w:val="en-GB"/>
              </w:rPr>
            </w:pPr>
            <w:r>
              <w:rPr>
                <w:sz w:val="18"/>
                <w:szCs w:val="18"/>
                <w:lang w:val="en-GB"/>
              </w:rPr>
              <w:t>Red raspberry</w:t>
            </w:r>
          </w:p>
          <w:p w14:paraId="260B5F09" w14:textId="6E61FF61" w:rsidR="0071084F" w:rsidRDefault="0071084F" w:rsidP="009F6CA8">
            <w:pPr>
              <w:jc w:val="both"/>
              <w:rPr>
                <w:sz w:val="18"/>
                <w:szCs w:val="18"/>
                <w:lang w:val="en-GB"/>
              </w:rPr>
            </w:pPr>
            <w:r>
              <w:rPr>
                <w:sz w:val="18"/>
                <w:szCs w:val="18"/>
                <w:lang w:val="en-GB"/>
              </w:rPr>
              <w:t>(Rubus idaeus)</w:t>
            </w:r>
          </w:p>
          <w:p w14:paraId="6FDA8BA2" w14:textId="77777777" w:rsidR="0071084F" w:rsidRDefault="0071084F" w:rsidP="009F6CA8">
            <w:pPr>
              <w:jc w:val="both"/>
              <w:rPr>
                <w:sz w:val="18"/>
                <w:szCs w:val="18"/>
                <w:lang w:val="en-GB"/>
              </w:rPr>
            </w:pPr>
          </w:p>
        </w:tc>
        <w:tc>
          <w:tcPr>
            <w:tcW w:w="720" w:type="dxa"/>
          </w:tcPr>
          <w:p w14:paraId="2E2BB2F3" w14:textId="77777777" w:rsidR="0071084F" w:rsidRDefault="0071084F" w:rsidP="009F6CA8">
            <w:pPr>
              <w:jc w:val="both"/>
              <w:rPr>
                <w:sz w:val="18"/>
                <w:szCs w:val="18"/>
                <w:lang w:val="en-GB"/>
              </w:rPr>
            </w:pPr>
          </w:p>
        </w:tc>
        <w:tc>
          <w:tcPr>
            <w:tcW w:w="2450" w:type="dxa"/>
          </w:tcPr>
          <w:p w14:paraId="5D7CD9BC" w14:textId="77777777" w:rsidR="0071084F" w:rsidRPr="006E0DF6" w:rsidRDefault="0071084F" w:rsidP="009F6CA8">
            <w:pPr>
              <w:jc w:val="both"/>
              <w:rPr>
                <w:sz w:val="18"/>
                <w:szCs w:val="18"/>
                <w:lang w:val="en-GB"/>
              </w:rPr>
            </w:pPr>
          </w:p>
        </w:tc>
        <w:tc>
          <w:tcPr>
            <w:tcW w:w="1057" w:type="dxa"/>
          </w:tcPr>
          <w:p w14:paraId="19B9E9C0" w14:textId="77777777" w:rsidR="0071084F" w:rsidRPr="006E0DF6" w:rsidRDefault="0071084F" w:rsidP="009F6CA8">
            <w:pPr>
              <w:jc w:val="both"/>
              <w:rPr>
                <w:sz w:val="18"/>
                <w:szCs w:val="18"/>
                <w:lang w:val="en-GB"/>
              </w:rPr>
            </w:pPr>
          </w:p>
        </w:tc>
        <w:tc>
          <w:tcPr>
            <w:tcW w:w="2120" w:type="dxa"/>
          </w:tcPr>
          <w:p w14:paraId="0C49262C" w14:textId="77777777" w:rsidR="0071084F" w:rsidRPr="006E0DF6" w:rsidRDefault="0071084F" w:rsidP="009F6CA8">
            <w:pPr>
              <w:rPr>
                <w:sz w:val="18"/>
                <w:szCs w:val="18"/>
                <w:lang w:val="en-GB"/>
              </w:rPr>
            </w:pPr>
          </w:p>
        </w:tc>
      </w:tr>
    </w:tbl>
    <w:p w14:paraId="12125851" w14:textId="77777777" w:rsidR="000247EB" w:rsidRDefault="000247EB">
      <w:pPr>
        <w:rPr>
          <w:i/>
        </w:rPr>
      </w:pPr>
    </w:p>
    <w:p w14:paraId="33AD554F" w14:textId="225CBBE0" w:rsidR="000247EB" w:rsidRDefault="0071084F">
      <w:pPr>
        <w:rPr>
          <w:i/>
        </w:rPr>
      </w:pPr>
      <w:r>
        <w:rPr>
          <w:i/>
        </w:rPr>
        <w:t>Table 1: [1-6] RNA-seq datasets downloaded from the SRA, for use in parameter optimization and the testing of the Kodoja workflow.[7] RNA-seq data derived from red raspberry plants exhibiting virus like symptoms in an experimental field system in Dundee??</w:t>
      </w:r>
    </w:p>
    <w:p w14:paraId="4371F30B" w14:textId="77777777" w:rsidR="0071084F" w:rsidRDefault="0071084F">
      <w:pPr>
        <w:rPr>
          <w:i/>
        </w:rPr>
      </w:pPr>
    </w:p>
    <w:p w14:paraId="2DFB0F7D" w14:textId="77777777" w:rsidR="00784F54" w:rsidRDefault="00784F54">
      <w:pPr>
        <w:rPr>
          <w:i/>
        </w:rPr>
      </w:pPr>
    </w:p>
    <w:p w14:paraId="138E00D6" w14:textId="77777777" w:rsidR="00784F54" w:rsidRDefault="00784F54">
      <w:pPr>
        <w:rPr>
          <w:i/>
        </w:rPr>
      </w:pPr>
    </w:p>
    <w:p w14:paraId="3FFA7138" w14:textId="066B9A24" w:rsidR="00DF3720" w:rsidRDefault="00DF3720">
      <w:pPr>
        <w:rPr>
          <w:i/>
        </w:rPr>
      </w:pPr>
      <w:r>
        <w:rPr>
          <w:i/>
        </w:rPr>
        <w:t>Raspberry Datasets</w:t>
      </w:r>
    </w:p>
    <w:p w14:paraId="066C63F3" w14:textId="77777777" w:rsidR="003A3950" w:rsidRDefault="003A3950">
      <w:pPr>
        <w:rPr>
          <w:i/>
        </w:rPr>
      </w:pPr>
    </w:p>
    <w:p w14:paraId="07431B93" w14:textId="77777777" w:rsidR="003A3950" w:rsidRDefault="00902D2A">
      <w:r>
        <w:t>Results</w:t>
      </w:r>
    </w:p>
    <w:p w14:paraId="34859604" w14:textId="77777777" w:rsidR="003A3950" w:rsidRDefault="003A3950"/>
    <w:p w14:paraId="03D8F977" w14:textId="77777777" w:rsidR="003A3950" w:rsidRDefault="00902D2A">
      <w:r>
        <w:t>RNA-seq</w:t>
      </w:r>
    </w:p>
    <w:p w14:paraId="773E75D7" w14:textId="328B797C" w:rsidR="003A3950" w:rsidRDefault="00902D2A">
      <w:r>
        <w:t>Plum</w:t>
      </w:r>
    </w:p>
    <w:p w14:paraId="323BB02B" w14:textId="77777777" w:rsidR="003A3950" w:rsidRDefault="00902D2A">
      <w:r>
        <w:t>Pear: SE</w:t>
      </w:r>
    </w:p>
    <w:p w14:paraId="4622C34C" w14:textId="77777777" w:rsidR="003A3950" w:rsidRDefault="00902D2A">
      <w:r>
        <w:t>Grapevine</w:t>
      </w:r>
    </w:p>
    <w:p w14:paraId="3EAB0E61" w14:textId="77777777" w:rsidR="003A3950" w:rsidRDefault="003A3950"/>
    <w:p w14:paraId="7D9479BC" w14:textId="440F0AB9" w:rsidR="00923308" w:rsidRDefault="00923308">
      <w:r>
        <w:t xml:space="preserve">New </w:t>
      </w:r>
    </w:p>
    <w:p w14:paraId="6235428A" w14:textId="304694A1" w:rsidR="00413708" w:rsidRDefault="00413708">
      <w:r>
        <w:t>Raspberry RNA-seq</w:t>
      </w:r>
    </w:p>
    <w:p w14:paraId="43537BED" w14:textId="77777777" w:rsidR="003A3950" w:rsidRDefault="003A3950"/>
    <w:p w14:paraId="74C60105" w14:textId="77777777" w:rsidR="003A3950" w:rsidRDefault="00902D2A">
      <w:r>
        <w:t>- description of the pipeline: emphasis - accessible/ specific to plants/ k-mers</w:t>
      </w:r>
    </w:p>
    <w:p w14:paraId="6B22196B" w14:textId="77777777" w:rsidR="003A3950" w:rsidRDefault="00902D2A">
      <w:r>
        <w:t>- test RNA-seq and sRNA-seq data - list of viruses</w:t>
      </w:r>
    </w:p>
    <w:p w14:paraId="163620C6" w14:textId="77777777" w:rsidR="003A3950" w:rsidRDefault="00902D2A">
      <w:r>
        <w:t>- take all virus sequences identified, build contigs and scaffolds and determine viral genome coverage and depth (optional: compare to VirusDetect if time)</w:t>
      </w:r>
    </w:p>
    <w:p w14:paraId="35940BFF" w14:textId="77777777" w:rsidR="003A3950" w:rsidRDefault="00902D2A">
      <w:r>
        <w:t>- use Stuart’s data, virus list + contigs etc</w:t>
      </w:r>
    </w:p>
    <w:p w14:paraId="0B9CF4BB" w14:textId="77777777" w:rsidR="003A3950" w:rsidRDefault="00902D2A">
      <w:r>
        <w:t>- figure from \cite{Rodamilans2014}</w:t>
      </w:r>
    </w:p>
    <w:p w14:paraId="1F655B2A" w14:textId="77777777" w:rsidR="003A3950" w:rsidRDefault="003A3950"/>
    <w:p w14:paraId="0E671AB3" w14:textId="77777777" w:rsidR="003A3950" w:rsidRDefault="00902D2A">
      <w:r>
        <w:t>Advantages</w:t>
      </w:r>
    </w:p>
    <w:p w14:paraId="24780099" w14:textId="77777777" w:rsidR="003A3950" w:rsidRDefault="00902D2A">
      <w:r>
        <w:t>Accessible</w:t>
      </w:r>
    </w:p>
    <w:p w14:paraId="2ABBB092" w14:textId="77777777" w:rsidR="003A3950" w:rsidRDefault="00902D2A">
      <w:r>
        <w:t>Finds additional viruses than original papers</w:t>
      </w:r>
    </w:p>
    <w:p w14:paraId="7D719359" w14:textId="77777777" w:rsidR="003A3950" w:rsidRDefault="003A3950"/>
    <w:p w14:paraId="092EB406" w14:textId="1EC0BEEE" w:rsidR="003A3950" w:rsidRPr="00304F8E" w:rsidRDefault="00902D2A">
      <w:r w:rsidRPr="00304F8E">
        <w:t>Discussion</w:t>
      </w:r>
    </w:p>
    <w:p w14:paraId="2EC28C02" w14:textId="77777777" w:rsidR="003962D5" w:rsidRDefault="003962D5" w:rsidP="003962D5"/>
    <w:p w14:paraId="7881FF1E" w14:textId="77777777" w:rsidR="003962D5" w:rsidRDefault="003962D5" w:rsidP="003962D5"/>
    <w:p w14:paraId="29882A6A" w14:textId="5E5596C0" w:rsidR="003962D5" w:rsidRDefault="003962D5" w:rsidP="003962D5">
      <w:r>
        <w:t>Availability and implementation</w:t>
      </w:r>
    </w:p>
    <w:p w14:paraId="156D796A" w14:textId="67CFECF6" w:rsidR="003962D5" w:rsidRPr="003962D5" w:rsidRDefault="003962D5" w:rsidP="003962D5">
      <w:r>
        <w:t>Kodoja</w:t>
      </w:r>
      <w:r>
        <w:t xml:space="preserve"> is available open source at http://</w:t>
      </w:r>
      <w:r>
        <w:t>xxxx</w:t>
      </w:r>
      <w:r>
        <w:t xml:space="preserve"> and installable via Bioconda (http://bioconda.github.io).</w:t>
      </w:r>
    </w:p>
    <w:p w14:paraId="409EEC76" w14:textId="77777777" w:rsidR="003962D5" w:rsidRDefault="003962D5"/>
    <w:p w14:paraId="63696D27" w14:textId="6E4114DC" w:rsidR="00413708" w:rsidRPr="00304F8E" w:rsidRDefault="00413708">
      <w:r w:rsidRPr="00304F8E">
        <w:t>Funding</w:t>
      </w:r>
    </w:p>
    <w:p w14:paraId="6535D310" w14:textId="2B49A68E" w:rsidR="0003765D" w:rsidRPr="0003765D" w:rsidRDefault="00304F8E" w:rsidP="0037599D">
      <w:pPr>
        <w:jc w:val="both"/>
        <w:rPr>
          <w:rFonts w:ascii="Helvetica" w:eastAsia="Times New Roman" w:hAnsi="Helvetica" w:cs="Times New Roman"/>
          <w:color w:val="auto"/>
          <w:sz w:val="21"/>
          <w:szCs w:val="21"/>
        </w:rPr>
      </w:pPr>
      <w:r w:rsidRPr="00304F8E">
        <w:t xml:space="preserve">This work was supported by the </w:t>
      </w:r>
      <w:r w:rsidRPr="00304F8E">
        <w:rPr>
          <w:rFonts w:eastAsia="Times New Roman"/>
        </w:rPr>
        <w:t>Biotechnology and Biological Scie</w:t>
      </w:r>
      <w:r>
        <w:rPr>
          <w:rFonts w:eastAsia="Times New Roman"/>
        </w:rPr>
        <w:t>nces Research Council [</w:t>
      </w:r>
      <w:r w:rsidR="0003765D" w:rsidRPr="0003765D">
        <w:rPr>
          <w:rFonts w:ascii="Helvetica" w:eastAsia="Times New Roman" w:hAnsi="Helvetica" w:cs="Times New Roman"/>
          <w:color w:val="auto"/>
          <w:sz w:val="21"/>
          <w:szCs w:val="21"/>
        </w:rPr>
        <w:t>BB/N023293/1</w:t>
      </w:r>
      <w:r w:rsidR="0037599D">
        <w:rPr>
          <w:rFonts w:ascii="Helvetica" w:eastAsia="Times New Roman" w:hAnsi="Helvetica" w:cs="Times New Roman"/>
          <w:color w:val="auto"/>
          <w:sz w:val="21"/>
          <w:szCs w:val="21"/>
        </w:rPr>
        <w:t>]</w:t>
      </w:r>
      <w:r w:rsidR="0003765D" w:rsidRPr="0003765D">
        <w:rPr>
          <w:rFonts w:ascii="Helvetica" w:eastAsia="Times New Roman" w:hAnsi="Helvetica" w:cs="Times New Roman"/>
          <w:color w:val="auto"/>
          <w:sz w:val="21"/>
          <w:szCs w:val="21"/>
        </w:rPr>
        <w:t>. The work of LT, SJ, and SM was</w:t>
      </w:r>
      <w:r w:rsidR="0037599D">
        <w:rPr>
          <w:rFonts w:ascii="Helvetica" w:eastAsia="Times New Roman" w:hAnsi="Helvetica" w:cs="Times New Roman"/>
          <w:color w:val="auto"/>
          <w:sz w:val="21"/>
          <w:szCs w:val="21"/>
        </w:rPr>
        <w:t xml:space="preserve"> </w:t>
      </w:r>
      <w:r w:rsidR="0003765D" w:rsidRPr="0003765D">
        <w:rPr>
          <w:rFonts w:ascii="Helvetica" w:eastAsia="Times New Roman" w:hAnsi="Helvetica" w:cs="Times New Roman"/>
          <w:color w:val="auto"/>
          <w:sz w:val="21"/>
          <w:szCs w:val="21"/>
        </w:rPr>
        <w:t>additionally supported by the Scottish Government’s Rural and</w:t>
      </w:r>
      <w:r w:rsidR="0037599D">
        <w:rPr>
          <w:rFonts w:ascii="Helvetica" w:eastAsia="Times New Roman" w:hAnsi="Helvetica" w:cs="Times New Roman"/>
          <w:color w:val="auto"/>
          <w:sz w:val="21"/>
          <w:szCs w:val="21"/>
        </w:rPr>
        <w:t xml:space="preserve"> </w:t>
      </w:r>
      <w:r w:rsidR="0003765D" w:rsidRPr="0003765D">
        <w:rPr>
          <w:rFonts w:ascii="Helvetica" w:eastAsia="Times New Roman" w:hAnsi="Helvetica" w:cs="Times New Roman"/>
          <w:color w:val="auto"/>
          <w:sz w:val="21"/>
          <w:szCs w:val="21"/>
        </w:rPr>
        <w:t>Environment Science and Analytical Services division (RESAS)</w:t>
      </w:r>
      <w:r w:rsidR="0037599D">
        <w:rPr>
          <w:rFonts w:ascii="Helvetica" w:eastAsia="Times New Roman" w:hAnsi="Helvetica" w:cs="Times New Roman"/>
          <w:color w:val="auto"/>
          <w:sz w:val="21"/>
          <w:szCs w:val="21"/>
        </w:rPr>
        <w:t>.</w:t>
      </w:r>
    </w:p>
    <w:p w14:paraId="01376062" w14:textId="54707918" w:rsidR="00304F8E" w:rsidRPr="00304F8E" w:rsidRDefault="00304F8E" w:rsidP="00304F8E">
      <w:pPr>
        <w:pStyle w:val="Heading3"/>
        <w:rPr>
          <w:rFonts w:eastAsia="Times New Roman"/>
          <w:color w:val="auto"/>
          <w:sz w:val="22"/>
          <w:szCs w:val="22"/>
        </w:rPr>
      </w:pPr>
    </w:p>
    <w:p w14:paraId="5E8D4FF3" w14:textId="51CA383A" w:rsidR="00413708" w:rsidRDefault="00413708">
      <w:r w:rsidRPr="00304F8E">
        <w:t>Acknowledgments</w:t>
      </w:r>
    </w:p>
    <w:p w14:paraId="0EB40431" w14:textId="0E142FF3" w:rsidR="00A15466" w:rsidRPr="00304F8E" w:rsidRDefault="00A15466">
      <w:r>
        <w:t>Bioinformatics Unit, University of St Andrews</w:t>
      </w:r>
    </w:p>
    <w:p w14:paraId="61E13B75" w14:textId="18B2EB59" w:rsidR="00595581" w:rsidRDefault="00595581">
      <w:r w:rsidRPr="00304F8E">
        <w:t>References</w:t>
      </w:r>
    </w:p>
    <w:p w14:paraId="0895A0FA" w14:textId="545EED3F" w:rsidR="00AA7533" w:rsidRPr="00AA7533" w:rsidRDefault="00A15466" w:rsidP="00AA7533">
      <w:pPr>
        <w:widowControl w:val="0"/>
        <w:autoSpaceDE w:val="0"/>
        <w:autoSpaceDN w:val="0"/>
        <w:adjustRightInd w:val="0"/>
        <w:spacing w:line="240" w:lineRule="auto"/>
        <w:ind w:left="480" w:hanging="480"/>
        <w:rPr>
          <w:noProof/>
          <w:szCs w:val="24"/>
        </w:rPr>
      </w:pPr>
      <w:r>
        <w:fldChar w:fldCharType="begin" w:fldLock="1"/>
      </w:r>
      <w:r>
        <w:instrText xml:space="preserve">ADDIN Mendeley Bibliography CSL_BIBLIOGRAPHY </w:instrText>
      </w:r>
      <w:r>
        <w:fldChar w:fldCharType="separate"/>
      </w:r>
      <w:r w:rsidR="00AA7533" w:rsidRPr="00AA7533">
        <w:rPr>
          <w:noProof/>
          <w:szCs w:val="24"/>
        </w:rPr>
        <w:t xml:space="preserve">1. Wu,Q., Luo,Y., Lu,R., Lau,N., Lai,E.C., Li,W.-X. and Ding,S.-W. (2010) Virus discovery by </w:t>
      </w:r>
      <w:r w:rsidR="00AA7533" w:rsidRPr="00AA7533">
        <w:rPr>
          <w:noProof/>
          <w:szCs w:val="24"/>
        </w:rPr>
        <w:lastRenderedPageBreak/>
        <w:t xml:space="preserve">deep sequencing and assembly of virus-derived small silencing RNAs. </w:t>
      </w:r>
      <w:r w:rsidR="00AA7533" w:rsidRPr="00AA7533">
        <w:rPr>
          <w:i/>
          <w:iCs/>
          <w:noProof/>
          <w:szCs w:val="24"/>
        </w:rPr>
        <w:t>Proc. Natl. Acad. Sci. U. S. A.</w:t>
      </w:r>
      <w:r w:rsidR="00AA7533" w:rsidRPr="00AA7533">
        <w:rPr>
          <w:noProof/>
          <w:szCs w:val="24"/>
        </w:rPr>
        <w:t xml:space="preserve">, </w:t>
      </w:r>
      <w:r w:rsidR="00AA7533" w:rsidRPr="00AA7533">
        <w:rPr>
          <w:b/>
          <w:bCs/>
          <w:noProof/>
          <w:szCs w:val="24"/>
        </w:rPr>
        <w:t>107</w:t>
      </w:r>
      <w:r w:rsidR="00AA7533" w:rsidRPr="00AA7533">
        <w:rPr>
          <w:noProof/>
          <w:szCs w:val="24"/>
        </w:rPr>
        <w:t>, 1606–1611.</w:t>
      </w:r>
    </w:p>
    <w:p w14:paraId="6F4D3F5B" w14:textId="77777777" w:rsidR="00AA7533" w:rsidRPr="00AA7533" w:rsidRDefault="00AA7533" w:rsidP="00AA7533">
      <w:pPr>
        <w:widowControl w:val="0"/>
        <w:autoSpaceDE w:val="0"/>
        <w:autoSpaceDN w:val="0"/>
        <w:adjustRightInd w:val="0"/>
        <w:spacing w:line="240" w:lineRule="auto"/>
        <w:ind w:left="480" w:hanging="480"/>
        <w:rPr>
          <w:noProof/>
          <w:szCs w:val="24"/>
        </w:rPr>
      </w:pPr>
      <w:r w:rsidRPr="00AA7533">
        <w:rPr>
          <w:noProof/>
          <w:szCs w:val="24"/>
        </w:rPr>
        <w:t xml:space="preserve">2. Jones,S., Baizan-Edge,A., MacFarlane,S. and Torrance,L. (2017) Viral dignostics in plants using next generation sequencing: computational analysis in practice. </w:t>
      </w:r>
      <w:r w:rsidRPr="00AA7533">
        <w:rPr>
          <w:i/>
          <w:iCs/>
          <w:noProof/>
          <w:szCs w:val="24"/>
        </w:rPr>
        <w:t>Front. Plant Sci.</w:t>
      </w:r>
    </w:p>
    <w:p w14:paraId="01846A2B" w14:textId="77777777" w:rsidR="00AA7533" w:rsidRPr="00AA7533" w:rsidRDefault="00AA7533" w:rsidP="00AA7533">
      <w:pPr>
        <w:widowControl w:val="0"/>
        <w:autoSpaceDE w:val="0"/>
        <w:autoSpaceDN w:val="0"/>
        <w:adjustRightInd w:val="0"/>
        <w:spacing w:line="240" w:lineRule="auto"/>
        <w:ind w:left="480" w:hanging="480"/>
        <w:rPr>
          <w:noProof/>
          <w:szCs w:val="24"/>
        </w:rPr>
      </w:pPr>
      <w:r w:rsidRPr="00AA7533">
        <w:rPr>
          <w:noProof/>
          <w:szCs w:val="24"/>
        </w:rPr>
        <w:t xml:space="preserve">3. Flygare,S., Simmon,K., Miller,C., Qiao,Y., Kennedy,B., Di Sera,T., Graf,E.H., Tardif,K.D., Kapusta,A., Rynearson,S., </w:t>
      </w:r>
      <w:r w:rsidRPr="00AA7533">
        <w:rPr>
          <w:i/>
          <w:iCs/>
          <w:noProof/>
          <w:szCs w:val="24"/>
        </w:rPr>
        <w:t>et al.</w:t>
      </w:r>
      <w:r w:rsidRPr="00AA7533">
        <w:rPr>
          <w:noProof/>
          <w:szCs w:val="24"/>
        </w:rPr>
        <w:t xml:space="preserve"> (2016) Taxonomer: an interactive metagenomics analysis portal for universal pathogen detection and host mRNA expression profiling. </w:t>
      </w:r>
      <w:r w:rsidRPr="00AA7533">
        <w:rPr>
          <w:i/>
          <w:iCs/>
          <w:noProof/>
          <w:szCs w:val="24"/>
        </w:rPr>
        <w:t>Genome Biol.</w:t>
      </w:r>
      <w:r w:rsidRPr="00AA7533">
        <w:rPr>
          <w:noProof/>
          <w:szCs w:val="24"/>
        </w:rPr>
        <w:t xml:space="preserve">, </w:t>
      </w:r>
      <w:r w:rsidRPr="00AA7533">
        <w:rPr>
          <w:b/>
          <w:bCs/>
          <w:noProof/>
          <w:szCs w:val="24"/>
        </w:rPr>
        <w:t>17</w:t>
      </w:r>
      <w:r w:rsidRPr="00AA7533">
        <w:rPr>
          <w:noProof/>
          <w:szCs w:val="24"/>
        </w:rPr>
        <w:t>, 111.</w:t>
      </w:r>
    </w:p>
    <w:p w14:paraId="4FE99A82" w14:textId="77777777" w:rsidR="00AA7533" w:rsidRPr="00AA7533" w:rsidRDefault="00AA7533" w:rsidP="00AA7533">
      <w:pPr>
        <w:widowControl w:val="0"/>
        <w:autoSpaceDE w:val="0"/>
        <w:autoSpaceDN w:val="0"/>
        <w:adjustRightInd w:val="0"/>
        <w:spacing w:line="240" w:lineRule="auto"/>
        <w:ind w:left="480" w:hanging="480"/>
        <w:rPr>
          <w:noProof/>
          <w:szCs w:val="24"/>
        </w:rPr>
      </w:pPr>
      <w:r w:rsidRPr="00AA7533">
        <w:rPr>
          <w:noProof/>
          <w:szCs w:val="24"/>
        </w:rPr>
        <w:t xml:space="preserve">4. Zheng,Y., Gao,S., Padmanabhan,C., Li,R., Galvez,M., Gutierrez,D., Fuentes,S., Ling,K.S., Kreuze,J. and Fei,Z. (2017) VirusDetect: An automated pipeline for efficient virus discovery using deep sequencing of small RNAs. </w:t>
      </w:r>
      <w:r w:rsidRPr="00AA7533">
        <w:rPr>
          <w:i/>
          <w:iCs/>
          <w:noProof/>
          <w:szCs w:val="24"/>
        </w:rPr>
        <w:t>Virology</w:t>
      </w:r>
      <w:r w:rsidRPr="00AA7533">
        <w:rPr>
          <w:noProof/>
          <w:szCs w:val="24"/>
        </w:rPr>
        <w:t xml:space="preserve">, </w:t>
      </w:r>
      <w:r w:rsidRPr="00AA7533">
        <w:rPr>
          <w:b/>
          <w:bCs/>
          <w:noProof/>
          <w:szCs w:val="24"/>
        </w:rPr>
        <w:t>500</w:t>
      </w:r>
      <w:r w:rsidRPr="00AA7533">
        <w:rPr>
          <w:noProof/>
          <w:szCs w:val="24"/>
        </w:rPr>
        <w:t>, 130–138.</w:t>
      </w:r>
    </w:p>
    <w:p w14:paraId="4FD9517B" w14:textId="77777777" w:rsidR="00AA7533" w:rsidRPr="00AA7533" w:rsidRDefault="00AA7533" w:rsidP="00AA7533">
      <w:pPr>
        <w:widowControl w:val="0"/>
        <w:autoSpaceDE w:val="0"/>
        <w:autoSpaceDN w:val="0"/>
        <w:adjustRightInd w:val="0"/>
        <w:spacing w:line="240" w:lineRule="auto"/>
        <w:ind w:left="480" w:hanging="480"/>
        <w:rPr>
          <w:noProof/>
          <w:szCs w:val="24"/>
        </w:rPr>
      </w:pPr>
      <w:r w:rsidRPr="00AA7533">
        <w:rPr>
          <w:noProof/>
          <w:szCs w:val="24"/>
        </w:rPr>
        <w:t xml:space="preserve">5. Afgan,E., Baker,D., van den Beek,M., Blankenberg,D., Bouvier,D., Čech,M., Chilton,J., Clements,D., Coraor,N., Eberhard,C., </w:t>
      </w:r>
      <w:r w:rsidRPr="00AA7533">
        <w:rPr>
          <w:i/>
          <w:iCs/>
          <w:noProof/>
          <w:szCs w:val="24"/>
        </w:rPr>
        <w:t>et al.</w:t>
      </w:r>
      <w:r w:rsidRPr="00AA7533">
        <w:rPr>
          <w:noProof/>
          <w:szCs w:val="24"/>
        </w:rPr>
        <w:t xml:space="preserve"> (2016) The Galaxy platform for accessible, reproducible and collaborative biomedical analyses: 2016 update. </w:t>
      </w:r>
      <w:r w:rsidRPr="00AA7533">
        <w:rPr>
          <w:i/>
          <w:iCs/>
          <w:noProof/>
          <w:szCs w:val="24"/>
        </w:rPr>
        <w:t>Nucleic Acids Res.</w:t>
      </w:r>
      <w:r w:rsidRPr="00AA7533">
        <w:rPr>
          <w:noProof/>
          <w:szCs w:val="24"/>
        </w:rPr>
        <w:t xml:space="preserve">, </w:t>
      </w:r>
      <w:r w:rsidRPr="00AA7533">
        <w:rPr>
          <w:b/>
          <w:bCs/>
          <w:noProof/>
          <w:szCs w:val="24"/>
        </w:rPr>
        <w:t>44</w:t>
      </w:r>
      <w:r w:rsidRPr="00AA7533">
        <w:rPr>
          <w:noProof/>
          <w:szCs w:val="24"/>
        </w:rPr>
        <w:t>, gkw343.</w:t>
      </w:r>
    </w:p>
    <w:p w14:paraId="5F17C255" w14:textId="77777777" w:rsidR="00AA7533" w:rsidRPr="00AA7533" w:rsidRDefault="00AA7533" w:rsidP="00AA7533">
      <w:pPr>
        <w:widowControl w:val="0"/>
        <w:autoSpaceDE w:val="0"/>
        <w:autoSpaceDN w:val="0"/>
        <w:adjustRightInd w:val="0"/>
        <w:spacing w:line="240" w:lineRule="auto"/>
        <w:ind w:left="480" w:hanging="480"/>
        <w:rPr>
          <w:noProof/>
          <w:szCs w:val="24"/>
        </w:rPr>
      </w:pPr>
      <w:r w:rsidRPr="00AA7533">
        <w:rPr>
          <w:noProof/>
          <w:szCs w:val="24"/>
        </w:rPr>
        <w:t xml:space="preserve">6. Dale,R., Grüning,B., Sjödin,A., Rowe,J., Chapman,B.A., Tomkins-Tinch,C.H., Valieris,R., Team,T.B. and Köster,J. (2017) Bioconda: A sustainable and comprehensive software distribution for the life sciences. </w:t>
      </w:r>
      <w:r w:rsidRPr="00AA7533">
        <w:rPr>
          <w:i/>
          <w:iCs/>
          <w:noProof/>
          <w:szCs w:val="24"/>
        </w:rPr>
        <w:t>bioRxiv</w:t>
      </w:r>
      <w:r w:rsidRPr="00AA7533">
        <w:rPr>
          <w:noProof/>
          <w:szCs w:val="24"/>
        </w:rPr>
        <w:t>, 10.1101/207092.</w:t>
      </w:r>
    </w:p>
    <w:p w14:paraId="2D87313D" w14:textId="77777777" w:rsidR="00AA7533" w:rsidRPr="00AA7533" w:rsidRDefault="00AA7533" w:rsidP="00AA7533">
      <w:pPr>
        <w:widowControl w:val="0"/>
        <w:autoSpaceDE w:val="0"/>
        <w:autoSpaceDN w:val="0"/>
        <w:adjustRightInd w:val="0"/>
        <w:spacing w:line="240" w:lineRule="auto"/>
        <w:ind w:left="480" w:hanging="480"/>
        <w:rPr>
          <w:noProof/>
          <w:szCs w:val="24"/>
        </w:rPr>
      </w:pPr>
      <w:r w:rsidRPr="00AA7533">
        <w:rPr>
          <w:noProof/>
          <w:szCs w:val="24"/>
        </w:rPr>
        <w:t xml:space="preserve">7. Leinonen,R., Sugawara,H. and Shumway,M. (2011) The sequence read archive. </w:t>
      </w:r>
      <w:r w:rsidRPr="00AA7533">
        <w:rPr>
          <w:i/>
          <w:iCs/>
          <w:noProof/>
          <w:szCs w:val="24"/>
        </w:rPr>
        <w:t>Nucleic Acids Res.</w:t>
      </w:r>
      <w:r w:rsidRPr="00AA7533">
        <w:rPr>
          <w:noProof/>
          <w:szCs w:val="24"/>
        </w:rPr>
        <w:t xml:space="preserve">, </w:t>
      </w:r>
      <w:r w:rsidRPr="00AA7533">
        <w:rPr>
          <w:b/>
          <w:bCs/>
          <w:noProof/>
          <w:szCs w:val="24"/>
        </w:rPr>
        <w:t>39</w:t>
      </w:r>
      <w:r w:rsidRPr="00AA7533">
        <w:rPr>
          <w:noProof/>
          <w:szCs w:val="24"/>
        </w:rPr>
        <w:t>, 2010–2012.</w:t>
      </w:r>
    </w:p>
    <w:p w14:paraId="3678BC64" w14:textId="77777777" w:rsidR="00AA7533" w:rsidRPr="00AA7533" w:rsidRDefault="00AA7533" w:rsidP="00AA7533">
      <w:pPr>
        <w:widowControl w:val="0"/>
        <w:autoSpaceDE w:val="0"/>
        <w:autoSpaceDN w:val="0"/>
        <w:adjustRightInd w:val="0"/>
        <w:spacing w:line="240" w:lineRule="auto"/>
        <w:ind w:left="480" w:hanging="480"/>
        <w:rPr>
          <w:noProof/>
          <w:szCs w:val="24"/>
        </w:rPr>
      </w:pPr>
      <w:r w:rsidRPr="00AA7533">
        <w:rPr>
          <w:noProof/>
          <w:szCs w:val="24"/>
        </w:rPr>
        <w:t xml:space="preserve">8. Jo,Y., Choi,H., Kim,S.-M., Kim,S.-L., Lee,B.C. and Cho,W.K. (2016) Integrated analyses using RNA-Seq data reveal viral genomes, single nucleotide variations, the phylogenetic relationship, and recombination for Apple stem grooving virus. </w:t>
      </w:r>
      <w:r w:rsidRPr="00AA7533">
        <w:rPr>
          <w:i/>
          <w:iCs/>
          <w:noProof/>
          <w:szCs w:val="24"/>
        </w:rPr>
        <w:t>BMC Genomics</w:t>
      </w:r>
      <w:r w:rsidRPr="00AA7533">
        <w:rPr>
          <w:noProof/>
          <w:szCs w:val="24"/>
        </w:rPr>
        <w:t xml:space="preserve">, </w:t>
      </w:r>
      <w:r w:rsidRPr="00AA7533">
        <w:rPr>
          <w:b/>
          <w:bCs/>
          <w:noProof/>
          <w:szCs w:val="24"/>
        </w:rPr>
        <w:t>17</w:t>
      </w:r>
      <w:r w:rsidRPr="00AA7533">
        <w:rPr>
          <w:noProof/>
          <w:szCs w:val="24"/>
        </w:rPr>
        <w:t>, 579.</w:t>
      </w:r>
    </w:p>
    <w:p w14:paraId="50E009E4" w14:textId="77777777" w:rsidR="00AA7533" w:rsidRPr="00AA7533" w:rsidRDefault="00AA7533" w:rsidP="00AA7533">
      <w:pPr>
        <w:widowControl w:val="0"/>
        <w:autoSpaceDE w:val="0"/>
        <w:autoSpaceDN w:val="0"/>
        <w:adjustRightInd w:val="0"/>
        <w:spacing w:line="240" w:lineRule="auto"/>
        <w:ind w:left="480" w:hanging="480"/>
        <w:rPr>
          <w:noProof/>
          <w:szCs w:val="24"/>
        </w:rPr>
      </w:pPr>
      <w:r w:rsidRPr="00AA7533">
        <w:rPr>
          <w:noProof/>
          <w:szCs w:val="24"/>
        </w:rPr>
        <w:t xml:space="preserve">9. Jo,Y., Choi,H., Kyong Cho,J., Yoon,J.-Y., Choi,S.-K. and Kyong Cho,W. (2015) In silico approach to reveal viral populations in grapevine cultivar Tannat using transcriptome data. </w:t>
      </w:r>
      <w:r w:rsidRPr="00AA7533">
        <w:rPr>
          <w:i/>
          <w:iCs/>
          <w:noProof/>
          <w:szCs w:val="24"/>
        </w:rPr>
        <w:t>Sci. Rep.</w:t>
      </w:r>
      <w:r w:rsidRPr="00AA7533">
        <w:rPr>
          <w:noProof/>
          <w:szCs w:val="24"/>
        </w:rPr>
        <w:t xml:space="preserve">, </w:t>
      </w:r>
      <w:r w:rsidRPr="00AA7533">
        <w:rPr>
          <w:b/>
          <w:bCs/>
          <w:noProof/>
          <w:szCs w:val="24"/>
        </w:rPr>
        <w:t>5</w:t>
      </w:r>
      <w:r w:rsidRPr="00AA7533">
        <w:rPr>
          <w:noProof/>
          <w:szCs w:val="24"/>
        </w:rPr>
        <w:t>, 15841.</w:t>
      </w:r>
    </w:p>
    <w:p w14:paraId="3DE84732" w14:textId="77777777" w:rsidR="00AA7533" w:rsidRPr="00AA7533" w:rsidRDefault="00AA7533" w:rsidP="00AA7533">
      <w:pPr>
        <w:widowControl w:val="0"/>
        <w:autoSpaceDE w:val="0"/>
        <w:autoSpaceDN w:val="0"/>
        <w:adjustRightInd w:val="0"/>
        <w:spacing w:line="240" w:lineRule="auto"/>
        <w:ind w:left="480" w:hanging="480"/>
        <w:rPr>
          <w:noProof/>
          <w:szCs w:val="24"/>
        </w:rPr>
      </w:pPr>
      <w:r w:rsidRPr="00AA7533">
        <w:rPr>
          <w:noProof/>
          <w:szCs w:val="24"/>
        </w:rPr>
        <w:t xml:space="preserve">10. Zhang,Y., Pei,X., Zhang,C., Lu,Z., Wang,Z., Jia,S. and Li,W. (2012) De Novo Foliar Transcriptome of Chenopodium amaranticolor and Analysis of Its Gene Expression During Virus-Induced Hypersensitive Response. </w:t>
      </w:r>
      <w:r w:rsidRPr="00AA7533">
        <w:rPr>
          <w:i/>
          <w:iCs/>
          <w:noProof/>
          <w:szCs w:val="24"/>
        </w:rPr>
        <w:t>PLoS One</w:t>
      </w:r>
      <w:r w:rsidRPr="00AA7533">
        <w:rPr>
          <w:noProof/>
          <w:szCs w:val="24"/>
        </w:rPr>
        <w:t xml:space="preserve">, </w:t>
      </w:r>
      <w:r w:rsidRPr="00AA7533">
        <w:rPr>
          <w:b/>
          <w:bCs/>
          <w:noProof/>
          <w:szCs w:val="24"/>
        </w:rPr>
        <w:t>7</w:t>
      </w:r>
      <w:r w:rsidRPr="00AA7533">
        <w:rPr>
          <w:noProof/>
          <w:szCs w:val="24"/>
        </w:rPr>
        <w:t>, 1–10.</w:t>
      </w:r>
    </w:p>
    <w:p w14:paraId="13001B10" w14:textId="77777777" w:rsidR="00AA7533" w:rsidRPr="00AA7533" w:rsidRDefault="00AA7533" w:rsidP="00AA7533">
      <w:pPr>
        <w:widowControl w:val="0"/>
        <w:autoSpaceDE w:val="0"/>
        <w:autoSpaceDN w:val="0"/>
        <w:adjustRightInd w:val="0"/>
        <w:spacing w:line="240" w:lineRule="auto"/>
        <w:ind w:left="480" w:hanging="480"/>
        <w:rPr>
          <w:noProof/>
          <w:szCs w:val="24"/>
        </w:rPr>
      </w:pPr>
      <w:r w:rsidRPr="00AA7533">
        <w:rPr>
          <w:noProof/>
          <w:szCs w:val="24"/>
        </w:rPr>
        <w:t xml:space="preserve">11. Rodamilans,B., San Leon,D., Muhlberger,L., Candresse,T., Neumuller,M., Oliveros,J.C., Garci and A,J.A. (2014) Transcriptomic analysis of Prunus domestica undergoing hypersensitive response to Plum Pox Virus infection. </w:t>
      </w:r>
      <w:r w:rsidRPr="00AA7533">
        <w:rPr>
          <w:i/>
          <w:iCs/>
          <w:noProof/>
          <w:szCs w:val="24"/>
        </w:rPr>
        <w:t>PLoS One</w:t>
      </w:r>
      <w:r w:rsidRPr="00AA7533">
        <w:rPr>
          <w:noProof/>
          <w:szCs w:val="24"/>
        </w:rPr>
        <w:t xml:space="preserve">, </w:t>
      </w:r>
      <w:r w:rsidRPr="00AA7533">
        <w:rPr>
          <w:b/>
          <w:bCs/>
          <w:noProof/>
          <w:szCs w:val="24"/>
        </w:rPr>
        <w:t>9</w:t>
      </w:r>
      <w:r w:rsidRPr="00AA7533">
        <w:rPr>
          <w:noProof/>
          <w:szCs w:val="24"/>
        </w:rPr>
        <w:t>.</w:t>
      </w:r>
    </w:p>
    <w:p w14:paraId="061AFCBF" w14:textId="77777777" w:rsidR="00AA7533" w:rsidRPr="00AA7533" w:rsidRDefault="00AA7533" w:rsidP="00AA7533">
      <w:pPr>
        <w:widowControl w:val="0"/>
        <w:autoSpaceDE w:val="0"/>
        <w:autoSpaceDN w:val="0"/>
        <w:adjustRightInd w:val="0"/>
        <w:spacing w:line="240" w:lineRule="auto"/>
        <w:ind w:left="480" w:hanging="480"/>
        <w:rPr>
          <w:noProof/>
        </w:rPr>
      </w:pPr>
      <w:r w:rsidRPr="00AA7533">
        <w:rPr>
          <w:noProof/>
          <w:szCs w:val="24"/>
        </w:rPr>
        <w:t xml:space="preserve">12. Rowe,J.M. (2009) Evaluation of higher plant virus resistance genes in the green alga, Chlorella variabilis NC64A, during the early phase of infection with Paramecium bursaria chlorella virus-1. </w:t>
      </w:r>
      <w:r w:rsidRPr="00AA7533">
        <w:rPr>
          <w:i/>
          <w:iCs/>
          <w:noProof/>
          <w:szCs w:val="24"/>
        </w:rPr>
        <w:t>Virology</w:t>
      </w:r>
      <w:r w:rsidRPr="00AA7533">
        <w:rPr>
          <w:noProof/>
          <w:szCs w:val="24"/>
        </w:rPr>
        <w:t xml:space="preserve">, </w:t>
      </w:r>
      <w:r w:rsidRPr="00AA7533">
        <w:rPr>
          <w:b/>
          <w:bCs/>
          <w:noProof/>
          <w:szCs w:val="24"/>
        </w:rPr>
        <w:t>75</w:t>
      </w:r>
      <w:r w:rsidRPr="00AA7533">
        <w:rPr>
          <w:noProof/>
          <w:szCs w:val="24"/>
        </w:rPr>
        <w:t>, 1781–1791.</w:t>
      </w:r>
    </w:p>
    <w:p w14:paraId="231E310F" w14:textId="67B8FD85" w:rsidR="00A15466" w:rsidRPr="00304F8E" w:rsidRDefault="00A15466" w:rsidP="00AA7533">
      <w:pPr>
        <w:widowControl w:val="0"/>
        <w:autoSpaceDE w:val="0"/>
        <w:autoSpaceDN w:val="0"/>
        <w:adjustRightInd w:val="0"/>
        <w:spacing w:line="240" w:lineRule="auto"/>
        <w:ind w:left="480" w:hanging="480"/>
      </w:pPr>
      <w:r>
        <w:fldChar w:fldCharType="end"/>
      </w:r>
    </w:p>
    <w:p w14:paraId="21DCB885" w14:textId="7A9491A0" w:rsidR="00A15466" w:rsidRPr="00304F8E" w:rsidRDefault="00A15466" w:rsidP="00A15466">
      <w:pPr>
        <w:widowControl w:val="0"/>
        <w:autoSpaceDE w:val="0"/>
        <w:autoSpaceDN w:val="0"/>
        <w:adjustRightInd w:val="0"/>
        <w:spacing w:line="240" w:lineRule="auto"/>
        <w:ind w:left="480" w:hanging="480"/>
      </w:pPr>
    </w:p>
    <w:p w14:paraId="7DF56469" w14:textId="4A19FBE4" w:rsidR="00595581" w:rsidRPr="00304F8E" w:rsidRDefault="00595581">
      <w:r w:rsidRPr="00304F8E">
        <w:t>Figure Legends</w:t>
      </w:r>
    </w:p>
    <w:sectPr w:rsidR="00595581" w:rsidRPr="00304F8E">
      <w:pgSz w:w="11909" w:h="16834"/>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Times">
    <w:panose1 w:val="02000500000000000000"/>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C83987"/>
    <w:multiLevelType w:val="multilevel"/>
    <w:tmpl w:val="4D18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compat>
    <w:compatSetting w:name="compatibilityMode" w:uri="http://schemas.microsoft.com/office/word" w:val="14"/>
  </w:compat>
  <w:rsids>
    <w:rsidRoot w:val="003A3950"/>
    <w:rsid w:val="000247EB"/>
    <w:rsid w:val="0003765D"/>
    <w:rsid w:val="00042AFE"/>
    <w:rsid w:val="00055685"/>
    <w:rsid w:val="000A2239"/>
    <w:rsid w:val="001201D5"/>
    <w:rsid w:val="00146276"/>
    <w:rsid w:val="00190C60"/>
    <w:rsid w:val="00192A62"/>
    <w:rsid w:val="001F7962"/>
    <w:rsid w:val="00304F8E"/>
    <w:rsid w:val="0037599D"/>
    <w:rsid w:val="003771AD"/>
    <w:rsid w:val="003962D5"/>
    <w:rsid w:val="003A3950"/>
    <w:rsid w:val="003D2B01"/>
    <w:rsid w:val="00412CEA"/>
    <w:rsid w:val="00413708"/>
    <w:rsid w:val="00424965"/>
    <w:rsid w:val="00484E9E"/>
    <w:rsid w:val="00501CF8"/>
    <w:rsid w:val="00576C10"/>
    <w:rsid w:val="00595581"/>
    <w:rsid w:val="00596C3C"/>
    <w:rsid w:val="00612667"/>
    <w:rsid w:val="006634C0"/>
    <w:rsid w:val="006D7115"/>
    <w:rsid w:val="006E0DF6"/>
    <w:rsid w:val="0071084F"/>
    <w:rsid w:val="00746792"/>
    <w:rsid w:val="00784F54"/>
    <w:rsid w:val="00830FD7"/>
    <w:rsid w:val="008443F5"/>
    <w:rsid w:val="00851566"/>
    <w:rsid w:val="008652D8"/>
    <w:rsid w:val="00872834"/>
    <w:rsid w:val="00884158"/>
    <w:rsid w:val="00902D2A"/>
    <w:rsid w:val="00923308"/>
    <w:rsid w:val="00943A18"/>
    <w:rsid w:val="00976B6C"/>
    <w:rsid w:val="009B11E7"/>
    <w:rsid w:val="00A15466"/>
    <w:rsid w:val="00AA7533"/>
    <w:rsid w:val="00B16B5F"/>
    <w:rsid w:val="00B95CBE"/>
    <w:rsid w:val="00BC0C07"/>
    <w:rsid w:val="00C15B05"/>
    <w:rsid w:val="00C75634"/>
    <w:rsid w:val="00CC78B6"/>
    <w:rsid w:val="00CE1DDB"/>
    <w:rsid w:val="00D0137E"/>
    <w:rsid w:val="00D77E3C"/>
    <w:rsid w:val="00DC39D2"/>
    <w:rsid w:val="00DF3720"/>
    <w:rsid w:val="00E56D18"/>
    <w:rsid w:val="00F06519"/>
    <w:rsid w:val="00F21103"/>
    <w:rsid w:val="00FA47CD"/>
    <w:rsid w:val="00FF4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591966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US" w:eastAsia="zh-CN"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6D7115"/>
    <w:pPr>
      <w:ind w:left="720"/>
      <w:contextualSpacing/>
    </w:pPr>
  </w:style>
  <w:style w:type="character" w:styleId="Hyperlink">
    <w:name w:val="Hyperlink"/>
    <w:basedOn w:val="DefaultParagraphFont"/>
    <w:uiPriority w:val="99"/>
    <w:semiHidden/>
    <w:unhideWhenUsed/>
    <w:rsid w:val="00304F8E"/>
    <w:rPr>
      <w:color w:val="0000FF"/>
      <w:u w:val="single"/>
    </w:rPr>
  </w:style>
  <w:style w:type="table" w:styleId="TableGrid">
    <w:name w:val="Table Grid"/>
    <w:basedOn w:val="TableNormal"/>
    <w:uiPriority w:val="39"/>
    <w:rsid w:val="000247EB"/>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39"/>
    <w:rsid w:val="001F7962"/>
    <w:p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eastAsiaTheme="minorHAnsi" w:hAnsiTheme="minorHAnsi" w:cstheme="minorBidi"/>
      <w:color w:val="auto"/>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B95CBE"/>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hAnsi="Times New Roman" w:cs="Times New Roman"/>
      <w:color w:val="auto"/>
      <w:sz w:val="24"/>
      <w:szCs w:val="24"/>
    </w:rPr>
  </w:style>
  <w:style w:type="character" w:styleId="Strong">
    <w:name w:val="Strong"/>
    <w:basedOn w:val="DefaultParagraphFont"/>
    <w:uiPriority w:val="22"/>
    <w:qFormat/>
    <w:rsid w:val="00B95CBE"/>
    <w:rPr>
      <w:b/>
      <w:bCs/>
    </w:rPr>
  </w:style>
  <w:style w:type="character" w:styleId="HTMLCode">
    <w:name w:val="HTML Code"/>
    <w:basedOn w:val="DefaultParagraphFont"/>
    <w:uiPriority w:val="99"/>
    <w:semiHidden/>
    <w:unhideWhenUsed/>
    <w:rsid w:val="00B95CBE"/>
    <w:rPr>
      <w:rFonts w:ascii="Courier New" w:eastAsia="Arial" w:hAnsi="Courier New" w:cs="Courier New"/>
      <w:sz w:val="20"/>
      <w:szCs w:val="20"/>
    </w:rPr>
  </w:style>
  <w:style w:type="character" w:customStyle="1" w:styleId="pre">
    <w:name w:val="pre"/>
    <w:basedOn w:val="DefaultParagraphFont"/>
    <w:rsid w:val="00B95CBE"/>
  </w:style>
  <w:style w:type="character" w:styleId="FollowedHyperlink">
    <w:name w:val="FollowedHyperlink"/>
    <w:basedOn w:val="DefaultParagraphFont"/>
    <w:uiPriority w:val="99"/>
    <w:semiHidden/>
    <w:unhideWhenUsed/>
    <w:rsid w:val="00AA75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1927997">
      <w:bodyDiv w:val="1"/>
      <w:marLeft w:val="0"/>
      <w:marRight w:val="0"/>
      <w:marTop w:val="0"/>
      <w:marBottom w:val="0"/>
      <w:divBdr>
        <w:top w:val="none" w:sz="0" w:space="0" w:color="auto"/>
        <w:left w:val="none" w:sz="0" w:space="0" w:color="auto"/>
        <w:bottom w:val="none" w:sz="0" w:space="0" w:color="auto"/>
        <w:right w:val="none" w:sz="0" w:space="0" w:color="auto"/>
      </w:divBdr>
    </w:div>
    <w:div w:id="612175919">
      <w:bodyDiv w:val="1"/>
      <w:marLeft w:val="0"/>
      <w:marRight w:val="0"/>
      <w:marTop w:val="0"/>
      <w:marBottom w:val="0"/>
      <w:divBdr>
        <w:top w:val="none" w:sz="0" w:space="0" w:color="auto"/>
        <w:left w:val="none" w:sz="0" w:space="0" w:color="auto"/>
        <w:bottom w:val="none" w:sz="0" w:space="0" w:color="auto"/>
        <w:right w:val="none" w:sz="0" w:space="0" w:color="auto"/>
      </w:divBdr>
    </w:div>
    <w:div w:id="1084033540">
      <w:bodyDiv w:val="1"/>
      <w:marLeft w:val="0"/>
      <w:marRight w:val="0"/>
      <w:marTop w:val="0"/>
      <w:marBottom w:val="0"/>
      <w:divBdr>
        <w:top w:val="none" w:sz="0" w:space="0" w:color="auto"/>
        <w:left w:val="none" w:sz="0" w:space="0" w:color="auto"/>
        <w:bottom w:val="none" w:sz="0" w:space="0" w:color="auto"/>
        <w:right w:val="none" w:sz="0" w:space="0" w:color="auto"/>
      </w:divBdr>
    </w:div>
    <w:div w:id="1109155893">
      <w:bodyDiv w:val="1"/>
      <w:marLeft w:val="0"/>
      <w:marRight w:val="0"/>
      <w:marTop w:val="0"/>
      <w:marBottom w:val="0"/>
      <w:divBdr>
        <w:top w:val="none" w:sz="0" w:space="0" w:color="auto"/>
        <w:left w:val="none" w:sz="0" w:space="0" w:color="auto"/>
        <w:bottom w:val="none" w:sz="0" w:space="0" w:color="auto"/>
        <w:right w:val="none" w:sz="0" w:space="0" w:color="auto"/>
      </w:divBdr>
    </w:div>
    <w:div w:id="1950117670">
      <w:bodyDiv w:val="1"/>
      <w:marLeft w:val="0"/>
      <w:marRight w:val="0"/>
      <w:marTop w:val="0"/>
      <w:marBottom w:val="0"/>
      <w:divBdr>
        <w:top w:val="none" w:sz="0" w:space="0" w:color="auto"/>
        <w:left w:val="none" w:sz="0" w:space="0" w:color="auto"/>
        <w:bottom w:val="none" w:sz="0" w:space="0" w:color="auto"/>
        <w:right w:val="none" w:sz="0" w:space="0" w:color="auto"/>
      </w:divBdr>
      <w:divsChild>
        <w:div w:id="254939662">
          <w:marLeft w:val="0"/>
          <w:marRight w:val="0"/>
          <w:marTop w:val="0"/>
          <w:marBottom w:val="0"/>
          <w:divBdr>
            <w:top w:val="none" w:sz="0" w:space="0" w:color="auto"/>
            <w:left w:val="none" w:sz="0" w:space="0" w:color="auto"/>
            <w:bottom w:val="none" w:sz="0" w:space="0" w:color="auto"/>
            <w:right w:val="none" w:sz="0" w:space="0" w:color="auto"/>
          </w:divBdr>
        </w:div>
        <w:div w:id="556165912">
          <w:marLeft w:val="0"/>
          <w:marRight w:val="0"/>
          <w:marTop w:val="0"/>
          <w:marBottom w:val="0"/>
          <w:divBdr>
            <w:top w:val="none" w:sz="0" w:space="0" w:color="auto"/>
            <w:left w:val="none" w:sz="0" w:space="0" w:color="auto"/>
            <w:bottom w:val="none" w:sz="0" w:space="0" w:color="auto"/>
            <w:right w:val="none" w:sz="0" w:space="0" w:color="auto"/>
          </w:divBdr>
        </w:div>
        <w:div w:id="582688750">
          <w:marLeft w:val="0"/>
          <w:marRight w:val="0"/>
          <w:marTop w:val="0"/>
          <w:marBottom w:val="0"/>
          <w:divBdr>
            <w:top w:val="none" w:sz="0" w:space="0" w:color="auto"/>
            <w:left w:val="none" w:sz="0" w:space="0" w:color="auto"/>
            <w:bottom w:val="none" w:sz="0" w:space="0" w:color="auto"/>
            <w:right w:val="none" w:sz="0" w:space="0" w:color="auto"/>
          </w:divBdr>
        </w:div>
      </w:divsChild>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conda.pydata.org/docs/intro.html" TargetMode="External"/><Relationship Id="rId6" Type="http://schemas.openxmlformats.org/officeDocument/2006/relationships/hyperlink" Target="https://github.com/bioconda/bioconda-recipes" TargetMode="External"/><Relationship Id="rId7" Type="http://schemas.openxmlformats.org/officeDocument/2006/relationships/hyperlink" Target="https://github.com/bioconda/bioconda-utils" TargetMode="External"/><Relationship Id="rId8" Type="http://schemas.openxmlformats.org/officeDocument/2006/relationships/hyperlink" Target="https://anaconda.org/bioconda/"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6</Pages>
  <Words>8623</Words>
  <Characters>49155</Characters>
  <Application>Microsoft Macintosh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57663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41</cp:revision>
  <dcterms:created xsi:type="dcterms:W3CDTF">2017-11-16T13:15:00Z</dcterms:created>
  <dcterms:modified xsi:type="dcterms:W3CDTF">2017-11-28T16:40:00Z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bee102c6-258d-3a13-91ae-9eba1f9d714f</vt:lpwstr>
  </property>
  <property fmtid="{D5CDD505-2E9C-101B-9397-08002B2CF9AE}" pid="4" name="Mendeley Citation Style_1">
    <vt:lpwstr>http://www.zotero.org/styles/nucleic-acids-research</vt:lpwstr>
  </property>
</Properties>
</file>